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55"/>
      </w:tblGrid>
      <w:tr w:rsidR="006B3A81" w:rsidRPr="006B3A81" w:rsidTr="003C38EC">
        <w:trPr>
          <w:trHeight w:val="15442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1D0" w:rsidRDefault="001541D0" w:rsidP="0097796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1</w:t>
            </w:r>
          </w:p>
          <w:p w:rsidR="003C7564" w:rsidRDefault="003C7564" w:rsidP="003C75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3A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Формы, методы и средства формирования основ</w:t>
            </w:r>
            <w:r w:rsidR="003C3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учебной </w:t>
            </w:r>
            <w:r w:rsidRPr="006B3A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самостоятельности (умения учиться) младших школьников</w:t>
            </w:r>
          </w:p>
          <w:p w:rsidR="001541D0" w:rsidRDefault="001541D0" w:rsidP="001541D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2</w:t>
            </w:r>
          </w:p>
          <w:p w:rsidR="001541D0" w:rsidRDefault="001541D0" w:rsidP="001541D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541D0" w:rsidRDefault="006B3A81" w:rsidP="00F02B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Современные программы начальной школы содержат требование воспитывать учебную самостоятельность и формировать умение учиться. Ребёнок, который к концу начального образования не приобрёл этих качеств, в основной школе не справляется с растущими требованиями к усвоению учебного материала, увеличивающейся нагрузкой. Он теряет интерес к занятиям, учится значительно ниже своих возможностей, а став выпускником школы, оказывается не в состоянии без посторонней помощи творчески выполнять свою работу. </w:t>
            </w:r>
          </w:p>
          <w:p w:rsidR="001541D0" w:rsidRDefault="001541D0" w:rsidP="00F02B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3</w:t>
            </w:r>
          </w:p>
          <w:p w:rsidR="00F02BC3" w:rsidRDefault="006B3A81" w:rsidP="00F02B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Учебная самостоятельность, основы которой закладываются в 1-м классе, рассматривается как один из показателей </w:t>
            </w:r>
            <w:proofErr w:type="spellStart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учебной деятельности младшего школьника. Авторы УМК </w:t>
            </w:r>
            <w:r w:rsidR="003C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системы развивающего обучения </w:t>
            </w:r>
            <w:proofErr w:type="spellStart"/>
            <w:r w:rsidR="003C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Л.В.Занкова</w:t>
            </w:r>
            <w:proofErr w:type="spellEnd"/>
            <w:r w:rsidR="003C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включают большое количество материала для </w:t>
            </w:r>
            <w:proofErr w:type="gramStart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 учебной самостоятельности по</w:t>
            </w:r>
            <w:proofErr w:type="gramEnd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каждому предмету. Самостоятельная деятельность формируется р</w:t>
            </w:r>
            <w:r w:rsidR="003C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азличными средствами. Наиболее часто  в практике с</w:t>
            </w:r>
            <w:r w:rsidR="00EE17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3C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оей работы я использую</w:t>
            </w:r>
            <w:r w:rsidR="003C7564"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 проблемных ситуаций в учебном процессе</w:t>
            </w:r>
            <w:r w:rsidR="0015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="003C7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коллизии.</w:t>
            </w:r>
            <w:r w:rsidR="003C7564"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93F6E" w:rsidRDefault="00493F6E" w:rsidP="00F02B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4</w:t>
            </w:r>
          </w:p>
          <w:p w:rsidR="00F02BC3" w:rsidRDefault="00F02BC3" w:rsidP="00F02B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Проблемная ситуация возникает, когда учитель преднамеренно сталкивает жизненные представления учащихся с фактами, для объяснения которых у школьников не хватает знаний, жизненного опыта. Преднамеренно столкнуть жизненные представления учащихся с научными фактами можно с помощью различных наглядных средств, практических заданий, в ходе выполнения которых школьники обязательно допускают ошибки. Это позволяет вызвать удивление, заострить противоречие в сознании учащихся и мобилизовать их до решения проблемы.</w:t>
            </w:r>
          </w:p>
          <w:p w:rsidR="003C7564" w:rsidRDefault="00493F6E" w:rsidP="003C756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5</w:t>
            </w:r>
          </w:p>
          <w:p w:rsidR="001541D0" w:rsidRDefault="001541D0" w:rsidP="003C756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Приведу пример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C7564" w:rsidRDefault="003C7564" w:rsidP="003C756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Одна девочка-первоклассница написала о себе в газету. Вот что у неё получилось: 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«Здравствуйте! Меня зовут </w:t>
            </w:r>
            <w:proofErr w:type="spellStart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аня</w:t>
            </w:r>
            <w:proofErr w:type="spellEnd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Я живу в городе </w:t>
            </w:r>
            <w:proofErr w:type="spellStart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казани</w:t>
            </w:r>
            <w:proofErr w:type="spellEnd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Я люблю читать сказки. Мои любимые сказочные герои – </w:t>
            </w:r>
            <w:proofErr w:type="spellStart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буратино</w:t>
            </w:r>
            <w:proofErr w:type="spellEnd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золушка. А ещё я люблю играть с шариком». 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Исправьте ошибки. Запишите последнее предложение в тетрадь. 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Как вы написали слово шарик в предложении? (Разные ответы: шарик, Шарик.) 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Посмотрим на экран. В чём затруднение? (Мы видим, что у некоторых ребят это слово записано с большой буквы, а у других с маленькой.) 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Какой вопрос возникает? (Кто прав?) 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Что нужно сделать? (Остановиться и подумать.)</w:t>
            </w:r>
          </w:p>
          <w:p w:rsidR="00493F6E" w:rsidRDefault="00493F6E" w:rsidP="003C756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6</w:t>
            </w:r>
          </w:p>
          <w:p w:rsidR="00D91246" w:rsidRDefault="00F02BC3" w:rsidP="00F02B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Действенным средством при развитии самостоятельности у учащихся начальных классов является групповая форма обучения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обучение в содружестве, </w:t>
            </w:r>
            <w:proofErr w:type="spellStart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работа в парах и группах сменного состава, учебный диалог, учебная дискуссия.</w:t>
            </w:r>
          </w:p>
          <w:p w:rsidR="003C38EC" w:rsidRDefault="00F02BC3" w:rsidP="00F02BC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91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7</w:t>
            </w:r>
          </w:p>
          <w:p w:rsidR="00F02BC3" w:rsidRPr="003C38EC" w:rsidRDefault="003C38EC" w:rsidP="00F0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Приведу некоторые педагогические приёмы, которые помог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 учителю формировать учебную самостоятельность младших школьников:</w:t>
            </w:r>
          </w:p>
          <w:p w:rsidR="003C38EC" w:rsidRPr="003C38EC" w:rsidRDefault="003C38EC" w:rsidP="003C38EC">
            <w:pPr>
              <w:shd w:val="clear" w:color="auto" w:fill="FCFCFC"/>
              <w:spacing w:after="0" w:line="270" w:lineRule="atLeast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приём «обнаружение причин ошибок и способы их устранения» (умение учащихся искать причины своих ошибок и намечать путь их ликвидации);</w:t>
            </w:r>
          </w:p>
          <w:p w:rsidR="003C38EC" w:rsidRPr="003C38EC" w:rsidRDefault="003C38EC" w:rsidP="003C38EC">
            <w:pPr>
              <w:shd w:val="clear" w:color="auto" w:fill="FCFCFC"/>
              <w:spacing w:after="0" w:line="270" w:lineRule="atLeast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приём «создание «помощника» для проверки работы» (умение найти или изготовить себе «помощника», с помощью которого можно точно проверить выполненное задание.</w:t>
            </w:r>
            <w:proofErr w:type="gramEnd"/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Другими словами, куда нужно посмотреть, чтобы точно сказать, что я выполнил это задание правильно);</w:t>
            </w:r>
            <w:proofErr w:type="gramEnd"/>
          </w:p>
          <w:p w:rsidR="003C38EC" w:rsidRPr="003C38EC" w:rsidRDefault="003C38EC" w:rsidP="003C38EC">
            <w:pPr>
              <w:shd w:val="clear" w:color="auto" w:fill="FCFCFC"/>
              <w:spacing w:after="0" w:line="270" w:lineRule="atLeast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приём «составление проверочных заданий» (работа над выделением критериев и на их основе разработка проверочных заданий);</w:t>
            </w:r>
          </w:p>
          <w:p w:rsidR="003C38EC" w:rsidRPr="003C38EC" w:rsidRDefault="003C38EC" w:rsidP="003C38EC">
            <w:pPr>
              <w:shd w:val="clear" w:color="auto" w:fill="FCFCFC"/>
              <w:spacing w:after="0" w:line="270" w:lineRule="atLeast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приём «обоснованный отказ от выполнения заданий» (умение обнаруживать границу своих знаний, обнаруживать границу своих знаний, обнаруживать задания с недостающими условиями, например, методика «диктант для робота»);</w:t>
            </w:r>
          </w:p>
          <w:p w:rsidR="003C38EC" w:rsidRPr="003C38EC" w:rsidRDefault="003C38EC" w:rsidP="003C38EC">
            <w:pPr>
              <w:shd w:val="clear" w:color="auto" w:fill="FCFCFC"/>
              <w:spacing w:after="0" w:line="270" w:lineRule="atLeast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приём «многоступенчатый выбор» (умение работать со столом «заданий»);</w:t>
            </w:r>
          </w:p>
          <w:p w:rsidR="003C38EC" w:rsidRPr="003C38EC" w:rsidRDefault="003C38EC" w:rsidP="003C38EC">
            <w:pPr>
              <w:shd w:val="clear" w:color="auto" w:fill="FCFCFC"/>
              <w:spacing w:after="0" w:line="270" w:lineRule="atLeast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приём «разноцветные поправки» (умение работать над совершенствованием своего текста (работы), формирует потребность у учащихся к неоднократному возврату за продолжительный отрезок времени);</w:t>
            </w:r>
          </w:p>
          <w:p w:rsidR="003C38EC" w:rsidRDefault="003C38EC" w:rsidP="003C38EC">
            <w:pPr>
              <w:shd w:val="clear" w:color="auto" w:fill="FCFCFC"/>
              <w:spacing w:after="0" w:line="270" w:lineRule="atLeast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 приём «умные вопросы» (умение не просто определить «дефицит» своих знаний, но и задать нужный вопрос учителю: «я этого не знаю, но могу узнать, если задам вопрос учителю…»).</w:t>
            </w:r>
          </w:p>
          <w:p w:rsidR="00D91246" w:rsidRPr="003C38EC" w:rsidRDefault="00D91246" w:rsidP="00D91246">
            <w:pPr>
              <w:shd w:val="clear" w:color="auto" w:fill="FCFCFC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8</w:t>
            </w:r>
          </w:p>
          <w:p w:rsidR="005A3316" w:rsidRPr="001C2E2F" w:rsidRDefault="005A3316" w:rsidP="00D912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2F">
              <w:rPr>
                <w:rFonts w:ascii="Times New Roman" w:hAnsi="Times New Roman" w:cs="Times New Roman"/>
                <w:sz w:val="28"/>
                <w:szCs w:val="28"/>
              </w:rPr>
              <w:t xml:space="preserve">Поскольку на смену </w:t>
            </w:r>
            <w:proofErr w:type="spellStart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знаниевому</w:t>
            </w:r>
            <w:proofErr w:type="spellEnd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 xml:space="preserve"> подходу приходит </w:t>
            </w:r>
            <w:proofErr w:type="spellStart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 xml:space="preserve"> подход, то нужно думать, как не просто дать знания ребенку, а научить его добывать и применять их. То есть научить учиться.</w:t>
            </w:r>
            <w:r w:rsidR="00D9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Чтобы это сделать в постоянно увеличивающемся потоке информации, нужно ребенка научить работать с этой информацией.</w:t>
            </w:r>
          </w:p>
          <w:p w:rsidR="005A3316" w:rsidRDefault="005A3316" w:rsidP="00493F6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2F">
              <w:rPr>
                <w:rFonts w:ascii="Times New Roman" w:hAnsi="Times New Roman" w:cs="Times New Roman"/>
                <w:sz w:val="28"/>
                <w:szCs w:val="28"/>
              </w:rPr>
              <w:t xml:space="preserve">Карты памяти, или </w:t>
            </w:r>
            <w:proofErr w:type="spellStart"/>
            <w:proofErr w:type="gramStart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 xml:space="preserve"> – это термины обозначают сравнительно новый способ альтернативной записи информации. </w:t>
            </w:r>
            <w:r w:rsidRPr="00850317">
              <w:rPr>
                <w:rFonts w:ascii="Times New Roman" w:hAnsi="Times New Roman" w:cs="Times New Roman"/>
                <w:sz w:val="28"/>
                <w:szCs w:val="28"/>
              </w:rPr>
              <w:t>Интеллект-карта - это графическое выражение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317">
              <w:rPr>
                <w:rFonts w:ascii="Times New Roman" w:hAnsi="Times New Roman" w:cs="Times New Roman"/>
                <w:sz w:val="28"/>
                <w:szCs w:val="28"/>
              </w:rPr>
              <w:t>радиантного</w:t>
            </w:r>
            <w:proofErr w:type="spellEnd"/>
            <w:r w:rsidRPr="00850317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и поэтому является естественным продуктом деятельности человеческого мозга. Это мощный графический метод, предоставляющий универсальный ключ к высвобождению потенциала, скрытого в мозге. </w:t>
            </w:r>
          </w:p>
          <w:p w:rsidR="005A3316" w:rsidRDefault="004049A4" w:rsidP="004049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 9</w:t>
            </w:r>
          </w:p>
          <w:p w:rsidR="005A3316" w:rsidRPr="00850317" w:rsidRDefault="005A3316" w:rsidP="00493F6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F">
              <w:rPr>
                <w:rFonts w:ascii="Times New Roman" w:hAnsi="Times New Roman" w:cs="Times New Roman"/>
                <w:sz w:val="28"/>
                <w:szCs w:val="28"/>
              </w:rPr>
              <w:t xml:space="preserve"> Проще говоря, все наши планы и мысли можно представить в виде своеобразного дерева с ключевым понятием в центре и ветвями </w:t>
            </w:r>
            <w:proofErr w:type="gramStart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ссоциациями вокруг него.</w:t>
            </w:r>
            <w:r w:rsidRPr="0085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17">
              <w:rPr>
                <w:rFonts w:ascii="Times New Roman" w:hAnsi="Times New Roman" w:cs="Times New Roman"/>
                <w:sz w:val="28"/>
                <w:szCs w:val="28"/>
              </w:rPr>
              <w:t>То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нтеллект-карт</w:t>
            </w:r>
            <w:proofErr w:type="gramStart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C2E2F">
              <w:rPr>
                <w:rFonts w:ascii="Times New Roman" w:hAnsi="Times New Roman" w:cs="Times New Roman"/>
                <w:sz w:val="28"/>
                <w:szCs w:val="28"/>
              </w:rPr>
              <w:t xml:space="preserve"> это изображение информации в графическом виде.</w:t>
            </w:r>
          </w:p>
          <w:p w:rsidR="005A3316" w:rsidRDefault="005A3316" w:rsidP="00493F6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своей работе с учениками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усвоили шаги построения </w:t>
            </w:r>
            <w:proofErr w:type="spell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интеллект-карт</w:t>
            </w:r>
            <w:proofErr w:type="spell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: готовим цветные ручки, карандаши и фломастеры; лист кладём горизонтально; в центре страницы заглавными печатными буквами пишем и выделяем рамкой главную тему (1-2 ключевых слова); от центральной темы рисуем ветки разными цветными карандашами; каждую ветку подписываем 1-2 словами, на каждой ветке (не меняя цвет) рисуем веточки, подписываем их; устанавливаем связи между понятиями. В </w:t>
            </w:r>
            <w:proofErr w:type="spellStart"/>
            <w:proofErr w:type="gram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интеллект-карте</w:t>
            </w:r>
            <w:proofErr w:type="spellEnd"/>
            <w:proofErr w:type="gram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пишем слова, но и </w:t>
            </w:r>
            <w:proofErr w:type="spell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иллюстрирум</w:t>
            </w:r>
            <w:proofErr w:type="spell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 их: рисунки, </w:t>
            </w:r>
            <w:proofErr w:type="spell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схемки</w:t>
            </w:r>
            <w:proofErr w:type="spell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, символы и т. д.. Автор технологии Тони </w:t>
            </w:r>
            <w:proofErr w:type="spell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Бьюзен</w:t>
            </w:r>
            <w:proofErr w:type="spell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 подчеркивал, что строгих правил нет, как нет и неправильных карт: вырабатывая свой стиль, менять можно все, лишь бы мышление становилось продуктивнее - для этого </w:t>
            </w:r>
            <w:proofErr w:type="spell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интеллект-карты</w:t>
            </w:r>
            <w:proofErr w:type="spell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 и были придуманы. </w:t>
            </w:r>
          </w:p>
          <w:p w:rsidR="004049A4" w:rsidRDefault="004049A4" w:rsidP="004049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Слайд10</w:t>
            </w:r>
          </w:p>
          <w:p w:rsidR="005A3316" w:rsidRDefault="005A3316" w:rsidP="00493F6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этого метода дает положительный результат и приносит удовлетворение от труда. Я очень горжусь успехами своих детей, и они отвечают мне взаимностью. Описывая метод </w:t>
            </w:r>
            <w:proofErr w:type="spellStart"/>
            <w:proofErr w:type="gram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интеллект-карт</w:t>
            </w:r>
            <w:proofErr w:type="spellEnd"/>
            <w:proofErr w:type="gram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Бьюзен</w:t>
            </w:r>
            <w:proofErr w:type="spell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подчёркивает, что он не является лишь ещё одним приёмом обучения. По его мнению, на основе данного метода можно создать систему обучения, которая вооружит учащегося самым важным умением ― </w:t>
            </w:r>
            <w:proofErr w:type="gramStart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>умением</w:t>
            </w:r>
            <w:proofErr w:type="gramEnd"/>
            <w:r w:rsidRPr="0023441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приобретать знания и использовать их в своей деятельности. </w:t>
            </w:r>
          </w:p>
          <w:p w:rsidR="005A3316" w:rsidRPr="00234418" w:rsidRDefault="005A3316" w:rsidP="00493F6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EC" w:rsidRPr="003C38EC" w:rsidRDefault="003C38EC" w:rsidP="00493F6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49A4" w:rsidRDefault="004049A4" w:rsidP="004049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Слайд11</w:t>
            </w:r>
          </w:p>
          <w:p w:rsidR="003C7564" w:rsidRPr="00493F6E" w:rsidRDefault="00F02BC3" w:rsidP="003C75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включение в урок проблемных ситуаций, групповых форм обучения, построение урока в технологии </w:t>
            </w:r>
            <w:proofErr w:type="spellStart"/>
            <w:r w:rsidRPr="0049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49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обучения способствует формированию </w:t>
            </w:r>
            <w:r w:rsidR="005A3316" w:rsidRPr="0049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самостоятельности </w:t>
            </w:r>
            <w:r w:rsidRPr="0049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учащихся, даёт возможность детям вырасти людьми, способными понимать и оценивать информацию, принимать решения, 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      </w:r>
          </w:p>
          <w:p w:rsidR="00C20EC3" w:rsidRDefault="00C20EC3" w:rsidP="003C7564">
            <w:pPr>
              <w:spacing w:after="0" w:line="36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C20EC3" w:rsidRPr="006B3A81" w:rsidRDefault="00C20EC3" w:rsidP="004049A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 школу мы идем познать хитрую науку,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Цифры, азбука, письмо вмиг прогонят скуку!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занковская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система – чистое искусство –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 нас поможет воспитать волю, ум и чувство.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Припев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: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Мы,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занковцы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, непоседы,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Не привыкли унывать!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Все нам в жизни интересно,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Все нам хочется узнать!</w:t>
            </w:r>
          </w:p>
        </w:tc>
      </w:tr>
    </w:tbl>
    <w:p w:rsidR="008D6FB1" w:rsidRPr="006B3A81" w:rsidRDefault="008D6FB1" w:rsidP="004049A4">
      <w:pPr>
        <w:spacing w:line="360" w:lineRule="auto"/>
        <w:rPr>
          <w:sz w:val="24"/>
          <w:szCs w:val="24"/>
        </w:rPr>
      </w:pPr>
    </w:p>
    <w:sectPr w:rsidR="008D6FB1" w:rsidRPr="006B3A81" w:rsidSect="008D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A81"/>
    <w:rsid w:val="001541D0"/>
    <w:rsid w:val="00290E0F"/>
    <w:rsid w:val="003C38EC"/>
    <w:rsid w:val="003C7564"/>
    <w:rsid w:val="004049A4"/>
    <w:rsid w:val="00493F6E"/>
    <w:rsid w:val="00545B74"/>
    <w:rsid w:val="005562CC"/>
    <w:rsid w:val="005A3316"/>
    <w:rsid w:val="006B3A81"/>
    <w:rsid w:val="008167A2"/>
    <w:rsid w:val="008D6FB1"/>
    <w:rsid w:val="00912B21"/>
    <w:rsid w:val="00977961"/>
    <w:rsid w:val="00C20EC3"/>
    <w:rsid w:val="00D91246"/>
    <w:rsid w:val="00DB6A58"/>
    <w:rsid w:val="00EE175E"/>
    <w:rsid w:val="00F0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СарычеваМН</dc:creator>
  <cp:lastModifiedBy>СарычеваМН</cp:lastModifiedBy>
  <cp:revision>6</cp:revision>
  <dcterms:created xsi:type="dcterms:W3CDTF">2013-10-31T11:42:00Z</dcterms:created>
  <dcterms:modified xsi:type="dcterms:W3CDTF">2013-10-31T16:56:00Z</dcterms:modified>
</cp:coreProperties>
</file>