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sz w:val="24"/>
          <w:szCs w:val="24"/>
        </w:rPr>
        <w:id w:val="5081409"/>
      </w:sdtPr>
      <w:sdtEndPr>
        <w:rPr>
          <w:rFonts w:eastAsiaTheme="minorHAnsi"/>
          <w:caps w:val="0"/>
          <w:sz w:val="28"/>
          <w:szCs w:val="28"/>
        </w:rPr>
      </w:sdtEndPr>
      <w:sdtContent>
        <w:p w:rsidR="009E0938" w:rsidRPr="00566FBF" w:rsidRDefault="009E0938" w:rsidP="0041022E">
          <w:pPr>
            <w:spacing w:before="100" w:beforeAutospacing="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66FBF">
            <w:rPr>
              <w:rFonts w:ascii="Times New Roman" w:hAnsi="Times New Roman" w:cs="Times New Roman"/>
              <w:sz w:val="28"/>
              <w:szCs w:val="28"/>
            </w:rPr>
            <w:t xml:space="preserve">МОУ «Средняя общеобразовательная </w:t>
          </w:r>
          <w:r>
            <w:rPr>
              <w:rFonts w:ascii="Times New Roman" w:hAnsi="Times New Roman" w:cs="Times New Roman"/>
              <w:sz w:val="28"/>
              <w:szCs w:val="28"/>
            </w:rPr>
            <w:t>ш</w:t>
          </w:r>
          <w:r w:rsidRPr="00566FBF">
            <w:rPr>
              <w:rFonts w:ascii="Times New Roman" w:hAnsi="Times New Roman" w:cs="Times New Roman"/>
              <w:sz w:val="28"/>
              <w:szCs w:val="28"/>
            </w:rPr>
            <w:t xml:space="preserve">кола №14 города Пугачёва </w:t>
          </w:r>
          <w:r w:rsidR="0041022E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Pr="00566FBF">
            <w:rPr>
              <w:rFonts w:ascii="Times New Roman" w:hAnsi="Times New Roman" w:cs="Times New Roman"/>
              <w:sz w:val="28"/>
              <w:szCs w:val="28"/>
            </w:rPr>
            <w:t>Саратовской области»</w:t>
          </w:r>
        </w:p>
        <w:p w:rsidR="009E0938" w:rsidRPr="00C257E5" w:rsidRDefault="009E0938" w:rsidP="009E0938">
          <w:pPr>
            <w:jc w:val="center"/>
            <w:rPr>
              <w:rFonts w:ascii="Times New Roman" w:eastAsiaTheme="majorEastAsia" w:hAnsi="Times New Roman" w:cs="Times New Roman"/>
              <w:caps/>
              <w:sz w:val="28"/>
              <w:szCs w:val="28"/>
            </w:rPr>
          </w:pPr>
        </w:p>
        <w:p w:rsidR="009E0938" w:rsidRPr="008D58D7" w:rsidRDefault="009E0938" w:rsidP="009E0938">
          <w:pPr>
            <w:jc w:val="center"/>
            <w:rPr>
              <w:rFonts w:ascii="Times New Roman" w:eastAsiaTheme="majorEastAsia" w:hAnsi="Times New Roman" w:cs="Times New Roman"/>
              <w:caps/>
              <w:sz w:val="24"/>
              <w:szCs w:val="24"/>
            </w:rPr>
          </w:pPr>
        </w:p>
        <w:p w:rsidR="009E0938" w:rsidRPr="008D58D7" w:rsidRDefault="009E0938" w:rsidP="009E0938">
          <w:pPr>
            <w:jc w:val="center"/>
            <w:rPr>
              <w:rFonts w:ascii="Times New Roman" w:eastAsiaTheme="majorEastAsia" w:hAnsi="Times New Roman" w:cs="Times New Roman"/>
              <w:caps/>
              <w:sz w:val="24"/>
              <w:szCs w:val="24"/>
            </w:rPr>
          </w:pPr>
        </w:p>
        <w:p w:rsidR="009E0938" w:rsidRPr="008D58D7" w:rsidRDefault="009E0938" w:rsidP="009E0938">
          <w:pPr>
            <w:jc w:val="center"/>
            <w:rPr>
              <w:rFonts w:ascii="Times New Roman" w:eastAsiaTheme="majorEastAsia" w:hAnsi="Times New Roman" w:cs="Times New Roman"/>
              <w:caps/>
              <w:sz w:val="24"/>
              <w:szCs w:val="24"/>
            </w:rPr>
          </w:pPr>
        </w:p>
        <w:p w:rsidR="009E0938" w:rsidRPr="008D58D7" w:rsidRDefault="009E0938" w:rsidP="009E0938">
          <w:pPr>
            <w:jc w:val="center"/>
            <w:rPr>
              <w:rFonts w:ascii="Times New Roman" w:eastAsiaTheme="majorEastAsia" w:hAnsi="Times New Roman" w:cs="Times New Roman"/>
              <w:caps/>
              <w:sz w:val="24"/>
              <w:szCs w:val="24"/>
            </w:rPr>
          </w:pPr>
        </w:p>
        <w:p w:rsidR="009E0938" w:rsidRPr="008D58D7" w:rsidRDefault="0041022E" w:rsidP="009E0938">
          <w:pPr>
            <w:jc w:val="center"/>
            <w:rPr>
              <w:rFonts w:ascii="Times New Roman" w:eastAsiaTheme="majorEastAsia" w:hAnsi="Times New Roman" w:cs="Times New Roman"/>
              <w:caps/>
              <w:sz w:val="40"/>
              <w:szCs w:val="40"/>
            </w:rPr>
          </w:pPr>
          <w:r>
            <w:rPr>
              <w:rFonts w:ascii="Times New Roman" w:eastAsiaTheme="majorEastAsia" w:hAnsi="Times New Roman" w:cs="Times New Roman"/>
              <w:caps/>
              <w:sz w:val="40"/>
              <w:szCs w:val="40"/>
            </w:rPr>
            <w:t>Доклад</w:t>
          </w:r>
        </w:p>
        <w:p w:rsidR="009E0938" w:rsidRPr="008D58D7" w:rsidRDefault="009E0938" w:rsidP="009E0938">
          <w:pPr>
            <w:jc w:val="center"/>
            <w:rPr>
              <w:rFonts w:ascii="Times New Roman" w:eastAsiaTheme="majorEastAsia" w:hAnsi="Times New Roman" w:cs="Times New Roman"/>
              <w:caps/>
              <w:sz w:val="24"/>
              <w:szCs w:val="24"/>
            </w:rPr>
          </w:pPr>
        </w:p>
        <w:p w:rsidR="009E0938" w:rsidRDefault="009E0938" w:rsidP="009E0938">
          <w:pPr>
            <w:jc w:val="center"/>
            <w:rPr>
              <w:rFonts w:ascii="Times New Roman" w:hAnsi="Times New Roman" w:cs="Times New Roman"/>
              <w:sz w:val="52"/>
              <w:szCs w:val="52"/>
            </w:rPr>
          </w:pPr>
          <w:r w:rsidRPr="008D58D7">
            <w:rPr>
              <w:rFonts w:ascii="Times New Roman" w:eastAsiaTheme="majorEastAsia" w:hAnsi="Times New Roman" w:cs="Times New Roman"/>
              <w:caps/>
              <w:sz w:val="52"/>
              <w:szCs w:val="52"/>
            </w:rPr>
            <w:t>«</w:t>
          </w:r>
          <w:r w:rsidR="0041022E">
            <w:rPr>
              <w:rFonts w:ascii="Times New Roman" w:hAnsi="Times New Roman" w:cs="Times New Roman"/>
              <w:sz w:val="52"/>
              <w:szCs w:val="52"/>
            </w:rPr>
            <w:t>Новинки педагогической, методической и научно – познавательной литературы на бумажных и электронных носителях»</w:t>
          </w:r>
        </w:p>
        <w:p w:rsidR="0041022E" w:rsidRPr="008D58D7" w:rsidRDefault="0041022E" w:rsidP="009E0938">
          <w:pPr>
            <w:jc w:val="center"/>
            <w:rPr>
              <w:rFonts w:ascii="Times New Roman" w:eastAsiaTheme="majorEastAsia" w:hAnsi="Times New Roman" w:cs="Times New Roman"/>
              <w:caps/>
              <w:sz w:val="52"/>
              <w:szCs w:val="52"/>
            </w:rPr>
          </w:pPr>
        </w:p>
        <w:p w:rsidR="009E0938" w:rsidRDefault="009E0938" w:rsidP="009E093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9E0938" w:rsidRDefault="009E0938" w:rsidP="009E093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9E0938" w:rsidRDefault="009E0938" w:rsidP="009E093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FA4928" w:rsidRDefault="00FA4928" w:rsidP="009E093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FA4928" w:rsidRDefault="00FA4928" w:rsidP="009E093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9E0938" w:rsidRPr="00566FBF" w:rsidRDefault="009E0938" w:rsidP="009E093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9E0938" w:rsidRPr="00566FBF" w:rsidRDefault="00487B72" w:rsidP="00487B72">
          <w:pPr>
            <w:spacing w:before="100" w:beforeAutospacing="1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</w:t>
          </w:r>
          <w:r w:rsidR="0041022E">
            <w:rPr>
              <w:rFonts w:ascii="Times New Roman" w:hAnsi="Times New Roman" w:cs="Times New Roman"/>
              <w:sz w:val="28"/>
              <w:szCs w:val="28"/>
            </w:rPr>
            <w:t>Учитель</w:t>
          </w:r>
          <w:r w:rsidR="009E0938" w:rsidRPr="00566FBF">
            <w:rPr>
              <w:rFonts w:ascii="Times New Roman" w:hAnsi="Times New Roman" w:cs="Times New Roman"/>
              <w:sz w:val="28"/>
              <w:szCs w:val="28"/>
            </w:rPr>
            <w:t xml:space="preserve"> начальных классов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:   </w:t>
          </w:r>
          <w:r w:rsidR="0041022E">
            <w:rPr>
              <w:rFonts w:ascii="Times New Roman" w:hAnsi="Times New Roman" w:cs="Times New Roman"/>
              <w:sz w:val="28"/>
              <w:szCs w:val="28"/>
            </w:rPr>
            <w:t>Харитонова Ирина Владимировна</w:t>
          </w:r>
        </w:p>
        <w:p w:rsidR="009E0938" w:rsidRPr="00566FBF" w:rsidRDefault="009E0938" w:rsidP="009E093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9E0938" w:rsidRDefault="009E0938" w:rsidP="009E093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9E0938" w:rsidRDefault="009E0938" w:rsidP="009E093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41022E" w:rsidRDefault="009E0938" w:rsidP="0041022E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</w:t>
          </w:r>
          <w:r w:rsidR="005364A9">
            <w:rPr>
              <w:rFonts w:ascii="Times New Roman" w:hAnsi="Times New Roman" w:cs="Times New Roman"/>
              <w:sz w:val="28"/>
              <w:szCs w:val="28"/>
            </w:rPr>
            <w:t>Пугачёв 2013-2014</w:t>
          </w:r>
          <w:r w:rsidR="008D430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="008D4302">
            <w:rPr>
              <w:rFonts w:ascii="Times New Roman" w:hAnsi="Times New Roman" w:cs="Times New Roman"/>
              <w:sz w:val="28"/>
              <w:szCs w:val="28"/>
            </w:rPr>
            <w:t>уч</w:t>
          </w:r>
          <w:proofErr w:type="spellEnd"/>
          <w:r w:rsidR="008D4302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8D76D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1022E">
            <w:rPr>
              <w:rFonts w:ascii="Times New Roman" w:hAnsi="Times New Roman" w:cs="Times New Roman"/>
              <w:sz w:val="28"/>
              <w:szCs w:val="28"/>
            </w:rPr>
            <w:t>год</w:t>
          </w:r>
        </w:p>
      </w:sdtContent>
    </w:sdt>
    <w:p w:rsidR="0041022E" w:rsidRPr="00487B72" w:rsidRDefault="00FA4928" w:rsidP="0041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41022E" w:rsidRPr="00487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методической службы школы в условиях модернизации образования являются:</w:t>
      </w:r>
    </w:p>
    <w:p w:rsidR="0041022E" w:rsidRPr="00487B72" w:rsidRDefault="0041022E" w:rsidP="0041022E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деятельность;</w:t>
      </w:r>
    </w:p>
    <w:p w:rsidR="0041022E" w:rsidRPr="00487B72" w:rsidRDefault="0041022E" w:rsidP="0041022E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деятельность;</w:t>
      </w:r>
    </w:p>
    <w:p w:rsidR="0041022E" w:rsidRPr="00487B72" w:rsidRDefault="0041022E" w:rsidP="0041022E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– методическая деятельность.</w:t>
      </w:r>
    </w:p>
    <w:p w:rsidR="0041022E" w:rsidRPr="00487B72" w:rsidRDefault="0041022E" w:rsidP="00410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Большое значение на современном этапе имеет доступ к информации.</w:t>
      </w:r>
      <w:r w:rsidR="00FA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 школы формирует банк педагогической информации, знакомит педагогов  с новинками педагогической, методической литературы на бумажных и электронных носителях, а также формируется инновационный банк.</w:t>
      </w:r>
      <w:r w:rsidR="00FA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B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методической службы – повышение профессионализма педагогов. Необходимо повышать  методический уровень педагогов. Одной из актуальных задач методической службы было повышение информационной культуры педагогов, освоение информационно - коммуникационных технологий.</w:t>
      </w:r>
    </w:p>
    <w:p w:rsidR="0041022E" w:rsidRPr="00487B72" w:rsidRDefault="0041022E" w:rsidP="00410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Главное в методической работе школы – оказание реальной действенной помощи учителям. В </w:t>
      </w:r>
      <w:proofErr w:type="gramStart"/>
      <w:r w:rsidRPr="00487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48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92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87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поставленные задач</w:t>
      </w:r>
      <w:r w:rsidR="005364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2013-2014</w:t>
      </w:r>
      <w:r w:rsidR="006C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="00FA49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реализуются:</w:t>
      </w:r>
    </w:p>
    <w:p w:rsidR="0041022E" w:rsidRPr="00051BD8" w:rsidRDefault="0041022E" w:rsidP="00051BD8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работа представляет </w:t>
      </w:r>
      <w:r w:rsidR="00FA4928" w:rsidRPr="0005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 относительно непрерывный, </w:t>
      </w:r>
      <w:r w:rsidRPr="00051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процесс, носящий повседневный характер.</w:t>
      </w:r>
    </w:p>
    <w:p w:rsidR="0041022E" w:rsidRPr="00051BD8" w:rsidRDefault="0041022E" w:rsidP="00051BD8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созданы условия для профессионального роста педагога.</w:t>
      </w:r>
    </w:p>
    <w:p w:rsidR="00FA4928" w:rsidRDefault="00051BD8" w:rsidP="006C0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примеров электронных образовательных ресурсов для 1класса</w:t>
      </w:r>
      <w:r w:rsidR="0099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(Издательский центр «</w:t>
      </w:r>
      <w:proofErr w:type="spellStart"/>
      <w:r w:rsidR="00996C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99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Граф», 2011), используемых педагогами в </w:t>
      </w:r>
      <w:proofErr w:type="spellStart"/>
      <w:proofErr w:type="gramStart"/>
      <w:r w:rsidR="00996C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99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образовательном</w:t>
      </w:r>
      <w:proofErr w:type="gramEnd"/>
      <w:r w:rsidR="0099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1BD8" w:rsidRDefault="00E178F7" w:rsidP="00051BD8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p w:rsidR="00051BD8" w:rsidRDefault="008D4302" w:rsidP="00996CE9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5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разработано к учебнику «Математика. 1класс» системы учебников «Начальная школа  </w:t>
      </w:r>
      <w:r w:rsidR="00051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051BD8" w:rsidRPr="0005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века». </w:t>
      </w:r>
      <w:proofErr w:type="gramStart"/>
      <w:r w:rsidR="00051B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интерактивные варианты заданий учебника и рабочих тетрадей УМК для 1класса (авторский коллектив:</w:t>
      </w:r>
      <w:proofErr w:type="gramEnd"/>
      <w:r w:rsidR="0005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1B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Рудницкая</w:t>
      </w:r>
      <w:proofErr w:type="spellEnd"/>
      <w:r w:rsidR="0005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</w:t>
      </w:r>
      <w:proofErr w:type="spellStart"/>
      <w:r w:rsidR="00051B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Кочурова</w:t>
      </w:r>
      <w:proofErr w:type="spellEnd"/>
      <w:r w:rsidR="0005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Е.Э., </w:t>
      </w:r>
      <w:proofErr w:type="spellStart"/>
      <w:r w:rsidR="00051BD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Рыдзе</w:t>
      </w:r>
      <w:proofErr w:type="spellEnd"/>
      <w:r w:rsidR="0005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 к кажд</w:t>
      </w:r>
      <w:r w:rsidR="00996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теме и дополнительные упражнения. Может быть использовано в классе для организации фронтальной работы с использованием интерактивной доски, а также дома для выполнения заданий вместе с родителями на персональном компьютере. Процесс решения сопровождается анимацией и звуковыми сигналами, что разнообразит процесс обучения математике и облегчает усвоение материала.</w:t>
      </w:r>
    </w:p>
    <w:p w:rsidR="00996CE9" w:rsidRDefault="00996CE9" w:rsidP="00996CE9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CE9" w:rsidRDefault="00E178F7" w:rsidP="00996CE9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 </w:t>
      </w:r>
      <w:r w:rsidR="0099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96CE9" w:rsidRPr="00996C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в классе</w:t>
      </w:r>
      <w:r w:rsidR="0099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178F7" w:rsidRDefault="008D4302" w:rsidP="00E178F7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E178F7" w:rsidRPr="00E178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пособие разработано к УМК «Русский язык. 1класс»</w:t>
      </w:r>
      <w:r w:rsidR="00E1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(авторский коллектив:</w:t>
      </w:r>
      <w:proofErr w:type="gramEnd"/>
      <w:r w:rsidR="00E1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 С.В., Евдокимова А.О., Кузнецова М.И.) системы учебников «Начальная школа </w:t>
      </w:r>
      <w:r w:rsidR="00E178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E178F7" w:rsidRPr="00E1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века». Содержит тематическое планирование, методические рекомендации к урокам, </w:t>
      </w:r>
      <w:r w:rsidR="00E178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наглядные материалы и упражнения для фронтальной работы к каждому уроку. Часть упражнений дана с ответами. Все задания и наглядный материал можно проецировать на интерактивную или проекционную доску.</w:t>
      </w:r>
    </w:p>
    <w:p w:rsidR="00E178F7" w:rsidRDefault="00E178F7" w:rsidP="00E178F7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7" w:rsidRPr="00E178F7" w:rsidRDefault="00E178F7" w:rsidP="00E178F7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Литературное чтение 1 – 4 классы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ловарь – справочник «Книгочей»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178F7" w:rsidRDefault="008D4302" w:rsidP="00E178F7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61A8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пособие разработано к курсу «Литературное чтение. 1-4 классы</w:t>
      </w:r>
      <w:proofErr w:type="gramStart"/>
      <w:r w:rsidR="00861A8C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="0086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Л.А. </w:t>
      </w:r>
      <w:proofErr w:type="spellStart"/>
      <w:r w:rsidR="00861A8C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Ефросинина</w:t>
      </w:r>
      <w:proofErr w:type="spellEnd"/>
      <w:r w:rsidR="0086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М.И. </w:t>
      </w:r>
      <w:proofErr w:type="spellStart"/>
      <w:r w:rsidR="00861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Оморокова</w:t>
      </w:r>
      <w:proofErr w:type="spellEnd"/>
      <w:r w:rsidR="0086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системы учебников «Начальная школа </w:t>
      </w:r>
      <w:r w:rsidR="00861A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86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</w:t>
      </w:r>
      <w:proofErr w:type="gramStart"/>
      <w:r w:rsidR="00861A8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861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 толковый словарь и справочный материал. Предназначен</w:t>
      </w:r>
      <w:r w:rsidR="0094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на уроках (с использованием интерактивной или проекционной доски) и самостоятельной работы с книгой (с использованием ПК) для углубления и обобщения знаний, получаемых на занятиях в школе.</w:t>
      </w:r>
    </w:p>
    <w:p w:rsidR="00861A8C" w:rsidRDefault="00861A8C" w:rsidP="00E178F7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A8C" w:rsidRPr="00861A8C" w:rsidRDefault="00861A8C" w:rsidP="00861A8C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</w:t>
      </w:r>
    </w:p>
    <w:p w:rsidR="00861A8C" w:rsidRDefault="008D4302" w:rsidP="00861A8C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61A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разработано к УМК «Окружающий мир. 1класс</w:t>
      </w:r>
      <w:proofErr w:type="gramStart"/>
      <w:r w:rsidR="00861A8C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="0086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Н.Ф, Виноградовой) системы учебников «Начальная школа </w:t>
      </w:r>
      <w:r w:rsidR="00861A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86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века».Содержит интерактивные варианты заданий к каждой теме, а также дополнительные материалы: цифровые фотографии, аудио – и </w:t>
      </w:r>
      <w:proofErr w:type="spellStart"/>
      <w:r w:rsidR="00861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видеофайлы</w:t>
      </w:r>
      <w:proofErr w:type="spellEnd"/>
      <w:r w:rsidR="00861A8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иллюстрирующие текст учебника.</w:t>
      </w:r>
      <w:r w:rsidR="006C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использован</w:t>
      </w:r>
      <w:r w:rsidR="0094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 для организации фронтальной работы с использованием интерактивной доски, а также дома для выполнения заданий вместе с родителями на ПК.</w:t>
      </w:r>
    </w:p>
    <w:p w:rsidR="006C0525" w:rsidRDefault="006C0525" w:rsidP="00861A8C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7" w:rsidRDefault="006C0525" w:rsidP="00E178F7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используются новинк</w:t>
      </w:r>
      <w:r w:rsidRPr="00487B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педагогической, методической литературы на бумажных носителях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0525" w:rsidRDefault="006C0525" w:rsidP="00E178F7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698" w:rsidRPr="00941698" w:rsidRDefault="006C0525" w:rsidP="00474CE1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язык. Обучение грамоте.1класс </w:t>
      </w:r>
    </w:p>
    <w:p w:rsidR="006C0525" w:rsidRDefault="006C0525" w:rsidP="00941698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комментарии к урока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16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4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</w:t>
      </w:r>
      <w:proofErr w:type="spellStart"/>
      <w:proofErr w:type="gramStart"/>
      <w:r w:rsidR="00941698">
        <w:rPr>
          <w:rFonts w:ascii="Times New Roman" w:eastAsia="Times New Roman" w:hAnsi="Times New Roman" w:cs="Times New Roman"/>
          <w:sz w:val="28"/>
          <w:szCs w:val="28"/>
          <w:lang w:eastAsia="ru-RU"/>
        </w:rPr>
        <w:t>Л.Е.Журова</w:t>
      </w:r>
      <w:proofErr w:type="spellEnd"/>
      <w:r w:rsidR="00941698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А.О.Евдокимова, М.И.Кузнецова)</w:t>
      </w:r>
      <w:r w:rsidR="0094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941698" w:rsidRPr="0094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6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Издательский центр «</w:t>
      </w:r>
      <w:proofErr w:type="spellStart"/>
      <w:r w:rsidR="0094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94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Граф», 2011.</w:t>
      </w:r>
    </w:p>
    <w:p w:rsidR="00941698" w:rsidRDefault="008D4302" w:rsidP="00941698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4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методические комментарии помогают организовать работу по учебнику «Букварь</w:t>
      </w:r>
      <w:proofErr w:type="gramStart"/>
      <w:r w:rsidR="00941698">
        <w:rPr>
          <w:rFonts w:ascii="Times New Roman" w:eastAsia="Times New Roman" w:hAnsi="Times New Roman" w:cs="Times New Roman"/>
          <w:sz w:val="28"/>
          <w:szCs w:val="28"/>
          <w:lang w:eastAsia="ru-RU"/>
        </w:rPr>
        <w:t>»д</w:t>
      </w:r>
      <w:proofErr w:type="gramEnd"/>
      <w:r w:rsidR="0094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1класса четырёхлетней начальной школы части 1 и 2 (авторы </w:t>
      </w:r>
      <w:proofErr w:type="spellStart"/>
      <w:r w:rsidR="0094169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Журова</w:t>
      </w:r>
      <w:proofErr w:type="spellEnd"/>
      <w:r w:rsidR="0094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Л.Е., Евдокимова А.О.) и по рабочим тетрадям «Прописи» №1,2,3 (авторы Безруких М.М., Кузнецова М.И.), </w:t>
      </w:r>
      <w:proofErr w:type="spellStart"/>
      <w:r w:rsidR="0094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="0094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развивающей тетради «Я учусь писать и читать» и тетради «Учимся писать печатные буквы» (автор Кузнецова М.И.).Пособие соответствует ГОС НОО</w:t>
      </w:r>
      <w:r w:rsidR="00474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CE1" w:rsidRDefault="00474CE1" w:rsidP="00941698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4A1" w:rsidRDefault="00474CE1" w:rsidP="00D604A1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Математика. 1класс Поурочные планы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учебнику В.Н.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Рудницкой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Е.Э.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Рыдзе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1,2 часть</w:t>
      </w:r>
    </w:p>
    <w:p w:rsidR="008D4302" w:rsidRDefault="008D4302" w:rsidP="00D604A1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74CE1" w:rsidRPr="00D6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пособии представлены поурочные разработки по математике для 1класса, составленные по программе «Начальная школа </w:t>
      </w:r>
      <w:r w:rsidR="00474CE1" w:rsidRPr="00D604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474CE1" w:rsidRPr="00D6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 в соответствии с учебником: В.Н. </w:t>
      </w:r>
      <w:proofErr w:type="spellStart"/>
      <w:r w:rsidR="00474CE1" w:rsidRPr="00D604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Рудницкая</w:t>
      </w:r>
      <w:proofErr w:type="spellEnd"/>
      <w:r w:rsidR="00474CE1" w:rsidRPr="00D6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Е.Э. </w:t>
      </w:r>
      <w:proofErr w:type="spellStart"/>
      <w:r w:rsidR="00474CE1" w:rsidRPr="00D60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Кочурова</w:t>
      </w:r>
      <w:proofErr w:type="spellEnd"/>
      <w:r w:rsidR="00474CE1" w:rsidRPr="00D6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О.А. </w:t>
      </w:r>
      <w:proofErr w:type="spellStart"/>
      <w:r w:rsidR="00474CE1" w:rsidRPr="00D60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Рыдзе</w:t>
      </w:r>
      <w:proofErr w:type="spellEnd"/>
      <w:r w:rsidR="00474CE1" w:rsidRPr="00D60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Start"/>
      <w:r w:rsidR="00474CE1" w:rsidRPr="00D604A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474CE1" w:rsidRPr="00D6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атематика: 1класс: учебник для учащихся </w:t>
      </w:r>
      <w:r w:rsidR="00D604A1" w:rsidRPr="00D6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учреждений: в 2ч.М.: </w:t>
      </w:r>
      <w:proofErr w:type="spellStart"/>
      <w:r w:rsidR="00D604A1" w:rsidRPr="00D60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D604A1" w:rsidRPr="00D6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Граф,2010.</w:t>
      </w:r>
    </w:p>
    <w:p w:rsidR="00D604A1" w:rsidRDefault="008D4302" w:rsidP="00D604A1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604A1" w:rsidRPr="00D604A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чётко структурированы, подобраны тематические физкультминутки, позволяющие снять усталость. Для активизации мыслительной деятельности учащихся и успешного усвоения ими учебного предмета предлагаются задания для устного счёта, игровой и занимательный материал – загадки, весёлые рифмованные задачи и геометрические упражнения, головоломки в рисунках, конструирование из палочек, фигур.</w:t>
      </w:r>
    </w:p>
    <w:p w:rsidR="00D604A1" w:rsidRDefault="00D604A1" w:rsidP="00D604A1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4A1" w:rsidRPr="001915A8" w:rsidRDefault="001915A8" w:rsidP="00D604A1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 учащихся  в начальной школе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Волгоград:Учитель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</w:t>
      </w:r>
    </w:p>
    <w:p w:rsidR="001915A8" w:rsidRDefault="001915A8" w:rsidP="001915A8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рождён для мысли и 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Pr="001915A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говорили древние мудрецы.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роектная деятельность учащихся – сфера, где необходим союз между знаниями и умениями, теорией и практикой.</w:t>
      </w:r>
    </w:p>
    <w:p w:rsidR="001915A8" w:rsidRDefault="001915A8" w:rsidP="001915A8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91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 говоря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окружающая жизнь – это творческая лаборатория, в которой происходит процесс познания. Вот почему важно уже в младшем школьном возрасте вовлечь детей в активную познавательную деятельность.</w:t>
      </w:r>
    </w:p>
    <w:p w:rsidR="001915A8" w:rsidRDefault="001915A8" w:rsidP="001915A8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Настоящее пособие знакомит с опытом работы учителей начальных классов по организации</w:t>
      </w:r>
      <w:r w:rsidR="0040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 младших школьников на уроках и во внеурочное время.</w:t>
      </w:r>
    </w:p>
    <w:p w:rsidR="008D4302" w:rsidRPr="001915A8" w:rsidRDefault="008D4302" w:rsidP="001915A8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Пособие содержит рекомендации, разработки проектов, сценарии мероприятий, ставшие итогом выполнения проектов.</w:t>
      </w:r>
    </w:p>
    <w:p w:rsidR="00474CE1" w:rsidRPr="001915A8" w:rsidRDefault="00474CE1" w:rsidP="00474CE1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CE9" w:rsidRPr="001915A8" w:rsidRDefault="00996CE9" w:rsidP="00996CE9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CE9" w:rsidRPr="00996CE9" w:rsidRDefault="00996CE9" w:rsidP="00996CE9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6CE9" w:rsidRPr="00996CE9" w:rsidSect="00487B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2954"/>
    <w:multiLevelType w:val="hybridMultilevel"/>
    <w:tmpl w:val="26448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F1CF1"/>
    <w:multiLevelType w:val="multilevel"/>
    <w:tmpl w:val="B79E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D74B5"/>
    <w:multiLevelType w:val="hybridMultilevel"/>
    <w:tmpl w:val="18641F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411D3"/>
    <w:multiLevelType w:val="hybridMultilevel"/>
    <w:tmpl w:val="F91AE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B1D00"/>
    <w:multiLevelType w:val="hybridMultilevel"/>
    <w:tmpl w:val="88D0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B31D2"/>
    <w:multiLevelType w:val="multilevel"/>
    <w:tmpl w:val="0BF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938"/>
    <w:rsid w:val="00051BD8"/>
    <w:rsid w:val="001915A8"/>
    <w:rsid w:val="003777D1"/>
    <w:rsid w:val="00403FFB"/>
    <w:rsid w:val="0041022E"/>
    <w:rsid w:val="00467253"/>
    <w:rsid w:val="00474CE1"/>
    <w:rsid w:val="00487B72"/>
    <w:rsid w:val="005364A9"/>
    <w:rsid w:val="006C0525"/>
    <w:rsid w:val="00861A8C"/>
    <w:rsid w:val="008D4302"/>
    <w:rsid w:val="008D76D3"/>
    <w:rsid w:val="00941698"/>
    <w:rsid w:val="009847E7"/>
    <w:rsid w:val="00996CE9"/>
    <w:rsid w:val="009E0938"/>
    <w:rsid w:val="00B960B0"/>
    <w:rsid w:val="00D604A1"/>
    <w:rsid w:val="00E178F7"/>
    <w:rsid w:val="00E82A93"/>
    <w:rsid w:val="00F1402E"/>
    <w:rsid w:val="00FA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E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E0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E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E0938"/>
    <w:rPr>
      <w:b/>
      <w:bCs/>
    </w:rPr>
  </w:style>
  <w:style w:type="character" w:styleId="a7">
    <w:name w:val="Hyperlink"/>
    <w:basedOn w:val="a0"/>
    <w:uiPriority w:val="99"/>
    <w:semiHidden/>
    <w:unhideWhenUsed/>
    <w:rsid w:val="009E093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E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93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51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8919-891E-436D-AEF7-160FF5E7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2011-12-26T22:00:00Z</dcterms:created>
  <dcterms:modified xsi:type="dcterms:W3CDTF">2013-12-31T09:01:00Z</dcterms:modified>
</cp:coreProperties>
</file>