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A72" w:rsidRDefault="00F43A72" w:rsidP="00F43A72">
      <w:pPr>
        <w:widowControl w:val="0"/>
        <w:autoSpaceDE w:val="0"/>
        <w:autoSpaceDN w:val="0"/>
        <w:adjustRightInd w:val="0"/>
        <w:spacing w:after="0" w:line="240" w:lineRule="auto"/>
        <w:ind w:right="-365"/>
        <w:rPr>
          <w:rFonts w:ascii="Times New Roman CYR" w:hAnsi="Times New Roman CYR" w:cs="Times New Roman CYR"/>
          <w:sz w:val="32"/>
          <w:szCs w:val="32"/>
        </w:rPr>
      </w:pPr>
      <w:r>
        <w:rPr>
          <w:rFonts w:ascii="Times New Roman CYR" w:hAnsi="Times New Roman CYR" w:cs="Times New Roman CYR"/>
          <w:sz w:val="32"/>
          <w:szCs w:val="32"/>
        </w:rPr>
        <w:t>Диагностика речевого развития.</w:t>
      </w:r>
    </w:p>
    <w:p w:rsidR="00F43A72" w:rsidRDefault="00F43A72" w:rsidP="00F43A72">
      <w:pPr>
        <w:widowControl w:val="0"/>
        <w:autoSpaceDE w:val="0"/>
        <w:autoSpaceDN w:val="0"/>
        <w:adjustRightInd w:val="0"/>
        <w:spacing w:after="0" w:line="240" w:lineRule="auto"/>
        <w:ind w:left="-1080" w:right="-365"/>
        <w:rPr>
          <w:rFonts w:ascii="Times New Roman CYR" w:hAnsi="Times New Roman CYR" w:cs="Times New Roman CYR"/>
          <w:sz w:val="28"/>
          <w:szCs w:val="28"/>
        </w:rPr>
      </w:pPr>
    </w:p>
    <w:p w:rsidR="00F43A72" w:rsidRDefault="00F43A72" w:rsidP="00F43A72">
      <w:pPr>
        <w:widowControl w:val="0"/>
        <w:autoSpaceDE w:val="0"/>
        <w:autoSpaceDN w:val="0"/>
        <w:adjustRightInd w:val="0"/>
        <w:spacing w:after="0" w:line="240" w:lineRule="auto"/>
        <w:ind w:left="-1080" w:right="-365"/>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b/>
          <w:bCs/>
          <w:sz w:val="28"/>
          <w:szCs w:val="28"/>
        </w:rPr>
        <w:t>Цель методики</w:t>
      </w:r>
      <w:r>
        <w:rPr>
          <w:rFonts w:ascii="Times New Roman CYR" w:hAnsi="Times New Roman CYR" w:cs="Times New Roman CYR"/>
          <w:sz w:val="28"/>
          <w:szCs w:val="28"/>
        </w:rPr>
        <w:t xml:space="preserve"> – выявить особенности речевого развития детей младшего школьного возраста.</w:t>
      </w:r>
    </w:p>
    <w:p w:rsidR="00F43A72" w:rsidRDefault="00F43A72" w:rsidP="00F43A72">
      <w:pPr>
        <w:widowControl w:val="0"/>
        <w:autoSpaceDE w:val="0"/>
        <w:autoSpaceDN w:val="0"/>
        <w:adjustRightInd w:val="0"/>
        <w:spacing w:after="0" w:line="240" w:lineRule="auto"/>
        <w:ind w:left="-1080" w:right="-365"/>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r>
      <w:r>
        <w:rPr>
          <w:rFonts w:ascii="Times New Roman CYR" w:hAnsi="Times New Roman CYR" w:cs="Times New Roman CYR"/>
          <w:b/>
          <w:bCs/>
          <w:sz w:val="28"/>
          <w:szCs w:val="28"/>
        </w:rPr>
        <w:t>Задачи</w:t>
      </w:r>
      <w:r>
        <w:rPr>
          <w:rFonts w:ascii="Times New Roman CYR" w:hAnsi="Times New Roman CYR" w:cs="Times New Roman CYR"/>
          <w:sz w:val="28"/>
          <w:szCs w:val="28"/>
        </w:rPr>
        <w:t xml:space="preserve"> – на основе анализа пересказа текста определить индивидуальные особенности речи и соотнести их с уровнями речевого развития.</w:t>
      </w:r>
    </w:p>
    <w:p w:rsidR="00F43A72" w:rsidRDefault="00F43A72" w:rsidP="00F43A72">
      <w:pPr>
        <w:widowControl w:val="0"/>
        <w:autoSpaceDE w:val="0"/>
        <w:autoSpaceDN w:val="0"/>
        <w:adjustRightInd w:val="0"/>
        <w:spacing w:after="0" w:line="240" w:lineRule="auto"/>
        <w:ind w:left="-1080" w:right="-365"/>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b/>
          <w:bCs/>
          <w:sz w:val="28"/>
          <w:szCs w:val="28"/>
        </w:rPr>
        <w:t>Материал</w:t>
      </w:r>
      <w:r>
        <w:rPr>
          <w:rFonts w:ascii="Times New Roman CYR" w:hAnsi="Times New Roman CYR" w:cs="Times New Roman CYR"/>
          <w:sz w:val="28"/>
          <w:szCs w:val="28"/>
        </w:rPr>
        <w:t xml:space="preserve"> – короткие рассказы, соответствующие возрасту.</w:t>
      </w:r>
    </w:p>
    <w:p w:rsidR="00F43A72" w:rsidRDefault="00F43A72" w:rsidP="00F43A72">
      <w:pPr>
        <w:widowControl w:val="0"/>
        <w:autoSpaceDE w:val="0"/>
        <w:autoSpaceDN w:val="0"/>
        <w:adjustRightInd w:val="0"/>
        <w:spacing w:after="0" w:line="240" w:lineRule="auto"/>
        <w:ind w:left="-1080" w:right="-365"/>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b/>
          <w:bCs/>
          <w:sz w:val="28"/>
          <w:szCs w:val="28"/>
        </w:rPr>
        <w:t>Ход работы</w:t>
      </w:r>
      <w:r>
        <w:rPr>
          <w:rFonts w:ascii="Times New Roman CYR" w:hAnsi="Times New Roman CYR" w:cs="Times New Roman CYR"/>
          <w:sz w:val="28"/>
          <w:szCs w:val="28"/>
        </w:rPr>
        <w:t xml:space="preserve"> – учащимся предлагается внимательно прослушать текст и рассказать его содержание. </w:t>
      </w:r>
    </w:p>
    <w:p w:rsidR="00F43A72" w:rsidRDefault="00F43A72" w:rsidP="00F43A72">
      <w:pPr>
        <w:widowControl w:val="0"/>
        <w:autoSpaceDE w:val="0"/>
        <w:autoSpaceDN w:val="0"/>
        <w:adjustRightInd w:val="0"/>
        <w:spacing w:after="0" w:line="240" w:lineRule="auto"/>
        <w:ind w:left="-1080" w:right="-365"/>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b/>
          <w:bCs/>
          <w:sz w:val="28"/>
          <w:szCs w:val="28"/>
        </w:rPr>
        <w:t>Анализ результатов</w:t>
      </w:r>
      <w:r>
        <w:rPr>
          <w:rFonts w:ascii="Times New Roman CYR" w:hAnsi="Times New Roman CYR" w:cs="Times New Roman CYR"/>
          <w:sz w:val="28"/>
          <w:szCs w:val="28"/>
        </w:rPr>
        <w:t xml:space="preserve"> – при изучении особенностей речевого развития надо обратить внимание на следующее. </w:t>
      </w:r>
    </w:p>
    <w:p w:rsidR="00F43A72" w:rsidRDefault="00F43A72" w:rsidP="00F43A72">
      <w:pPr>
        <w:widowControl w:val="0"/>
        <w:autoSpaceDE w:val="0"/>
        <w:autoSpaceDN w:val="0"/>
        <w:adjustRightInd w:val="0"/>
        <w:spacing w:after="0" w:line="240" w:lineRule="auto"/>
        <w:ind w:left="-1080" w:right="-365"/>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sz w:val="28"/>
          <w:szCs w:val="28"/>
        </w:rPr>
        <w:tab/>
        <w:t xml:space="preserve">1. </w:t>
      </w:r>
      <w:proofErr w:type="gramStart"/>
      <w:r>
        <w:rPr>
          <w:rFonts w:ascii="Times New Roman CYR" w:hAnsi="Times New Roman CYR" w:cs="Times New Roman CYR"/>
          <w:sz w:val="28"/>
          <w:szCs w:val="28"/>
        </w:rPr>
        <w:t>Особенности восприятия и понимания текста (насколько внимателен ребёнок</w:t>
      </w:r>
      <w:proofErr w:type="gramEnd"/>
    </w:p>
    <w:p w:rsidR="00F43A72" w:rsidRDefault="00F43A72" w:rsidP="00F43A72">
      <w:pPr>
        <w:widowControl w:val="0"/>
        <w:autoSpaceDE w:val="0"/>
        <w:autoSpaceDN w:val="0"/>
        <w:adjustRightInd w:val="0"/>
        <w:spacing w:after="0" w:line="240" w:lineRule="auto"/>
        <w:ind w:left="-1080" w:right="-365"/>
        <w:rPr>
          <w:rFonts w:ascii="Times New Roman CYR" w:hAnsi="Times New Roman CYR" w:cs="Times New Roman CYR"/>
          <w:sz w:val="28"/>
          <w:szCs w:val="28"/>
        </w:rPr>
      </w:pPr>
      <w:r>
        <w:rPr>
          <w:rFonts w:ascii="Times New Roman CYR" w:hAnsi="Times New Roman CYR" w:cs="Times New Roman CYR"/>
          <w:sz w:val="28"/>
          <w:szCs w:val="28"/>
        </w:rPr>
        <w:t>при чтении текста; степень его заинтересованности, вовлеченности в работу, просит ли он повторить текст).</w:t>
      </w:r>
    </w:p>
    <w:p w:rsidR="00F43A72" w:rsidRDefault="00F43A72" w:rsidP="00F43A72">
      <w:pPr>
        <w:widowControl w:val="0"/>
        <w:autoSpaceDE w:val="0"/>
        <w:autoSpaceDN w:val="0"/>
        <w:adjustRightInd w:val="0"/>
        <w:spacing w:after="0" w:line="240" w:lineRule="auto"/>
        <w:ind w:left="-1080" w:right="-365"/>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sz w:val="28"/>
          <w:szCs w:val="28"/>
        </w:rPr>
        <w:tab/>
        <w:t>2. Особенности пересказа текста: как быстро испытуемый начинает пересказ (сразу после прочтения, сколько раз пришлось повторить текст); пересказывает самостоятельно или пришлось оказывать помощь, задаёт ли ребёнок уточняющие вопросы; с чего начинается пересказ, насколько он подробен, имеются ли отклонения от темы, наличие комментариев. Нужно отметить скорость речевого высказывания, построения предложений (насколько они просты или сложны, какие наиболее часто встречаются), многословен пересказ или нет; имеются ли оговорки, повторы. При выявлении особенностей лексики следует отметить, осуществляется ли пересказ своими словами, насколько богат словарный запас ребёнка или же пересказ ведётся близко к тексту, по линии его упрощения. Требуется выяснить, воспринимает ли испытуемый метафору, как он её понимает, владеет ли ею сам.</w:t>
      </w:r>
    </w:p>
    <w:p w:rsidR="00F43A72" w:rsidRDefault="00F43A72" w:rsidP="00F43A72">
      <w:pPr>
        <w:widowControl w:val="0"/>
        <w:autoSpaceDE w:val="0"/>
        <w:autoSpaceDN w:val="0"/>
        <w:adjustRightInd w:val="0"/>
        <w:spacing w:after="0" w:line="240" w:lineRule="auto"/>
        <w:ind w:left="-1080" w:right="-365"/>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sz w:val="28"/>
          <w:szCs w:val="28"/>
        </w:rPr>
        <w:tab/>
        <w:t xml:space="preserve">3. Особенности отношения к смысловому содержанию текста: степень адекватности понимания смысла, эмоциональное отношение к смыслу текста, нравственное и эстетическое суждение о нём. </w:t>
      </w:r>
    </w:p>
    <w:p w:rsidR="00F43A72" w:rsidRDefault="00F43A72" w:rsidP="00F43A72">
      <w:pPr>
        <w:widowControl w:val="0"/>
        <w:autoSpaceDE w:val="0"/>
        <w:autoSpaceDN w:val="0"/>
        <w:adjustRightInd w:val="0"/>
        <w:spacing w:after="0" w:line="240" w:lineRule="auto"/>
        <w:ind w:left="-1080" w:right="-365"/>
        <w:rPr>
          <w:rFonts w:ascii="Times New Roman CYR" w:hAnsi="Times New Roman CYR" w:cs="Times New Roman CYR"/>
          <w:sz w:val="28"/>
          <w:szCs w:val="28"/>
        </w:rPr>
      </w:pPr>
      <w:r>
        <w:rPr>
          <w:rFonts w:ascii="Times New Roman CYR" w:hAnsi="Times New Roman CYR" w:cs="Times New Roman CYR"/>
          <w:sz w:val="28"/>
          <w:szCs w:val="28"/>
        </w:rPr>
        <w:tab/>
        <w:t>Если испытуемый затрудняется выполнить пересказ, то задаются дополнительные вопросы. Например: «О чем этот рассказ?», «О ком говорится в нём?», «Что удалось запомнить из данного рассказа?». После называния основного персонажа рассказа можно спросить, что и как этот персонаж сделал, что у него из этого получилось.</w:t>
      </w:r>
    </w:p>
    <w:p w:rsidR="00F43A72" w:rsidRDefault="00F43A72" w:rsidP="00F43A72">
      <w:pPr>
        <w:widowControl w:val="0"/>
        <w:autoSpaceDE w:val="0"/>
        <w:autoSpaceDN w:val="0"/>
        <w:adjustRightInd w:val="0"/>
        <w:spacing w:after="0" w:line="240" w:lineRule="auto"/>
        <w:ind w:left="-1080" w:right="-365"/>
        <w:rPr>
          <w:rFonts w:ascii="Times New Roman CYR" w:hAnsi="Times New Roman CYR" w:cs="Times New Roman CYR"/>
          <w:sz w:val="28"/>
          <w:szCs w:val="28"/>
        </w:rPr>
      </w:pPr>
      <w:r>
        <w:rPr>
          <w:rFonts w:ascii="Times New Roman CYR" w:hAnsi="Times New Roman CYR" w:cs="Times New Roman CYR"/>
          <w:sz w:val="28"/>
          <w:szCs w:val="28"/>
        </w:rPr>
        <w:tab/>
        <w:t>Если испытуемому удалось без подсказок быстро прочитать текст, желательно спросить его о смысле данного повествования; выводах, которые можно из него сделать.</w:t>
      </w:r>
    </w:p>
    <w:p w:rsidR="00F43A72" w:rsidRDefault="00F43A72" w:rsidP="00F43A72">
      <w:pPr>
        <w:widowControl w:val="0"/>
        <w:autoSpaceDE w:val="0"/>
        <w:autoSpaceDN w:val="0"/>
        <w:adjustRightInd w:val="0"/>
        <w:spacing w:after="0" w:line="240" w:lineRule="auto"/>
        <w:ind w:left="-1080" w:right="-365"/>
        <w:rPr>
          <w:rFonts w:ascii="Times New Roman CYR" w:hAnsi="Times New Roman CYR" w:cs="Times New Roman CYR"/>
          <w:sz w:val="28"/>
          <w:szCs w:val="28"/>
        </w:rPr>
      </w:pPr>
    </w:p>
    <w:p w:rsidR="00F43A72" w:rsidRDefault="00F43A72" w:rsidP="00F43A72">
      <w:pPr>
        <w:widowControl w:val="0"/>
        <w:autoSpaceDE w:val="0"/>
        <w:autoSpaceDN w:val="0"/>
        <w:adjustRightInd w:val="0"/>
        <w:spacing w:after="0" w:line="240" w:lineRule="auto"/>
        <w:ind w:left="-1080" w:right="-365"/>
        <w:rPr>
          <w:rFonts w:ascii="Times New Roman CYR" w:hAnsi="Times New Roman CYR" w:cs="Times New Roman CYR"/>
          <w:sz w:val="28"/>
          <w:szCs w:val="28"/>
        </w:rPr>
      </w:pPr>
      <w:r>
        <w:rPr>
          <w:rFonts w:ascii="Times New Roman CYR" w:hAnsi="Times New Roman CYR" w:cs="Times New Roman CYR"/>
          <w:sz w:val="28"/>
          <w:szCs w:val="28"/>
        </w:rPr>
        <w:tab/>
        <w:t xml:space="preserve"> </w:t>
      </w:r>
      <w:r>
        <w:rPr>
          <w:rFonts w:ascii="Times New Roman CYR" w:hAnsi="Times New Roman CYR" w:cs="Times New Roman CYR"/>
          <w:sz w:val="28"/>
          <w:szCs w:val="28"/>
          <w:u w:val="single"/>
        </w:rPr>
        <w:t>Оценка результатов</w:t>
      </w:r>
      <w:r>
        <w:rPr>
          <w:rFonts w:ascii="Times New Roman CYR" w:hAnsi="Times New Roman CYR" w:cs="Times New Roman CYR"/>
          <w:sz w:val="28"/>
          <w:szCs w:val="28"/>
        </w:rPr>
        <w:t xml:space="preserve">. </w:t>
      </w:r>
    </w:p>
    <w:p w:rsidR="00F43A72" w:rsidRDefault="00F43A72" w:rsidP="00F43A72">
      <w:pPr>
        <w:widowControl w:val="0"/>
        <w:autoSpaceDE w:val="0"/>
        <w:autoSpaceDN w:val="0"/>
        <w:adjustRightInd w:val="0"/>
        <w:spacing w:after="0" w:line="240" w:lineRule="auto"/>
        <w:ind w:left="-1080" w:right="-365"/>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 xml:space="preserve"> </w:t>
      </w:r>
      <w:r>
        <w:rPr>
          <w:rFonts w:ascii="Times New Roman CYR" w:hAnsi="Times New Roman CYR" w:cs="Times New Roman CYR"/>
          <w:i/>
          <w:iCs/>
          <w:sz w:val="28"/>
          <w:szCs w:val="28"/>
        </w:rPr>
        <w:t>Высокий уровень</w:t>
      </w:r>
      <w:r>
        <w:rPr>
          <w:rFonts w:ascii="Times New Roman CYR" w:hAnsi="Times New Roman CYR" w:cs="Times New Roman CYR"/>
          <w:sz w:val="28"/>
          <w:szCs w:val="28"/>
        </w:rPr>
        <w:t xml:space="preserve"> – дети, успешно справившиеся с пересказом текста: пересказ осуществляется без повторного прочтения текста; испытуемый обошелся без подсказок и наводящих вопросов; сумел передать смысл текста своими словами; речь громкая, отчетливая; предложение строится логически правильно; присутствует эмоциональное отношение к содержанию текста.</w:t>
      </w:r>
    </w:p>
    <w:p w:rsidR="00F43A72" w:rsidRDefault="00F43A72" w:rsidP="00F43A72">
      <w:pPr>
        <w:widowControl w:val="0"/>
        <w:autoSpaceDE w:val="0"/>
        <w:autoSpaceDN w:val="0"/>
        <w:adjustRightInd w:val="0"/>
        <w:spacing w:after="0" w:line="240" w:lineRule="auto"/>
        <w:ind w:left="-1080" w:right="-365"/>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i/>
          <w:iCs/>
          <w:sz w:val="28"/>
          <w:szCs w:val="28"/>
        </w:rPr>
        <w:t>Средний уровень</w:t>
      </w:r>
      <w:r>
        <w:rPr>
          <w:rFonts w:ascii="Times New Roman CYR" w:hAnsi="Times New Roman CYR" w:cs="Times New Roman CYR"/>
          <w:sz w:val="28"/>
          <w:szCs w:val="28"/>
        </w:rPr>
        <w:t xml:space="preserve"> – дети, сумевшие пересказать текст после </w:t>
      </w:r>
      <w:proofErr w:type="gramStart"/>
      <w:r>
        <w:rPr>
          <w:rFonts w:ascii="Times New Roman CYR" w:hAnsi="Times New Roman CYR" w:cs="Times New Roman CYR"/>
          <w:sz w:val="28"/>
          <w:szCs w:val="28"/>
        </w:rPr>
        <w:t>повторного</w:t>
      </w:r>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прослушива</w:t>
      </w:r>
      <w:proofErr w:type="spellEnd"/>
      <w:r>
        <w:rPr>
          <w:rFonts w:ascii="Times New Roman CYR" w:hAnsi="Times New Roman CYR" w:cs="Times New Roman CYR"/>
          <w:sz w:val="28"/>
          <w:szCs w:val="28"/>
        </w:rPr>
        <w:t xml:space="preserve"> –</w:t>
      </w:r>
    </w:p>
    <w:p w:rsidR="00F43A72" w:rsidRDefault="00F43A72" w:rsidP="00F43A72">
      <w:pPr>
        <w:widowControl w:val="0"/>
        <w:autoSpaceDE w:val="0"/>
        <w:autoSpaceDN w:val="0"/>
        <w:adjustRightInd w:val="0"/>
        <w:spacing w:after="0" w:line="240" w:lineRule="auto"/>
        <w:ind w:left="-1080" w:right="-365"/>
        <w:rPr>
          <w:rFonts w:ascii="Times New Roman CYR" w:hAnsi="Times New Roman CYR" w:cs="Times New Roman CYR"/>
          <w:sz w:val="28"/>
          <w:szCs w:val="28"/>
        </w:rPr>
      </w:pPr>
      <w:proofErr w:type="spellStart"/>
      <w:r>
        <w:rPr>
          <w:rFonts w:ascii="Times New Roman CYR" w:hAnsi="Times New Roman CYR" w:cs="Times New Roman CYR"/>
          <w:sz w:val="28"/>
          <w:szCs w:val="28"/>
        </w:rPr>
        <w:t>ния</w:t>
      </w:r>
      <w:proofErr w:type="spellEnd"/>
      <w:r>
        <w:rPr>
          <w:rFonts w:ascii="Times New Roman CYR" w:hAnsi="Times New Roman CYR" w:cs="Times New Roman CYR"/>
          <w:sz w:val="28"/>
          <w:szCs w:val="28"/>
        </w:rPr>
        <w:t xml:space="preserve"> и с помощью экспериментатора. Для этой группы характерно активное отношение к предлагаемой задаче. Выполнением задачи можно считать состоявшийся пересказ от начал до конца при внятном произнесении логически правильно построенных фраз. </w:t>
      </w:r>
    </w:p>
    <w:p w:rsidR="00F43A72" w:rsidRDefault="00F43A72" w:rsidP="00F43A72">
      <w:pPr>
        <w:widowControl w:val="0"/>
        <w:autoSpaceDE w:val="0"/>
        <w:autoSpaceDN w:val="0"/>
        <w:adjustRightInd w:val="0"/>
        <w:spacing w:after="0" w:line="240" w:lineRule="auto"/>
        <w:ind w:left="-1080" w:right="-365"/>
        <w:rPr>
          <w:rFonts w:ascii="Times New Roman CYR" w:hAnsi="Times New Roman CYR" w:cs="Times New Roman CYR"/>
          <w:sz w:val="28"/>
          <w:szCs w:val="28"/>
        </w:rPr>
      </w:pPr>
      <w:r>
        <w:rPr>
          <w:rFonts w:ascii="Times New Roman CYR" w:hAnsi="Times New Roman CYR" w:cs="Times New Roman CYR"/>
          <w:sz w:val="28"/>
          <w:szCs w:val="28"/>
        </w:rPr>
        <w:lastRenderedPageBreak/>
        <w:tab/>
      </w:r>
      <w:r>
        <w:rPr>
          <w:rFonts w:ascii="Times New Roman CYR" w:hAnsi="Times New Roman CYR" w:cs="Times New Roman CYR"/>
          <w:i/>
          <w:iCs/>
          <w:sz w:val="28"/>
          <w:szCs w:val="28"/>
        </w:rPr>
        <w:t>Низкий уровень</w:t>
      </w:r>
      <w:r>
        <w:rPr>
          <w:rFonts w:ascii="Times New Roman CYR" w:hAnsi="Times New Roman CYR" w:cs="Times New Roman CYR"/>
          <w:sz w:val="28"/>
          <w:szCs w:val="28"/>
        </w:rPr>
        <w:t xml:space="preserve"> – дети с пассивным отношением к задаче. После нескольких предъявлений текста самостоятельный пересказ осуществляется с трудом, с большей помощью экспериментатора. Можно наблюдать у ребёнка невнятное «бурчание под нос», отказ от пересказа («Я не могу, я меня не получится»).</w:t>
      </w:r>
      <w:r>
        <w:rPr>
          <w:rFonts w:ascii="Times New Roman CYR" w:hAnsi="Times New Roman CYR" w:cs="Times New Roman CYR"/>
          <w:i/>
          <w:iCs/>
          <w:sz w:val="28"/>
          <w:szCs w:val="28"/>
        </w:rPr>
        <w:t xml:space="preserve"> </w:t>
      </w:r>
    </w:p>
    <w:p w:rsidR="00F43A72" w:rsidRDefault="00F43A72" w:rsidP="00F43A72">
      <w:pPr>
        <w:widowControl w:val="0"/>
        <w:autoSpaceDE w:val="0"/>
        <w:autoSpaceDN w:val="0"/>
        <w:adjustRightInd w:val="0"/>
        <w:spacing w:after="0" w:line="240" w:lineRule="auto"/>
        <w:ind w:left="-1080" w:right="-365"/>
        <w:rPr>
          <w:rFonts w:ascii="Times New Roman CYR" w:hAnsi="Times New Roman CYR" w:cs="Times New Roman CYR"/>
          <w:sz w:val="28"/>
          <w:szCs w:val="28"/>
        </w:rPr>
      </w:pPr>
    </w:p>
    <w:p w:rsidR="00F43A72" w:rsidRDefault="00F43A72" w:rsidP="00F43A72">
      <w:pPr>
        <w:widowControl w:val="0"/>
        <w:autoSpaceDE w:val="0"/>
        <w:autoSpaceDN w:val="0"/>
        <w:adjustRightInd w:val="0"/>
        <w:spacing w:after="0" w:line="240" w:lineRule="auto"/>
        <w:ind w:left="-1080" w:right="-365"/>
        <w:jc w:val="center"/>
        <w:rPr>
          <w:rFonts w:ascii="Times New Roman CYR" w:hAnsi="Times New Roman CYR" w:cs="Times New Roman CYR"/>
          <w:sz w:val="28"/>
          <w:szCs w:val="28"/>
        </w:rPr>
      </w:pPr>
      <w:r>
        <w:rPr>
          <w:rFonts w:ascii="Times New Roman CYR" w:hAnsi="Times New Roman CYR" w:cs="Times New Roman CYR"/>
          <w:sz w:val="28"/>
          <w:szCs w:val="28"/>
        </w:rPr>
        <w:t>Тексты для анализа речевого развития.</w:t>
      </w:r>
    </w:p>
    <w:p w:rsidR="00F43A72" w:rsidRDefault="00F43A72" w:rsidP="00F43A72">
      <w:pPr>
        <w:widowControl w:val="0"/>
        <w:autoSpaceDE w:val="0"/>
        <w:autoSpaceDN w:val="0"/>
        <w:adjustRightInd w:val="0"/>
        <w:spacing w:after="0" w:line="240" w:lineRule="auto"/>
        <w:ind w:left="-1080" w:right="-365"/>
        <w:rPr>
          <w:rFonts w:ascii="Century Gothic" w:hAnsi="Century Gothic" w:cs="Century Gothic"/>
          <w:sz w:val="28"/>
          <w:szCs w:val="28"/>
        </w:rPr>
      </w:pPr>
      <w:r>
        <w:rPr>
          <w:rFonts w:ascii="Century Gothic" w:hAnsi="Century Gothic" w:cs="Century Gothic"/>
          <w:sz w:val="28"/>
          <w:szCs w:val="28"/>
        </w:rPr>
        <w:t xml:space="preserve">                              </w:t>
      </w:r>
    </w:p>
    <w:p w:rsidR="00F43A72" w:rsidRDefault="00F43A72" w:rsidP="00F43A72">
      <w:pPr>
        <w:widowControl w:val="0"/>
        <w:autoSpaceDE w:val="0"/>
        <w:autoSpaceDN w:val="0"/>
        <w:adjustRightInd w:val="0"/>
        <w:spacing w:after="0" w:line="240" w:lineRule="auto"/>
        <w:ind w:left="-1080" w:right="-365"/>
        <w:jc w:val="center"/>
        <w:rPr>
          <w:rFonts w:ascii="Century Gothic" w:hAnsi="Century Gothic" w:cs="Century Gothic"/>
          <w:sz w:val="28"/>
          <w:szCs w:val="28"/>
        </w:rPr>
      </w:pPr>
      <w:r>
        <w:rPr>
          <w:rFonts w:ascii="Century Gothic" w:hAnsi="Century Gothic" w:cs="Century Gothic"/>
          <w:sz w:val="28"/>
          <w:szCs w:val="28"/>
        </w:rPr>
        <w:t>Лгун.</w:t>
      </w:r>
    </w:p>
    <w:p w:rsidR="00F43A72" w:rsidRDefault="00F43A72" w:rsidP="00F43A72">
      <w:pPr>
        <w:widowControl w:val="0"/>
        <w:autoSpaceDE w:val="0"/>
        <w:autoSpaceDN w:val="0"/>
        <w:adjustRightInd w:val="0"/>
        <w:spacing w:after="0" w:line="240" w:lineRule="auto"/>
        <w:ind w:left="-1080" w:right="-365"/>
        <w:rPr>
          <w:rFonts w:ascii="Century Gothic" w:hAnsi="Century Gothic" w:cs="Century Gothic"/>
          <w:sz w:val="28"/>
          <w:szCs w:val="28"/>
        </w:rPr>
      </w:pPr>
      <w:r>
        <w:rPr>
          <w:rFonts w:ascii="Century Gothic" w:hAnsi="Century Gothic" w:cs="Century Gothic"/>
          <w:sz w:val="28"/>
          <w:szCs w:val="28"/>
        </w:rPr>
        <w:tab/>
        <w:t xml:space="preserve">Мальчик стерег овец и, будто увидав волка, стал звать: «Помогите, волк! Волк!». Мужики прибежали и видят, неправда. Как сделал </w:t>
      </w:r>
      <w:proofErr w:type="gramStart"/>
      <w:r>
        <w:rPr>
          <w:rFonts w:ascii="Century Gothic" w:hAnsi="Century Gothic" w:cs="Century Gothic"/>
          <w:sz w:val="28"/>
          <w:szCs w:val="28"/>
        </w:rPr>
        <w:t>он</w:t>
      </w:r>
      <w:proofErr w:type="gramEnd"/>
      <w:r>
        <w:rPr>
          <w:rFonts w:ascii="Century Gothic" w:hAnsi="Century Gothic" w:cs="Century Gothic"/>
          <w:sz w:val="28"/>
          <w:szCs w:val="28"/>
        </w:rPr>
        <w:t xml:space="preserve"> так и два, и три раза, случись – и вправду набежал волк. Мальчик стал кричать: «Сюда, сюда скорее, волк!». Мужики подумали, опять по – </w:t>
      </w:r>
      <w:proofErr w:type="gramStart"/>
      <w:r>
        <w:rPr>
          <w:rFonts w:ascii="Century Gothic" w:hAnsi="Century Gothic" w:cs="Century Gothic"/>
          <w:sz w:val="28"/>
          <w:szCs w:val="28"/>
        </w:rPr>
        <w:t>всегдашнему</w:t>
      </w:r>
      <w:proofErr w:type="gramEnd"/>
      <w:r>
        <w:rPr>
          <w:rFonts w:ascii="Century Gothic" w:hAnsi="Century Gothic" w:cs="Century Gothic"/>
          <w:sz w:val="28"/>
          <w:szCs w:val="28"/>
        </w:rPr>
        <w:t xml:space="preserve"> обманывает – не послушали его. Волк видит – бояться нечего: на просторе перерезал всё стадо.  (Л.Н. Толстой)</w:t>
      </w:r>
    </w:p>
    <w:p w:rsidR="00F43A72" w:rsidRDefault="00F43A72" w:rsidP="00F43A72">
      <w:pPr>
        <w:widowControl w:val="0"/>
        <w:autoSpaceDE w:val="0"/>
        <w:autoSpaceDN w:val="0"/>
        <w:adjustRightInd w:val="0"/>
        <w:spacing w:after="0" w:line="240" w:lineRule="auto"/>
        <w:ind w:left="-1080" w:right="-365"/>
        <w:rPr>
          <w:rFonts w:ascii="Century Gothic" w:hAnsi="Century Gothic" w:cs="Century Gothic"/>
          <w:sz w:val="28"/>
          <w:szCs w:val="28"/>
        </w:rPr>
      </w:pPr>
      <w:r>
        <w:rPr>
          <w:rFonts w:ascii="Century Gothic" w:hAnsi="Century Gothic" w:cs="Century Gothic"/>
          <w:sz w:val="28"/>
          <w:szCs w:val="28"/>
        </w:rPr>
        <w:t xml:space="preserve">                                        </w:t>
      </w:r>
    </w:p>
    <w:p w:rsidR="00F43A72" w:rsidRDefault="00F43A72" w:rsidP="00F43A72">
      <w:pPr>
        <w:widowControl w:val="0"/>
        <w:autoSpaceDE w:val="0"/>
        <w:autoSpaceDN w:val="0"/>
        <w:adjustRightInd w:val="0"/>
        <w:spacing w:after="0" w:line="240" w:lineRule="auto"/>
        <w:ind w:left="-1080" w:right="-365"/>
        <w:jc w:val="center"/>
        <w:rPr>
          <w:rFonts w:ascii="Century Gothic" w:hAnsi="Century Gothic" w:cs="Century Gothic"/>
          <w:sz w:val="28"/>
          <w:szCs w:val="28"/>
        </w:rPr>
      </w:pPr>
      <w:r>
        <w:rPr>
          <w:rFonts w:ascii="Century Gothic" w:hAnsi="Century Gothic" w:cs="Century Gothic"/>
          <w:sz w:val="28"/>
          <w:szCs w:val="28"/>
        </w:rPr>
        <w:t>Кто как одет.</w:t>
      </w:r>
    </w:p>
    <w:p w:rsidR="00F43A72" w:rsidRDefault="00F43A72" w:rsidP="00F43A72">
      <w:pPr>
        <w:widowControl w:val="0"/>
        <w:autoSpaceDE w:val="0"/>
        <w:autoSpaceDN w:val="0"/>
        <w:adjustRightInd w:val="0"/>
        <w:spacing w:after="0" w:line="240" w:lineRule="auto"/>
        <w:ind w:left="-1080" w:right="-365"/>
        <w:rPr>
          <w:rFonts w:ascii="Century Gothic" w:hAnsi="Century Gothic" w:cs="Century Gothic"/>
          <w:sz w:val="28"/>
          <w:szCs w:val="28"/>
        </w:rPr>
      </w:pPr>
      <w:r>
        <w:rPr>
          <w:rFonts w:ascii="Century Gothic" w:hAnsi="Century Gothic" w:cs="Century Gothic"/>
          <w:sz w:val="28"/>
          <w:szCs w:val="28"/>
        </w:rPr>
        <w:tab/>
        <w:t xml:space="preserve">Дни стали ненастные, по ночам холодно, и на огороде стали овощи убирать, чтобы не погибли, не померзли. Сначала убрали огурцы – голыши. Потом лук в бумажных рубашках. Потом бобы – в шерстяных чулочках. </w:t>
      </w:r>
      <w:proofErr w:type="gramStart"/>
      <w:r>
        <w:rPr>
          <w:rFonts w:ascii="Century Gothic" w:hAnsi="Century Gothic" w:cs="Century Gothic"/>
          <w:sz w:val="28"/>
          <w:szCs w:val="28"/>
        </w:rPr>
        <w:t>Убрали репу, брюкву, редьку, морковку, свёклу, горох, турнепс и разную петрушку.</w:t>
      </w:r>
      <w:proofErr w:type="gramEnd"/>
      <w:r>
        <w:rPr>
          <w:rFonts w:ascii="Century Gothic" w:hAnsi="Century Gothic" w:cs="Century Gothic"/>
          <w:sz w:val="28"/>
          <w:szCs w:val="28"/>
        </w:rPr>
        <w:t xml:space="preserve"> Одна капуста оставалась. Её позже всех убирают. Я не знал, почему, потом догадался. У неё, у капусты, семьдесят одёжек и все без застежек. Она холода не боится! ( Эдуард </w:t>
      </w:r>
      <w:proofErr w:type="spellStart"/>
      <w:r>
        <w:rPr>
          <w:rFonts w:ascii="Century Gothic" w:hAnsi="Century Gothic" w:cs="Century Gothic"/>
          <w:sz w:val="28"/>
          <w:szCs w:val="28"/>
        </w:rPr>
        <w:t>Шим</w:t>
      </w:r>
      <w:proofErr w:type="spellEnd"/>
      <w:r>
        <w:rPr>
          <w:rFonts w:ascii="Century Gothic" w:hAnsi="Century Gothic" w:cs="Century Gothic"/>
          <w:sz w:val="28"/>
          <w:szCs w:val="28"/>
        </w:rPr>
        <w:t>)</w:t>
      </w:r>
    </w:p>
    <w:p w:rsidR="0018370A" w:rsidRDefault="0018370A"/>
    <w:sectPr w:rsidR="0018370A" w:rsidSect="001837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3A72"/>
    <w:rsid w:val="0018370A"/>
    <w:rsid w:val="00F43A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A7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3539</Characters>
  <Application>Microsoft Office Word</Application>
  <DocSecurity>0</DocSecurity>
  <Lines>29</Lines>
  <Paragraphs>8</Paragraphs>
  <ScaleCrop>false</ScaleCrop>
  <Company>Home</Company>
  <LinksUpToDate>false</LinksUpToDate>
  <CharactersWithSpaces>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Vladelec</dc:creator>
  <cp:lastModifiedBy>Vladelec</cp:lastModifiedBy>
  <cp:revision>1</cp:revision>
  <dcterms:created xsi:type="dcterms:W3CDTF">2011-08-14T13:53:00Z</dcterms:created>
  <dcterms:modified xsi:type="dcterms:W3CDTF">2011-08-14T13:53:00Z</dcterms:modified>
</cp:coreProperties>
</file>