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D3" w:rsidRPr="003B7CD3" w:rsidRDefault="003B7CD3" w:rsidP="003B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aps/>
          <w:sz w:val="24"/>
        </w:rPr>
      </w:pPr>
      <w:r w:rsidRPr="003B7CD3">
        <w:rPr>
          <w:rFonts w:ascii="Times New Roman" w:hAnsi="Times New Roman"/>
          <w:b/>
          <w:iCs/>
          <w:caps/>
          <w:sz w:val="24"/>
        </w:rPr>
        <w:t>Для реализации программного содержания используются</w:t>
      </w:r>
    </w:p>
    <w:p w:rsidR="003B7CD3" w:rsidRPr="003B7CD3" w:rsidRDefault="003B7CD3" w:rsidP="003B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aps/>
          <w:sz w:val="24"/>
        </w:rPr>
      </w:pPr>
      <w:r w:rsidRPr="003B7CD3">
        <w:rPr>
          <w:rFonts w:ascii="Times New Roman" w:hAnsi="Times New Roman"/>
          <w:b/>
          <w:iCs/>
          <w:caps/>
          <w:sz w:val="24"/>
        </w:rPr>
        <w:t>следующие учебные пособия</w:t>
      </w:r>
    </w:p>
    <w:p w:rsidR="003B7CD3" w:rsidRPr="003B7CD3" w:rsidRDefault="003B7CD3" w:rsidP="003B7CD3">
      <w:pPr>
        <w:spacing w:after="0" w:line="240" w:lineRule="auto"/>
        <w:ind w:firstLine="540"/>
        <w:jc w:val="both"/>
        <w:rPr>
          <w:rFonts w:ascii="Times New Roman" w:hAnsi="Times New Roman"/>
          <w:b/>
          <w:sz w:val="12"/>
          <w:szCs w:val="12"/>
        </w:rPr>
      </w:pPr>
    </w:p>
    <w:p w:rsidR="003B7CD3" w:rsidRPr="003B7CD3" w:rsidRDefault="003B7CD3" w:rsidP="003B7CD3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1. Окружающий мир. 1 класс. Учебник в 2-х ч. / Плешаков А.А. – М.: Просвещение, 2012.</w:t>
      </w:r>
    </w:p>
    <w:p w:rsidR="003B7CD3" w:rsidRPr="003B7CD3" w:rsidRDefault="003B7CD3" w:rsidP="003B7CD3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2. Окружающий мир. 1 класс. Рабочая тетрадь в 2-х ч. / Плешаков А.А. – М.: Просвещение, 201</w:t>
      </w:r>
      <w:r w:rsidR="002A61E2">
        <w:rPr>
          <w:rFonts w:ascii="Times New Roman" w:hAnsi="Times New Roman"/>
          <w:b/>
          <w:sz w:val="28"/>
          <w:szCs w:val="28"/>
        </w:rPr>
        <w:t>3</w:t>
      </w:r>
      <w:r w:rsidRPr="003B7CD3">
        <w:rPr>
          <w:rFonts w:ascii="Times New Roman" w:hAnsi="Times New Roman"/>
          <w:b/>
          <w:sz w:val="28"/>
          <w:szCs w:val="28"/>
        </w:rPr>
        <w:t>.</w:t>
      </w:r>
    </w:p>
    <w:p w:rsidR="003B7CD3" w:rsidRPr="003B7CD3" w:rsidRDefault="003B7CD3" w:rsidP="003B7CD3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3. Электронное приложение к учебнику «Окружающий мир», 1 класс (Диск CD-ROM), автор А.А. Плешаков.</w:t>
      </w:r>
    </w:p>
    <w:p w:rsidR="003B7CD3" w:rsidRPr="003B7CD3" w:rsidRDefault="003B7CD3" w:rsidP="003B7CD3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 xml:space="preserve">4. Окружающий мир. Тесты. 1 класс / Плешаков А.А., </w:t>
      </w:r>
      <w:proofErr w:type="spellStart"/>
      <w:r w:rsidRPr="003B7CD3">
        <w:rPr>
          <w:rFonts w:ascii="Times New Roman" w:hAnsi="Times New Roman"/>
          <w:b/>
          <w:sz w:val="28"/>
          <w:szCs w:val="28"/>
        </w:rPr>
        <w:t>Гара</w:t>
      </w:r>
      <w:proofErr w:type="spellEnd"/>
      <w:r w:rsidRPr="003B7CD3">
        <w:rPr>
          <w:rFonts w:ascii="Times New Roman" w:hAnsi="Times New Roman"/>
          <w:b/>
          <w:sz w:val="28"/>
          <w:szCs w:val="28"/>
        </w:rPr>
        <w:t xml:space="preserve"> Н.И., Назарова З.Д</w:t>
      </w:r>
      <w:r w:rsidR="002A61E2">
        <w:rPr>
          <w:rFonts w:ascii="Times New Roman" w:hAnsi="Times New Roman"/>
          <w:b/>
          <w:sz w:val="28"/>
          <w:szCs w:val="28"/>
        </w:rPr>
        <w:t>. – М.: Просвещение, 2013</w:t>
      </w:r>
      <w:r w:rsidRPr="003B7CD3">
        <w:rPr>
          <w:rFonts w:ascii="Times New Roman" w:hAnsi="Times New Roman"/>
          <w:b/>
          <w:sz w:val="28"/>
          <w:szCs w:val="28"/>
        </w:rPr>
        <w:t>.</w:t>
      </w:r>
    </w:p>
    <w:p w:rsidR="003B7CD3" w:rsidRPr="003B7CD3" w:rsidRDefault="003B7CD3" w:rsidP="003B7CD3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5. От земли до неба: Атлас-определитель для начальной школы / Плешаков А.А. – М.: Просвещение, 2012.</w:t>
      </w:r>
    </w:p>
    <w:p w:rsidR="003B7CD3" w:rsidRPr="003B7CD3" w:rsidRDefault="003B7CD3" w:rsidP="003B7CD3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3B7CD3" w:rsidRPr="003B7CD3" w:rsidRDefault="003B7CD3" w:rsidP="003B7CD3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3B7CD3" w:rsidRPr="003B7CD3" w:rsidRDefault="003B7CD3" w:rsidP="003B7CD3">
      <w:pPr>
        <w:pStyle w:val="c15c0"/>
        <w:shd w:val="clear" w:color="auto" w:fill="FFFFFF"/>
        <w:spacing w:before="0" w:beforeAutospacing="0" w:after="0" w:afterAutospacing="0"/>
        <w:jc w:val="center"/>
        <w:rPr>
          <w:b/>
          <w:bCs/>
          <w:iCs/>
          <w:caps/>
          <w:spacing w:val="-2"/>
          <w:szCs w:val="22"/>
        </w:rPr>
      </w:pPr>
      <w:r>
        <w:rPr>
          <w:b/>
          <w:bCs/>
          <w:iCs/>
          <w:caps/>
          <w:spacing w:val="-2"/>
          <w:szCs w:val="22"/>
        </w:rPr>
        <w:t xml:space="preserve"> учебно-методическая</w:t>
      </w:r>
      <w:r w:rsidRPr="003B7CD3">
        <w:rPr>
          <w:b/>
          <w:bCs/>
          <w:iCs/>
          <w:caps/>
          <w:spacing w:val="-2"/>
          <w:szCs w:val="22"/>
        </w:rPr>
        <w:t xml:space="preserve"> литерату</w:t>
      </w:r>
      <w:r>
        <w:rPr>
          <w:b/>
          <w:bCs/>
          <w:iCs/>
          <w:caps/>
          <w:spacing w:val="-2"/>
          <w:szCs w:val="22"/>
        </w:rPr>
        <w:t>ра</w:t>
      </w:r>
    </w:p>
    <w:p w:rsidR="003B7CD3" w:rsidRPr="003B7CD3" w:rsidRDefault="003B7CD3" w:rsidP="003B7CD3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iCs/>
          <w:sz w:val="12"/>
          <w:szCs w:val="12"/>
        </w:rPr>
      </w:pPr>
    </w:p>
    <w:p w:rsidR="003B7CD3" w:rsidRPr="003B7CD3" w:rsidRDefault="003B7CD3" w:rsidP="003B7CD3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3B7CD3">
        <w:rPr>
          <w:rFonts w:ascii="Times New Roman" w:hAnsi="Times New Roman"/>
          <w:b/>
          <w:sz w:val="28"/>
          <w:szCs w:val="28"/>
        </w:rPr>
        <w:t>Анащенкова</w:t>
      </w:r>
      <w:proofErr w:type="spellEnd"/>
      <w:r w:rsidRPr="003B7CD3">
        <w:rPr>
          <w:rFonts w:ascii="Times New Roman" w:hAnsi="Times New Roman"/>
          <w:b/>
          <w:sz w:val="28"/>
          <w:szCs w:val="28"/>
        </w:rPr>
        <w:t xml:space="preserve"> С.В., </w:t>
      </w:r>
      <w:proofErr w:type="spellStart"/>
      <w:r w:rsidRPr="003B7CD3">
        <w:rPr>
          <w:rFonts w:ascii="Times New Roman" w:hAnsi="Times New Roman"/>
          <w:b/>
          <w:sz w:val="28"/>
          <w:szCs w:val="28"/>
        </w:rPr>
        <w:t>Бантова</w:t>
      </w:r>
      <w:proofErr w:type="spellEnd"/>
      <w:r w:rsidRPr="003B7CD3">
        <w:rPr>
          <w:rFonts w:ascii="Times New Roman" w:hAnsi="Times New Roman"/>
          <w:b/>
          <w:sz w:val="28"/>
          <w:szCs w:val="28"/>
        </w:rPr>
        <w:t xml:space="preserve"> М.А. и др. «Школа России». Сборник рабочих программ. 1-4 классы. Пособие для учителей общеобразовательных учреждений. – М.: Просвещение, 2011.</w:t>
      </w:r>
    </w:p>
    <w:p w:rsidR="003B7CD3" w:rsidRPr="003B7CD3" w:rsidRDefault="003B7CD3" w:rsidP="003B7CD3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2. Примерные программы по учебным предметам. Начальная школа. В 2 ч. Ч. 1. – М.: Просвещение, 2011.</w:t>
      </w:r>
    </w:p>
    <w:p w:rsidR="003B7CD3" w:rsidRPr="003B7CD3" w:rsidRDefault="003B7CD3" w:rsidP="003B7CD3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3. Плешаков А.А. Окружающий мир. 1-4 классы. Рабочие программы. – М.: Просвещение, 2012.</w:t>
      </w:r>
    </w:p>
    <w:p w:rsidR="003B7CD3" w:rsidRPr="003B7CD3" w:rsidRDefault="003B7CD3" w:rsidP="003B7CD3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rStyle w:val="c21"/>
          <w:b/>
          <w:sz w:val="28"/>
          <w:szCs w:val="28"/>
        </w:rPr>
      </w:pPr>
      <w:r w:rsidRPr="003B7CD3">
        <w:rPr>
          <w:b/>
          <w:sz w:val="28"/>
          <w:szCs w:val="28"/>
        </w:rPr>
        <w:t xml:space="preserve">4. </w:t>
      </w:r>
      <w:proofErr w:type="spellStart"/>
      <w:r w:rsidRPr="003B7CD3">
        <w:rPr>
          <w:b/>
          <w:sz w:val="28"/>
          <w:szCs w:val="28"/>
        </w:rPr>
        <w:t>Асмолов</w:t>
      </w:r>
      <w:proofErr w:type="spellEnd"/>
      <w:r w:rsidRPr="003B7CD3">
        <w:rPr>
          <w:b/>
          <w:sz w:val="28"/>
          <w:szCs w:val="28"/>
        </w:rPr>
        <w:t xml:space="preserve"> А.Г., </w:t>
      </w:r>
      <w:proofErr w:type="spellStart"/>
      <w:r w:rsidRPr="003B7CD3">
        <w:rPr>
          <w:b/>
          <w:sz w:val="28"/>
          <w:szCs w:val="28"/>
        </w:rPr>
        <w:t>Бурменская</w:t>
      </w:r>
      <w:proofErr w:type="spellEnd"/>
      <w:r w:rsidRPr="003B7CD3">
        <w:rPr>
          <w:b/>
          <w:sz w:val="28"/>
          <w:szCs w:val="28"/>
        </w:rPr>
        <w:t xml:space="preserve"> Г.В., Володарская И.А. и др. Как проектировать универсальные учебные действия в начальной школе. От действия к мысли. </w:t>
      </w:r>
      <w:r w:rsidRPr="003B7CD3">
        <w:rPr>
          <w:b/>
          <w:bCs/>
          <w:sz w:val="28"/>
          <w:szCs w:val="28"/>
        </w:rPr>
        <w:t>–</w:t>
      </w:r>
      <w:r w:rsidRPr="003B7CD3">
        <w:rPr>
          <w:b/>
          <w:sz w:val="28"/>
          <w:szCs w:val="28"/>
        </w:rPr>
        <w:t xml:space="preserve"> </w:t>
      </w:r>
      <w:r w:rsidRPr="003B7CD3">
        <w:rPr>
          <w:rStyle w:val="c21"/>
          <w:b/>
          <w:sz w:val="28"/>
          <w:szCs w:val="28"/>
        </w:rPr>
        <w:t xml:space="preserve">М.: Просвещение, 2011. </w:t>
      </w:r>
    </w:p>
    <w:p w:rsidR="003B7CD3" w:rsidRPr="003B7CD3" w:rsidRDefault="003B7CD3" w:rsidP="003B7CD3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3B7CD3">
        <w:rPr>
          <w:b/>
          <w:sz w:val="28"/>
          <w:szCs w:val="28"/>
        </w:rPr>
        <w:t xml:space="preserve">5. Демидова М.Ю., Иванов С.В. и др. Оценка достижений планируемых результатов в начальной школе. Система заданий. В 3-х частях. </w:t>
      </w:r>
      <w:r w:rsidRPr="003B7CD3">
        <w:rPr>
          <w:b/>
          <w:bCs/>
          <w:sz w:val="28"/>
          <w:szCs w:val="28"/>
        </w:rPr>
        <w:t>–</w:t>
      </w:r>
      <w:r w:rsidRPr="003B7CD3">
        <w:rPr>
          <w:b/>
          <w:sz w:val="28"/>
          <w:szCs w:val="28"/>
        </w:rPr>
        <w:t xml:space="preserve"> </w:t>
      </w:r>
      <w:r w:rsidRPr="003B7CD3">
        <w:rPr>
          <w:rStyle w:val="c21"/>
          <w:b/>
          <w:sz w:val="28"/>
          <w:szCs w:val="28"/>
        </w:rPr>
        <w:t>М.: Просвещение, 2012.</w:t>
      </w:r>
    </w:p>
    <w:p w:rsidR="003B7CD3" w:rsidRPr="003B7CD3" w:rsidRDefault="003B7CD3" w:rsidP="003B7CD3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6. Логинова О.Б., Яковлева С.Г. Мои достижения. Итоговые комплексные работы</w:t>
      </w:r>
      <w:proofErr w:type="gramStart"/>
      <w:r w:rsidRPr="003B7CD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3B7CD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B7CD3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3B7CD3">
        <w:rPr>
          <w:rFonts w:ascii="Times New Roman" w:hAnsi="Times New Roman"/>
          <w:b/>
          <w:sz w:val="28"/>
          <w:szCs w:val="28"/>
        </w:rPr>
        <w:t>ласс. – М.: Просвещение, 2012.</w:t>
      </w:r>
    </w:p>
    <w:p w:rsidR="003B7CD3" w:rsidRPr="003B7CD3" w:rsidRDefault="003B7CD3" w:rsidP="003B7CD3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3B7CD3">
        <w:rPr>
          <w:b/>
          <w:sz w:val="28"/>
          <w:szCs w:val="28"/>
        </w:rPr>
        <w:t xml:space="preserve">7. Плешаков А.А., Новицкая М.Ю., </w:t>
      </w:r>
      <w:proofErr w:type="spellStart"/>
      <w:r w:rsidRPr="003B7CD3">
        <w:rPr>
          <w:b/>
          <w:sz w:val="28"/>
          <w:szCs w:val="28"/>
        </w:rPr>
        <w:t>Белянкова</w:t>
      </w:r>
      <w:proofErr w:type="spellEnd"/>
      <w:r w:rsidRPr="003B7CD3">
        <w:rPr>
          <w:b/>
          <w:sz w:val="28"/>
          <w:szCs w:val="28"/>
        </w:rPr>
        <w:t xml:space="preserve"> Н.М., </w:t>
      </w:r>
      <w:proofErr w:type="spellStart"/>
      <w:r w:rsidRPr="003B7CD3">
        <w:rPr>
          <w:b/>
          <w:sz w:val="28"/>
          <w:szCs w:val="28"/>
        </w:rPr>
        <w:t>Мартинкова</w:t>
      </w:r>
      <w:proofErr w:type="spellEnd"/>
      <w:r w:rsidRPr="003B7CD3">
        <w:rPr>
          <w:b/>
          <w:sz w:val="28"/>
          <w:szCs w:val="28"/>
        </w:rPr>
        <w:t xml:space="preserve"> Е.В., Саркисян Ю.В.</w:t>
      </w:r>
      <w:r w:rsidRPr="003B7CD3">
        <w:rPr>
          <w:rStyle w:val="a5"/>
          <w:color w:val="000000"/>
          <w:sz w:val="28"/>
          <w:szCs w:val="28"/>
        </w:rPr>
        <w:t xml:space="preserve"> Уроки по окружающему миру. 1 класс. Пособие д</w:t>
      </w:r>
      <w:r w:rsidRPr="003B7CD3">
        <w:rPr>
          <w:b/>
          <w:iCs/>
          <w:color w:val="000000"/>
          <w:sz w:val="28"/>
          <w:szCs w:val="28"/>
        </w:rPr>
        <w:t>ля учителя</w:t>
      </w:r>
      <w:r w:rsidRPr="003B7CD3">
        <w:rPr>
          <w:b/>
          <w:i/>
          <w:iCs/>
          <w:color w:val="000000"/>
          <w:sz w:val="28"/>
          <w:szCs w:val="28"/>
        </w:rPr>
        <w:t xml:space="preserve">. </w:t>
      </w:r>
      <w:r w:rsidRPr="003B7CD3">
        <w:rPr>
          <w:b/>
          <w:bCs/>
          <w:sz w:val="28"/>
          <w:szCs w:val="28"/>
        </w:rPr>
        <w:t>–</w:t>
      </w:r>
      <w:r w:rsidRPr="003B7CD3">
        <w:rPr>
          <w:b/>
          <w:sz w:val="28"/>
          <w:szCs w:val="28"/>
        </w:rPr>
        <w:t xml:space="preserve"> </w:t>
      </w:r>
      <w:r w:rsidRPr="003B7CD3">
        <w:rPr>
          <w:rStyle w:val="c21"/>
          <w:b/>
          <w:sz w:val="28"/>
          <w:szCs w:val="28"/>
        </w:rPr>
        <w:t>М.: Просвещение, 2012.</w:t>
      </w:r>
    </w:p>
    <w:p w:rsidR="003B7CD3" w:rsidRPr="003B7CD3" w:rsidRDefault="003B7CD3" w:rsidP="003B7CD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8. Повторение и контроль знаний. Окружающий мир. Интерактивные дидактические материалы. 1-2 классы. Методическое пособие с электронным интерактивным приложением. / В.В. Мещерякова, С.В. Савинова. – 2-е изд. стереотип. – М.: Планета, 2011. – (Качество обучения).</w:t>
      </w:r>
    </w:p>
    <w:p w:rsidR="003B7CD3" w:rsidRPr="003B7CD3" w:rsidRDefault="003B7CD3" w:rsidP="003B7CD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9. Окружающий мир. 1 класс. Рабочая тетрадь с электронным тренажером</w:t>
      </w:r>
      <w:proofErr w:type="gramStart"/>
      <w:r w:rsidRPr="003B7CD3">
        <w:rPr>
          <w:rFonts w:ascii="Times New Roman" w:hAnsi="Times New Roman"/>
          <w:b/>
          <w:sz w:val="28"/>
          <w:szCs w:val="28"/>
        </w:rPr>
        <w:t xml:space="preserve"> / А</w:t>
      </w:r>
      <w:proofErr w:type="gramEnd"/>
      <w:r w:rsidRPr="003B7CD3">
        <w:rPr>
          <w:rFonts w:ascii="Times New Roman" w:hAnsi="Times New Roman"/>
          <w:b/>
          <w:sz w:val="28"/>
          <w:szCs w:val="28"/>
        </w:rPr>
        <w:t>вт.-сост. С.В. Савинова – М.: Планета, 2011. – (Качество обучения).</w:t>
      </w:r>
    </w:p>
    <w:p w:rsidR="003B7CD3" w:rsidRPr="003B7CD3" w:rsidRDefault="003B7CD3" w:rsidP="003B7CD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 xml:space="preserve">10. Окружающий мир. 1 класс. Интерактивные диагностические тренировочные работы. Дидактическое пособие с электронным </w:t>
      </w:r>
      <w:r w:rsidRPr="003B7CD3">
        <w:rPr>
          <w:rFonts w:ascii="Times New Roman" w:hAnsi="Times New Roman"/>
          <w:b/>
          <w:sz w:val="28"/>
          <w:szCs w:val="28"/>
        </w:rPr>
        <w:lastRenderedPageBreak/>
        <w:t>интерактивным приложением. / Авт.-сост. М.С. Умнова. – М.: Планета, 2013. – (Качество обучения).</w:t>
      </w:r>
    </w:p>
    <w:p w:rsidR="003B7CD3" w:rsidRPr="003B7CD3" w:rsidRDefault="003B7CD3" w:rsidP="003B7CD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11. Окружающий мир. 1 класс. Интерактивные диагностические тренировочные работы. Тетрадь с электронным тренажером</w:t>
      </w:r>
      <w:proofErr w:type="gramStart"/>
      <w:r w:rsidRPr="003B7CD3">
        <w:rPr>
          <w:rFonts w:ascii="Times New Roman" w:hAnsi="Times New Roman"/>
          <w:b/>
          <w:sz w:val="28"/>
          <w:szCs w:val="28"/>
        </w:rPr>
        <w:t xml:space="preserve"> / А</w:t>
      </w:r>
      <w:proofErr w:type="gramEnd"/>
      <w:r w:rsidRPr="003B7CD3">
        <w:rPr>
          <w:rFonts w:ascii="Times New Roman" w:hAnsi="Times New Roman"/>
          <w:b/>
          <w:sz w:val="28"/>
          <w:szCs w:val="28"/>
        </w:rPr>
        <w:t>вт.-сост. М.С. Умнова. – М.: Планета, 2013. – (Качество обучения).</w:t>
      </w:r>
    </w:p>
    <w:p w:rsidR="003B7CD3" w:rsidRPr="003B7CD3" w:rsidRDefault="003B7CD3" w:rsidP="003B7CD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 xml:space="preserve">12. Уроки окружающего мира с применением информационных технологий. 1-2 классы. Методическое пособие с электронным интерактивным приложением / О.С. Асафьева, О.Ф. </w:t>
      </w:r>
      <w:proofErr w:type="spellStart"/>
      <w:r w:rsidRPr="003B7CD3">
        <w:rPr>
          <w:rFonts w:ascii="Times New Roman" w:hAnsi="Times New Roman"/>
          <w:b/>
          <w:sz w:val="28"/>
          <w:szCs w:val="28"/>
        </w:rPr>
        <w:t>Брыксина</w:t>
      </w:r>
      <w:proofErr w:type="spellEnd"/>
      <w:r w:rsidRPr="003B7CD3">
        <w:rPr>
          <w:rFonts w:ascii="Times New Roman" w:hAnsi="Times New Roman"/>
          <w:b/>
          <w:sz w:val="28"/>
          <w:szCs w:val="28"/>
        </w:rPr>
        <w:t xml:space="preserve"> [и др.]; сост. Е.С. </w:t>
      </w:r>
      <w:proofErr w:type="spellStart"/>
      <w:r w:rsidRPr="003B7CD3">
        <w:rPr>
          <w:rFonts w:ascii="Times New Roman" w:hAnsi="Times New Roman"/>
          <w:b/>
          <w:sz w:val="28"/>
          <w:szCs w:val="28"/>
        </w:rPr>
        <w:t>Галанжина</w:t>
      </w:r>
      <w:proofErr w:type="spellEnd"/>
      <w:r w:rsidRPr="003B7CD3">
        <w:rPr>
          <w:rFonts w:ascii="Times New Roman" w:hAnsi="Times New Roman"/>
          <w:b/>
          <w:sz w:val="28"/>
          <w:szCs w:val="28"/>
        </w:rPr>
        <w:t>. – М.: Планета, 2013. – (Современная школа).</w:t>
      </w:r>
    </w:p>
    <w:p w:rsidR="003B7CD3" w:rsidRPr="003B7CD3" w:rsidRDefault="003B7CD3" w:rsidP="003B7CD3">
      <w:pPr>
        <w:pStyle w:val="c15c0"/>
        <w:shd w:val="clear" w:color="auto" w:fill="FFFFFF"/>
        <w:spacing w:before="0" w:beforeAutospacing="0" w:after="0" w:afterAutospacing="0"/>
        <w:ind w:firstLine="539"/>
        <w:jc w:val="both"/>
        <w:rPr>
          <w:b/>
          <w:bCs/>
          <w:iCs/>
          <w:sz w:val="28"/>
          <w:szCs w:val="28"/>
        </w:rPr>
      </w:pPr>
      <w:r w:rsidRPr="003B7CD3">
        <w:rPr>
          <w:b/>
          <w:sz w:val="28"/>
          <w:szCs w:val="28"/>
        </w:rPr>
        <w:t>13. Начальная школа. Оценка достижения планируемых результатов. Уровневая дифференциация. Рейтинговая оценка. Индивидуальные технологические карты. Диагностические работы. Разработки уроков. Разработки родительских собраний. / С.А. </w:t>
      </w:r>
      <w:proofErr w:type="spellStart"/>
      <w:r w:rsidRPr="003B7CD3">
        <w:rPr>
          <w:b/>
          <w:sz w:val="28"/>
          <w:szCs w:val="28"/>
        </w:rPr>
        <w:t>Зенина</w:t>
      </w:r>
      <w:proofErr w:type="spellEnd"/>
      <w:r w:rsidRPr="003B7CD3">
        <w:rPr>
          <w:b/>
          <w:sz w:val="28"/>
          <w:szCs w:val="28"/>
        </w:rPr>
        <w:t>, А.Н. Медведева</w:t>
      </w:r>
      <w:r w:rsidRPr="003B7CD3">
        <w:rPr>
          <w:b/>
          <w:sz w:val="28"/>
          <w:szCs w:val="28"/>
        </w:rPr>
        <w:br/>
        <w:t>[и др.]; – М.: Планета, 2013. – (Качество обучения).</w:t>
      </w:r>
    </w:p>
    <w:p w:rsidR="003B7CD3" w:rsidRPr="003B7CD3" w:rsidRDefault="003B7CD3" w:rsidP="003B7CD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14. Начальная школа. Требования стандартов второго поколения к урокам и внеурочной деятельности / С.П. Казачкова, М.С. Умнова. – М.: Планета, 2012. – (Качество обучения).</w:t>
      </w:r>
    </w:p>
    <w:p w:rsidR="003B7CD3" w:rsidRPr="003B7CD3" w:rsidRDefault="003B7CD3" w:rsidP="003B7CD3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B7CD3">
        <w:rPr>
          <w:rFonts w:ascii="Times New Roman" w:hAnsi="Times New Roman"/>
          <w:b/>
          <w:sz w:val="28"/>
          <w:szCs w:val="28"/>
        </w:rPr>
        <w:t>15. Дидактические и развивающие игры в начальной школе. Методическое пособие с электронным приложением</w:t>
      </w:r>
      <w:proofErr w:type="gramStart"/>
      <w:r w:rsidRPr="003B7CD3">
        <w:rPr>
          <w:rFonts w:ascii="Times New Roman" w:hAnsi="Times New Roman"/>
          <w:b/>
          <w:sz w:val="28"/>
          <w:szCs w:val="28"/>
        </w:rPr>
        <w:t xml:space="preserve"> / С</w:t>
      </w:r>
      <w:proofErr w:type="gramEnd"/>
      <w:r w:rsidRPr="003B7CD3">
        <w:rPr>
          <w:rFonts w:ascii="Times New Roman" w:hAnsi="Times New Roman"/>
          <w:b/>
          <w:sz w:val="28"/>
          <w:szCs w:val="28"/>
        </w:rPr>
        <w:t xml:space="preserve">ост. Е.С. </w:t>
      </w:r>
      <w:proofErr w:type="spellStart"/>
      <w:r w:rsidRPr="003B7CD3">
        <w:rPr>
          <w:rFonts w:ascii="Times New Roman" w:hAnsi="Times New Roman"/>
          <w:b/>
          <w:sz w:val="28"/>
          <w:szCs w:val="28"/>
        </w:rPr>
        <w:t>Галанжина</w:t>
      </w:r>
      <w:proofErr w:type="spellEnd"/>
      <w:r w:rsidRPr="003B7CD3">
        <w:rPr>
          <w:rFonts w:ascii="Times New Roman" w:hAnsi="Times New Roman"/>
          <w:b/>
          <w:sz w:val="28"/>
          <w:szCs w:val="28"/>
        </w:rPr>
        <w:t>. – М.: Планета, 2011. – (Современная школа).</w:t>
      </w:r>
    </w:p>
    <w:p w:rsidR="003B7CD3" w:rsidRPr="003B7CD3" w:rsidRDefault="003B7CD3" w:rsidP="003B7CD3">
      <w:pPr>
        <w:pStyle w:val="c15c0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b/>
        </w:rPr>
      </w:pPr>
    </w:p>
    <w:p w:rsidR="00FA0E5C" w:rsidRPr="003B7CD3" w:rsidRDefault="00FA0E5C">
      <w:pPr>
        <w:rPr>
          <w:rFonts w:ascii="Times New Roman" w:hAnsi="Times New Roman"/>
          <w:b/>
        </w:rPr>
      </w:pPr>
    </w:p>
    <w:sectPr w:rsidR="00FA0E5C" w:rsidRPr="003B7CD3" w:rsidSect="0091459D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D0" w:rsidRDefault="008475D0" w:rsidP="007C0B82">
      <w:pPr>
        <w:spacing w:after="0" w:line="240" w:lineRule="auto"/>
      </w:pPr>
      <w:r>
        <w:separator/>
      </w:r>
    </w:p>
  </w:endnote>
  <w:endnote w:type="continuationSeparator" w:id="0">
    <w:p w:rsidR="008475D0" w:rsidRDefault="008475D0" w:rsidP="007C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28" w:rsidRDefault="007C0B82" w:rsidP="00FD62D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61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5428" w:rsidRDefault="008475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633"/>
      <w:docPartObj>
        <w:docPartGallery w:val="Page Numbers (Bottom of Page)"/>
        <w:docPartUnique/>
      </w:docPartObj>
    </w:sdtPr>
    <w:sdtContent>
      <w:p w:rsidR="001107E0" w:rsidRDefault="001107E0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B5428" w:rsidRDefault="008475D0" w:rsidP="00FD62D8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D0" w:rsidRDefault="008475D0" w:rsidP="007C0B82">
      <w:pPr>
        <w:spacing w:after="0" w:line="240" w:lineRule="auto"/>
      </w:pPr>
      <w:r>
        <w:separator/>
      </w:r>
    </w:p>
  </w:footnote>
  <w:footnote w:type="continuationSeparator" w:id="0">
    <w:p w:rsidR="008475D0" w:rsidRDefault="008475D0" w:rsidP="007C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000000"/>
        <w:lang w:eastAsia="ru-RU"/>
      </w:rPr>
      <w:alias w:val="Заголовок"/>
      <w:id w:val="77738743"/>
      <w:placeholder>
        <w:docPart w:val="15C12F96DF7A4217B9E8361A6F5E6B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07E0" w:rsidRDefault="001107E0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107E0">
          <w:rPr>
            <w:rFonts w:asciiTheme="majorHAnsi" w:eastAsiaTheme="majorEastAsia" w:hAnsiTheme="majorHAnsi" w:cstheme="majorBidi"/>
            <w:color w:val="000000"/>
            <w:lang w:eastAsia="ru-RU"/>
          </w:rPr>
          <w:t>Рабочая программа по предмету «Окружающий мир» 1 класс «Б» Корнеева Е.А.                                ГБОУСОШ № 1055    г. Москва   2014 год</w:t>
        </w:r>
      </w:p>
    </w:sdtContent>
  </w:sdt>
  <w:p w:rsidR="001107E0" w:rsidRDefault="001107E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CD3"/>
    <w:rsid w:val="001107E0"/>
    <w:rsid w:val="002A61E2"/>
    <w:rsid w:val="00327630"/>
    <w:rsid w:val="003B7CD3"/>
    <w:rsid w:val="007C0B82"/>
    <w:rsid w:val="008475D0"/>
    <w:rsid w:val="00933528"/>
    <w:rsid w:val="00FA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7CD3"/>
    <w:rPr>
      <w:rFonts w:ascii="Calibri" w:eastAsia="Calibri" w:hAnsi="Calibri" w:cs="Times New Roman"/>
    </w:rPr>
  </w:style>
  <w:style w:type="character" w:styleId="a5">
    <w:name w:val="Strong"/>
    <w:basedOn w:val="a0"/>
    <w:qFormat/>
    <w:rsid w:val="003B7CD3"/>
    <w:rPr>
      <w:b/>
      <w:bCs/>
    </w:rPr>
  </w:style>
  <w:style w:type="character" w:styleId="a6">
    <w:name w:val="page number"/>
    <w:basedOn w:val="a0"/>
    <w:rsid w:val="003B7CD3"/>
  </w:style>
  <w:style w:type="paragraph" w:customStyle="1" w:styleId="c15c0">
    <w:name w:val="c15 c0"/>
    <w:basedOn w:val="a"/>
    <w:rsid w:val="003B7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3B7CD3"/>
  </w:style>
  <w:style w:type="paragraph" w:styleId="a7">
    <w:name w:val="header"/>
    <w:basedOn w:val="a"/>
    <w:link w:val="a8"/>
    <w:uiPriority w:val="99"/>
    <w:unhideWhenUsed/>
    <w:rsid w:val="00110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7E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07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C12F96DF7A4217B9E8361A6F5E6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42567-7EDC-4BD5-AA2A-A3331ACDFB62}"/>
      </w:docPartPr>
      <w:docPartBody>
        <w:p w:rsidR="00000000" w:rsidRDefault="00CC60FC" w:rsidP="00CC60FC">
          <w:pPr>
            <w:pStyle w:val="15C12F96DF7A4217B9E8361A6F5E6B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C60FC"/>
    <w:rsid w:val="00250B6F"/>
    <w:rsid w:val="00CC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C12F96DF7A4217B9E8361A6F5E6B11">
    <w:name w:val="15C12F96DF7A4217B9E8361A6F5E6B11"/>
    <w:rsid w:val="00CC60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предмету «Окружающий мир» 1 класс «Б» Корнеева Е.А.                                ГБОУСОШ № 1055    г. Москва   2014 год</dc:title>
  <dc:subject/>
  <dc:creator>Корнеева</dc:creator>
  <cp:keywords/>
  <dc:description/>
  <cp:lastModifiedBy>Корнеева</cp:lastModifiedBy>
  <cp:revision>4</cp:revision>
  <dcterms:created xsi:type="dcterms:W3CDTF">2014-08-26T23:53:00Z</dcterms:created>
  <dcterms:modified xsi:type="dcterms:W3CDTF">2014-08-27T09:12:00Z</dcterms:modified>
</cp:coreProperties>
</file>