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72" w:rsidRPr="002F15CD" w:rsidRDefault="009C3C6B" w:rsidP="002F15CD">
      <w:pPr>
        <w:spacing w:after="0" w:line="240" w:lineRule="auto"/>
        <w:jc w:val="center"/>
        <w:rPr>
          <w:b/>
          <w:sz w:val="44"/>
          <w:szCs w:val="44"/>
        </w:rPr>
      </w:pPr>
      <w:r w:rsidRPr="002F15CD">
        <w:rPr>
          <w:b/>
          <w:sz w:val="44"/>
          <w:szCs w:val="44"/>
        </w:rPr>
        <w:t>ДОКЛАД</w:t>
      </w:r>
    </w:p>
    <w:p w:rsidR="009C3C6B" w:rsidRPr="002F15CD" w:rsidRDefault="00827241" w:rsidP="002F15C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</w:t>
      </w:r>
      <w:r w:rsidR="009C3C6B" w:rsidRPr="002F15CD">
        <w:rPr>
          <w:sz w:val="36"/>
          <w:szCs w:val="36"/>
        </w:rPr>
        <w:t>ам. директора по УВР на семинаре по теме «Создание условий для формирования нравственно-эстетических качеств личности обучающихся»</w:t>
      </w:r>
    </w:p>
    <w:p w:rsidR="009C3C6B" w:rsidRDefault="009C3C6B" w:rsidP="009C3C6B">
      <w:pPr>
        <w:spacing w:after="0" w:line="240" w:lineRule="auto"/>
      </w:pPr>
    </w:p>
    <w:p w:rsidR="009C3C6B" w:rsidRPr="002F15CD" w:rsidRDefault="009C3C6B" w:rsidP="002F15CD">
      <w:pPr>
        <w:spacing w:after="0" w:line="240" w:lineRule="auto"/>
        <w:ind w:firstLine="708"/>
        <w:jc w:val="both"/>
        <w:rPr>
          <w:sz w:val="28"/>
          <w:szCs w:val="28"/>
        </w:rPr>
      </w:pPr>
      <w:r w:rsidRPr="002F15CD">
        <w:rPr>
          <w:sz w:val="28"/>
          <w:szCs w:val="28"/>
        </w:rPr>
        <w:t xml:space="preserve">Реализация условий для формирования </w:t>
      </w:r>
      <w:r w:rsidR="00A218A1" w:rsidRPr="002F15CD">
        <w:rPr>
          <w:sz w:val="28"/>
          <w:szCs w:val="28"/>
        </w:rPr>
        <w:t>«</w:t>
      </w:r>
      <w:r w:rsidRPr="002F15CD">
        <w:rPr>
          <w:sz w:val="28"/>
          <w:szCs w:val="28"/>
        </w:rPr>
        <w:t xml:space="preserve">нравственно-эстетических качеств личности обучающихся согласно </w:t>
      </w:r>
      <w:r w:rsidR="00A218A1" w:rsidRPr="002F15CD">
        <w:rPr>
          <w:sz w:val="28"/>
          <w:szCs w:val="28"/>
        </w:rPr>
        <w:t>К</w:t>
      </w:r>
      <w:r w:rsidRPr="002F15CD">
        <w:rPr>
          <w:sz w:val="28"/>
          <w:szCs w:val="28"/>
        </w:rPr>
        <w:t>онцепции</w:t>
      </w:r>
      <w:r w:rsidR="00A218A1" w:rsidRPr="002F15CD">
        <w:rPr>
          <w:sz w:val="28"/>
          <w:szCs w:val="28"/>
        </w:rPr>
        <w:t xml:space="preserve"> приоритетных направлений Республики Крым».</w:t>
      </w:r>
    </w:p>
    <w:p w:rsidR="00A218A1" w:rsidRPr="002F15CD" w:rsidRDefault="00A218A1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ab/>
        <w:t xml:space="preserve">Целью методических основ реализации Концепции является </w:t>
      </w:r>
      <w:r w:rsidR="00876DD4" w:rsidRPr="002F15CD">
        <w:rPr>
          <w:sz w:val="28"/>
          <w:szCs w:val="28"/>
        </w:rPr>
        <w:t>определение</w:t>
      </w:r>
      <w:r w:rsidRPr="002F15CD">
        <w:rPr>
          <w:sz w:val="28"/>
          <w:szCs w:val="28"/>
        </w:rPr>
        <w:t xml:space="preserve"> основных направлений воспитательной работы в </w:t>
      </w:r>
      <w:r w:rsidR="00876DD4" w:rsidRPr="002F15CD">
        <w:rPr>
          <w:sz w:val="28"/>
          <w:szCs w:val="28"/>
        </w:rPr>
        <w:t>учебных</w:t>
      </w:r>
      <w:r w:rsidRPr="002F15CD">
        <w:rPr>
          <w:sz w:val="28"/>
          <w:szCs w:val="28"/>
        </w:rPr>
        <w:t xml:space="preserve"> заведениях Республики Крым, учитывая особенности конкретного города, района, учебного заведения и направленной на устранение разрыва между интеллектуальным и духовно-нравственным развитием детей и молодежи и путей реализации </w:t>
      </w:r>
      <w:r w:rsidR="00876DD4" w:rsidRPr="002F15CD">
        <w:rPr>
          <w:sz w:val="28"/>
          <w:szCs w:val="28"/>
        </w:rPr>
        <w:t>Концепции</w:t>
      </w:r>
      <w:r w:rsidRPr="002F15CD">
        <w:rPr>
          <w:sz w:val="28"/>
          <w:szCs w:val="28"/>
        </w:rPr>
        <w:t xml:space="preserve"> приоритетных направлений воспитательной работы в учебных заведениях Республики Крым.</w:t>
      </w:r>
    </w:p>
    <w:p w:rsidR="00205135" w:rsidRPr="002F15CD" w:rsidRDefault="00A218A1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ab/>
        <w:t>Для достижения обозначенной цели</w:t>
      </w:r>
      <w:r w:rsidR="00205135" w:rsidRPr="002F15CD">
        <w:rPr>
          <w:sz w:val="28"/>
          <w:szCs w:val="28"/>
        </w:rPr>
        <w:t xml:space="preserve"> предусмотрена реализация следующих задач:</w:t>
      </w:r>
    </w:p>
    <w:p w:rsidR="00205135" w:rsidRPr="002F15CD" w:rsidRDefault="00205135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>- обновление содержание приоритетных направлений воспитательной работы в учебных заведениях Республики Крым с учетом изменяющихся условий;</w:t>
      </w:r>
    </w:p>
    <w:p w:rsidR="00205135" w:rsidRPr="002F15CD" w:rsidRDefault="00205135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 xml:space="preserve">- </w:t>
      </w:r>
      <w:r w:rsidR="00876DD4" w:rsidRPr="002F15CD">
        <w:rPr>
          <w:sz w:val="28"/>
          <w:szCs w:val="28"/>
        </w:rPr>
        <w:t>усовершенствование</w:t>
      </w:r>
      <w:r w:rsidRPr="002F15CD">
        <w:rPr>
          <w:sz w:val="28"/>
          <w:szCs w:val="28"/>
        </w:rPr>
        <w:t xml:space="preserve"> подходов, направленных на привитие учащимся ценностного отношения к родной природе, близкой по духу культуре, уважения к старшим;</w:t>
      </w:r>
    </w:p>
    <w:p w:rsidR="00250DF6" w:rsidRPr="002F15CD" w:rsidRDefault="00250DF6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>- выбор эффективных форм и методов организации воспитательной работы, путем внедрения современных информационно-коммуникационных и проектных технологий;</w:t>
      </w:r>
    </w:p>
    <w:p w:rsidR="00250DF6" w:rsidRPr="002F15CD" w:rsidRDefault="00250DF6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 xml:space="preserve">- </w:t>
      </w:r>
      <w:r w:rsidR="00491A02" w:rsidRPr="002F15CD">
        <w:rPr>
          <w:sz w:val="28"/>
          <w:szCs w:val="28"/>
        </w:rPr>
        <w:t>объединение</w:t>
      </w:r>
      <w:r w:rsidRPr="002F15CD">
        <w:rPr>
          <w:sz w:val="28"/>
          <w:szCs w:val="28"/>
        </w:rPr>
        <w:t xml:space="preserve"> интеллектуальных, кадровых, экономических, методических и других ресурсов для организации воспитательной работы по приоритетным направлениям;</w:t>
      </w:r>
    </w:p>
    <w:p w:rsidR="00F05B6A" w:rsidRPr="002F15CD" w:rsidRDefault="00250DF6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>- усиления взаимодействия органов управления образованием и учебных заведений со средствами массовой информации, недопущения вредного информационно-психологического влияния средств медиа-индустрии</w:t>
      </w:r>
      <w:r w:rsidR="00491A02" w:rsidRPr="002F15CD">
        <w:rPr>
          <w:sz w:val="28"/>
          <w:szCs w:val="28"/>
        </w:rPr>
        <w:t xml:space="preserve"> на подростков;</w:t>
      </w:r>
    </w:p>
    <w:p w:rsidR="00250DF6" w:rsidRPr="002F15CD" w:rsidRDefault="00F05B6A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>- создание условий для эффективной совместной работы школы с родительской общественностью, представителями органов местного самоуправления, культуры, здравоохранения, правопорядка, общественными детскими и молодежными организациями.</w:t>
      </w:r>
      <w:r w:rsidR="00250DF6" w:rsidRPr="002F15CD">
        <w:rPr>
          <w:sz w:val="28"/>
          <w:szCs w:val="28"/>
        </w:rPr>
        <w:t xml:space="preserve"> </w:t>
      </w:r>
    </w:p>
    <w:p w:rsidR="00F05B6A" w:rsidRPr="002F15CD" w:rsidRDefault="00F05B6A" w:rsidP="002F15CD">
      <w:pPr>
        <w:spacing w:after="0" w:line="240" w:lineRule="auto"/>
        <w:jc w:val="both"/>
        <w:rPr>
          <w:sz w:val="28"/>
          <w:szCs w:val="28"/>
        </w:rPr>
      </w:pPr>
    </w:p>
    <w:p w:rsidR="00F05B6A" w:rsidRPr="002F15CD" w:rsidRDefault="00F05B6A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>СЛАЙД: «Связи школы  с культурными учреждениями города»</w:t>
      </w:r>
    </w:p>
    <w:p w:rsidR="00F05B6A" w:rsidRPr="002F15CD" w:rsidRDefault="00F05B6A" w:rsidP="002F15CD">
      <w:pPr>
        <w:spacing w:after="0" w:line="240" w:lineRule="auto"/>
        <w:jc w:val="both"/>
        <w:rPr>
          <w:sz w:val="28"/>
          <w:szCs w:val="28"/>
        </w:rPr>
      </w:pPr>
    </w:p>
    <w:p w:rsidR="0068350D" w:rsidRPr="002F15CD" w:rsidRDefault="00F05B6A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lastRenderedPageBreak/>
        <w:t xml:space="preserve">Одним из приоритетных направлений является «Воспитание нравственной, социально-зрелой </w:t>
      </w:r>
      <w:r w:rsidR="00E76B6F" w:rsidRPr="002F15CD">
        <w:rPr>
          <w:sz w:val="28"/>
          <w:szCs w:val="28"/>
        </w:rPr>
        <w:t>личности</w:t>
      </w:r>
      <w:r w:rsidRPr="002F15CD">
        <w:rPr>
          <w:sz w:val="28"/>
          <w:szCs w:val="28"/>
        </w:rPr>
        <w:t xml:space="preserve">», которое проявляется через привитие детям принципов нравственной, межэтнической культуры. Содержание воспитания, с учетом возрастных особенностей детей, по данному направлению должно стать ценностное отношение к людям путем формирования морально-нравственных качеств </w:t>
      </w:r>
      <w:r w:rsidR="00E904E5" w:rsidRPr="002F15CD">
        <w:rPr>
          <w:sz w:val="28"/>
          <w:szCs w:val="28"/>
        </w:rPr>
        <w:t xml:space="preserve">личности таких как:  - честность; - справедливость; - милосердие;  - добропорядочность; - вежливость; - коммуникабельность со старшими и сверстниками. Нравственное воспитание должно формировать у ребенка верное понимание этических ценностей, правильное видение </w:t>
      </w:r>
      <w:r w:rsidR="00E76B6F" w:rsidRPr="002F15CD">
        <w:rPr>
          <w:sz w:val="28"/>
          <w:szCs w:val="28"/>
        </w:rPr>
        <w:t>основополагающей</w:t>
      </w:r>
      <w:r w:rsidR="00E904E5" w:rsidRPr="002F15CD">
        <w:rPr>
          <w:sz w:val="28"/>
          <w:szCs w:val="28"/>
        </w:rPr>
        <w:t xml:space="preserve"> роли семьи в </w:t>
      </w:r>
      <w:r w:rsidR="00E76B6F" w:rsidRPr="002F15CD">
        <w:rPr>
          <w:sz w:val="28"/>
          <w:szCs w:val="28"/>
        </w:rPr>
        <w:t>обществе</w:t>
      </w:r>
      <w:r w:rsidR="00E904E5" w:rsidRPr="002F15CD">
        <w:rPr>
          <w:sz w:val="28"/>
          <w:szCs w:val="28"/>
        </w:rPr>
        <w:t xml:space="preserve">. При этом особое внимание необходимо уделять взаимодействию семьи, </w:t>
      </w:r>
      <w:r w:rsidR="00E76B6F" w:rsidRPr="002F15CD">
        <w:rPr>
          <w:sz w:val="28"/>
          <w:szCs w:val="28"/>
        </w:rPr>
        <w:t>учебных</w:t>
      </w:r>
      <w:r w:rsidR="00E904E5" w:rsidRPr="002F15CD">
        <w:rPr>
          <w:sz w:val="28"/>
          <w:szCs w:val="28"/>
        </w:rPr>
        <w:t xml:space="preserve"> заведений, органов местного самоуправления, детских, </w:t>
      </w:r>
      <w:r w:rsidR="00E76B6F" w:rsidRPr="002F15CD">
        <w:rPr>
          <w:sz w:val="28"/>
          <w:szCs w:val="28"/>
        </w:rPr>
        <w:t>общественных</w:t>
      </w:r>
      <w:r w:rsidR="00E904E5" w:rsidRPr="002F15CD">
        <w:rPr>
          <w:sz w:val="28"/>
          <w:szCs w:val="28"/>
        </w:rPr>
        <w:t xml:space="preserve"> организаций, органов ученического самоуправления. Воспитание </w:t>
      </w:r>
      <w:r w:rsidR="00E76B6F" w:rsidRPr="002F15CD">
        <w:rPr>
          <w:sz w:val="28"/>
          <w:szCs w:val="28"/>
        </w:rPr>
        <w:t>толерантности</w:t>
      </w:r>
      <w:r w:rsidR="00E904E5" w:rsidRPr="002F15CD">
        <w:rPr>
          <w:sz w:val="28"/>
          <w:szCs w:val="28"/>
        </w:rPr>
        <w:t xml:space="preserve"> как главного демократического </w:t>
      </w:r>
      <w:r w:rsidR="00E76B6F" w:rsidRPr="002F15CD">
        <w:rPr>
          <w:sz w:val="28"/>
          <w:szCs w:val="28"/>
        </w:rPr>
        <w:t>принципа</w:t>
      </w:r>
      <w:r w:rsidR="00E904E5" w:rsidRPr="002F15CD">
        <w:rPr>
          <w:sz w:val="28"/>
          <w:szCs w:val="28"/>
        </w:rPr>
        <w:t xml:space="preserve">, обеспечивающего </w:t>
      </w:r>
      <w:r w:rsidR="00E76B6F" w:rsidRPr="002F15CD">
        <w:rPr>
          <w:sz w:val="28"/>
          <w:szCs w:val="28"/>
        </w:rPr>
        <w:t>мирное</w:t>
      </w:r>
      <w:r w:rsidR="00E904E5" w:rsidRPr="002F15CD">
        <w:rPr>
          <w:sz w:val="28"/>
          <w:szCs w:val="28"/>
        </w:rPr>
        <w:t xml:space="preserve"> устойчивое развитие полиэтнического, п</w:t>
      </w:r>
      <w:r w:rsidR="00E76B6F" w:rsidRPr="002F15CD">
        <w:rPr>
          <w:sz w:val="28"/>
          <w:szCs w:val="28"/>
        </w:rPr>
        <w:t>оликуль</w:t>
      </w:r>
      <w:r w:rsidR="00FF219B" w:rsidRPr="002F15CD">
        <w:rPr>
          <w:sz w:val="28"/>
          <w:szCs w:val="28"/>
        </w:rPr>
        <w:t>ту</w:t>
      </w:r>
      <w:r w:rsidR="00E904E5" w:rsidRPr="002F15CD">
        <w:rPr>
          <w:sz w:val="28"/>
          <w:szCs w:val="28"/>
        </w:rPr>
        <w:t>рного общества в целом и детского коллектив в частности</w:t>
      </w:r>
      <w:r w:rsidR="0068350D" w:rsidRPr="002F15CD">
        <w:rPr>
          <w:sz w:val="28"/>
          <w:szCs w:val="28"/>
        </w:rPr>
        <w:t>.</w:t>
      </w:r>
    </w:p>
    <w:p w:rsidR="00DE62B7" w:rsidRPr="002F15CD" w:rsidRDefault="0068350D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ab/>
        <w:t>Признание права на самобытность и развитие каждого народа и каждого человека как фактора взаимного обогащения всех культур; воспитание терпимости и уважения к людям всех национальностей и конфессий</w:t>
      </w:r>
      <w:r w:rsidR="00F6783E" w:rsidRPr="002F15CD">
        <w:rPr>
          <w:sz w:val="28"/>
          <w:szCs w:val="28"/>
        </w:rPr>
        <w:t xml:space="preserve">. Вторым слагаемым для решения поставленной задачи является художественно-эстетическое воспитание, которое проявляется через духовное и культурное развитие детей, учащихся  и молодежи. Необходимо воспитывать у детей и учащихся эстетические </w:t>
      </w:r>
      <w:proofErr w:type="gramStart"/>
      <w:r w:rsidR="00F6783E" w:rsidRPr="002F15CD">
        <w:rPr>
          <w:sz w:val="28"/>
          <w:szCs w:val="28"/>
        </w:rPr>
        <w:t>чувства</w:t>
      </w:r>
      <w:proofErr w:type="gramEnd"/>
      <w:r w:rsidR="00F6783E" w:rsidRPr="002F15CD">
        <w:rPr>
          <w:sz w:val="28"/>
          <w:szCs w:val="28"/>
        </w:rPr>
        <w:t xml:space="preserve"> вовлекая их в конкретные знания, развития способность выражать свое отношение к искусству</w:t>
      </w:r>
      <w:r w:rsidR="00DE62B7" w:rsidRPr="002F15CD">
        <w:rPr>
          <w:sz w:val="28"/>
          <w:szCs w:val="28"/>
        </w:rPr>
        <w:t xml:space="preserve">, привлекая к знаниям разнообразной творческой деятельности, основываясь при этом на их личном желании, природных задатках. Демонстрация значимости мировой художественной культуры, роли и места в ней национальной культуры и искусства и опора на их </w:t>
      </w:r>
      <w:r w:rsidR="00790F9E" w:rsidRPr="002F15CD">
        <w:rPr>
          <w:sz w:val="28"/>
          <w:szCs w:val="28"/>
        </w:rPr>
        <w:t>достижения</w:t>
      </w:r>
      <w:r w:rsidR="00DE62B7" w:rsidRPr="002F15CD">
        <w:rPr>
          <w:sz w:val="28"/>
          <w:szCs w:val="28"/>
        </w:rPr>
        <w:t xml:space="preserve">. Основным приоритетом в данном направлении </w:t>
      </w:r>
      <w:r w:rsidR="00790F9E" w:rsidRPr="002F15CD">
        <w:rPr>
          <w:sz w:val="28"/>
          <w:szCs w:val="28"/>
        </w:rPr>
        <w:t>является</w:t>
      </w:r>
      <w:r w:rsidR="00DE62B7" w:rsidRPr="002F15CD">
        <w:rPr>
          <w:sz w:val="28"/>
          <w:szCs w:val="28"/>
        </w:rPr>
        <w:t xml:space="preserve"> недопущения вредного информационно-психологического влияния средств медиа-индустрии на детей, защита психики молодежи путем формирования правильного </w:t>
      </w:r>
      <w:r w:rsidR="00790F9E" w:rsidRPr="002F15CD">
        <w:rPr>
          <w:sz w:val="28"/>
          <w:szCs w:val="28"/>
        </w:rPr>
        <w:t>восприятия</w:t>
      </w:r>
      <w:r w:rsidR="00DE62B7" w:rsidRPr="002F15CD">
        <w:rPr>
          <w:sz w:val="28"/>
          <w:szCs w:val="28"/>
        </w:rPr>
        <w:t xml:space="preserve">, критического отношения к огромному потоку информации, в т.ч. международной сети «ИНТЕРНЕТ». </w:t>
      </w:r>
    </w:p>
    <w:p w:rsidR="00DE62B7" w:rsidRPr="002F15CD" w:rsidRDefault="00DE62B7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ab/>
        <w:t>Формы и методы реализации концепции выбираются педагогическим коллективом нашей школы в зависимости от возрастных и психофизических особенностей детей и подростков.</w:t>
      </w:r>
    </w:p>
    <w:p w:rsidR="00DE62B7" w:rsidRPr="002F15CD" w:rsidRDefault="00DE62B7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ab/>
        <w:t>Администрацией школы разработан план мероприятий по реализации концепции приоритетных направлений воспитательной работы, куда вошли следующие мероприятия:</w:t>
      </w:r>
    </w:p>
    <w:p w:rsidR="00790F9E" w:rsidRPr="002F15CD" w:rsidRDefault="00DE62B7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t>- организация тематических экскурсий в галерею Айвазовского</w:t>
      </w:r>
      <w:r w:rsidR="00790F9E" w:rsidRPr="002F15CD">
        <w:rPr>
          <w:sz w:val="28"/>
          <w:szCs w:val="28"/>
        </w:rPr>
        <w:t>, краеведческий музей, музей Грина и другие культурные учреждения города Феодосии;</w:t>
      </w:r>
    </w:p>
    <w:p w:rsidR="00432B39" w:rsidRDefault="00790F9E" w:rsidP="002F15CD">
      <w:pPr>
        <w:spacing w:after="0" w:line="240" w:lineRule="auto"/>
        <w:jc w:val="both"/>
        <w:rPr>
          <w:sz w:val="28"/>
          <w:szCs w:val="28"/>
        </w:rPr>
      </w:pPr>
      <w:r w:rsidRPr="002F15CD">
        <w:rPr>
          <w:sz w:val="28"/>
          <w:szCs w:val="28"/>
        </w:rPr>
        <w:lastRenderedPageBreak/>
        <w:t>- выставка рисунков «Береги природу», «Осенняя пора очей очарованье»</w:t>
      </w:r>
      <w:r w:rsidR="002F15CD" w:rsidRPr="002F15CD">
        <w:rPr>
          <w:sz w:val="28"/>
          <w:szCs w:val="28"/>
        </w:rPr>
        <w:t>;</w:t>
      </w:r>
      <w:r w:rsidR="00DE62B7" w:rsidRPr="002F15CD">
        <w:rPr>
          <w:sz w:val="28"/>
          <w:szCs w:val="28"/>
        </w:rPr>
        <w:t xml:space="preserve"> </w:t>
      </w:r>
      <w:r w:rsidR="00F6783E" w:rsidRPr="002F15CD">
        <w:rPr>
          <w:sz w:val="28"/>
          <w:szCs w:val="28"/>
        </w:rPr>
        <w:t xml:space="preserve">   </w:t>
      </w:r>
      <w:r w:rsidR="0068350D" w:rsidRPr="002F15CD">
        <w:rPr>
          <w:sz w:val="28"/>
          <w:szCs w:val="28"/>
        </w:rPr>
        <w:t xml:space="preserve"> </w:t>
      </w:r>
    </w:p>
    <w:p w:rsidR="00432B39" w:rsidRDefault="00432B39" w:rsidP="002F15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учащихся школы в городских массовых мероприятиях: «Передай добро по кругу», «Поэтический листопад», «Живые родники», «Рисуют дети на планете мир», «Лоскутная мозаика», Прикосновение к истокам» и многие другие…</w:t>
      </w:r>
    </w:p>
    <w:p w:rsidR="00432B39" w:rsidRDefault="00432B39" w:rsidP="002F15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походы выходного дня по окрестностям Феодосии;</w:t>
      </w:r>
    </w:p>
    <w:p w:rsidR="00432B39" w:rsidRDefault="00432B39" w:rsidP="002F15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урока «Крым моя малая родина»;</w:t>
      </w:r>
    </w:p>
    <w:p w:rsidR="00432B39" w:rsidRDefault="00432B39" w:rsidP="002F15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классных часов на темы: «Крым многонациональный», «Традиции и обычаи Крымских народов»;</w:t>
      </w:r>
    </w:p>
    <w:p w:rsidR="00432B39" w:rsidRDefault="00432B39" w:rsidP="002F15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музыкальный лекторий в галереи И.К. Айвазовского;</w:t>
      </w:r>
    </w:p>
    <w:p w:rsidR="00432B39" w:rsidRDefault="00432B39" w:rsidP="002F15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вечер встречи с выпускниками «Как молоды мы были»;</w:t>
      </w:r>
    </w:p>
    <w:p w:rsidR="00827241" w:rsidRDefault="00432B39" w:rsidP="002F15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</w:t>
      </w:r>
      <w:r w:rsidR="00827241">
        <w:rPr>
          <w:sz w:val="28"/>
          <w:szCs w:val="28"/>
        </w:rPr>
        <w:t>курс «Пишем книгу всем классом»</w:t>
      </w:r>
      <w:r w:rsidR="004C306B">
        <w:rPr>
          <w:sz w:val="28"/>
          <w:szCs w:val="28"/>
        </w:rPr>
        <w:t>.</w:t>
      </w:r>
    </w:p>
    <w:p w:rsidR="004C306B" w:rsidRDefault="004C306B" w:rsidP="008272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432B39">
        <w:rPr>
          <w:sz w:val="28"/>
          <w:szCs w:val="28"/>
        </w:rPr>
        <w:t xml:space="preserve"> традиционно – это</w:t>
      </w:r>
      <w:r>
        <w:rPr>
          <w:sz w:val="28"/>
          <w:szCs w:val="28"/>
        </w:rPr>
        <w:t xml:space="preserve"> работа школьных кружков.</w:t>
      </w:r>
    </w:p>
    <w:p w:rsidR="004C306B" w:rsidRDefault="004C306B" w:rsidP="002F15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этом учебном году в нашей школе работают 17 кружков.</w:t>
      </w:r>
    </w:p>
    <w:p w:rsidR="00E904E5" w:rsidRDefault="004C306B" w:rsidP="002F15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СЛАЙД:</w:t>
      </w:r>
      <w:r w:rsidR="00432B39">
        <w:rPr>
          <w:sz w:val="28"/>
          <w:szCs w:val="28"/>
        </w:rPr>
        <w:t xml:space="preserve"> </w:t>
      </w:r>
    </w:p>
    <w:p w:rsidR="004C306B" w:rsidRDefault="004C306B" w:rsidP="004C306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в нашей школе существует давняя традиция проводить литературные балы и гостиные подготовленные учителями литературы.</w:t>
      </w:r>
    </w:p>
    <w:p w:rsidR="004C306B" w:rsidRDefault="004C306B" w:rsidP="004C306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306B" w:rsidTr="004C306B">
        <w:tc>
          <w:tcPr>
            <w:tcW w:w="2392" w:type="dxa"/>
          </w:tcPr>
          <w:p w:rsidR="004C306B" w:rsidRDefault="004C306B" w:rsidP="004C306B">
            <w:pPr>
              <w:jc w:val="both"/>
              <w:rPr>
                <w:sz w:val="28"/>
                <w:szCs w:val="28"/>
              </w:rPr>
            </w:pPr>
          </w:p>
          <w:p w:rsidR="004C306B" w:rsidRDefault="004C306B" w:rsidP="004C306B">
            <w:pPr>
              <w:jc w:val="both"/>
              <w:rPr>
                <w:sz w:val="28"/>
                <w:szCs w:val="28"/>
              </w:rPr>
            </w:pPr>
          </w:p>
          <w:p w:rsidR="004C306B" w:rsidRDefault="004C306B" w:rsidP="004C306B">
            <w:pPr>
              <w:jc w:val="both"/>
              <w:rPr>
                <w:sz w:val="28"/>
                <w:szCs w:val="28"/>
              </w:rPr>
            </w:pPr>
          </w:p>
          <w:p w:rsidR="004C306B" w:rsidRDefault="004C306B" w:rsidP="004C306B">
            <w:pPr>
              <w:jc w:val="both"/>
              <w:rPr>
                <w:sz w:val="28"/>
                <w:szCs w:val="28"/>
              </w:rPr>
            </w:pPr>
          </w:p>
          <w:p w:rsidR="004C306B" w:rsidRDefault="004C306B" w:rsidP="004C306B">
            <w:pPr>
              <w:jc w:val="both"/>
              <w:rPr>
                <w:sz w:val="28"/>
                <w:szCs w:val="28"/>
              </w:rPr>
            </w:pPr>
          </w:p>
          <w:p w:rsidR="004C306B" w:rsidRDefault="004C306B" w:rsidP="004C3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C306B" w:rsidRDefault="004C306B" w:rsidP="004C3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C306B" w:rsidRDefault="004C306B" w:rsidP="004C3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C306B" w:rsidRDefault="004C306B" w:rsidP="004C306B">
            <w:pPr>
              <w:jc w:val="both"/>
              <w:rPr>
                <w:sz w:val="28"/>
                <w:szCs w:val="28"/>
              </w:rPr>
            </w:pPr>
          </w:p>
        </w:tc>
      </w:tr>
    </w:tbl>
    <w:p w:rsidR="004C306B" w:rsidRDefault="004C306B" w:rsidP="004C306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306B" w:rsidRDefault="004C306B" w:rsidP="004C306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Такие гостиные проходят для учащихся среднего и старшего звена. Проходят обычно в актовом зале с большим количеством </w:t>
      </w: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. При подготовке к мероприятию приобщаются родители и их творческие способности. А для учащихся начальной школы, согласно ФГОС в школе проводится внеурочная </w:t>
      </w: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 которая включает в себя ….  </w:t>
      </w:r>
    </w:p>
    <w:p w:rsidR="004C306B" w:rsidRPr="002F15CD" w:rsidRDefault="004C306B" w:rsidP="002F15CD">
      <w:pPr>
        <w:spacing w:after="0" w:line="240" w:lineRule="auto"/>
        <w:jc w:val="both"/>
        <w:rPr>
          <w:sz w:val="28"/>
          <w:szCs w:val="28"/>
        </w:rPr>
      </w:pPr>
    </w:p>
    <w:p w:rsidR="00A218A1" w:rsidRDefault="00A218A1" w:rsidP="009C3C6B">
      <w:pPr>
        <w:spacing w:after="0" w:line="240" w:lineRule="auto"/>
      </w:pPr>
      <w:r>
        <w:t xml:space="preserve">  </w:t>
      </w:r>
      <w:bookmarkStart w:id="0" w:name="_GoBack"/>
      <w:bookmarkEnd w:id="0"/>
    </w:p>
    <w:sectPr w:rsidR="00A218A1" w:rsidSect="00E9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C6B"/>
    <w:rsid w:val="00205135"/>
    <w:rsid w:val="00250DF6"/>
    <w:rsid w:val="002F15CD"/>
    <w:rsid w:val="00432B39"/>
    <w:rsid w:val="00491A02"/>
    <w:rsid w:val="004C306B"/>
    <w:rsid w:val="0068350D"/>
    <w:rsid w:val="00790F9E"/>
    <w:rsid w:val="00827241"/>
    <w:rsid w:val="00876DD4"/>
    <w:rsid w:val="009C3C6B"/>
    <w:rsid w:val="00A218A1"/>
    <w:rsid w:val="00DE62B7"/>
    <w:rsid w:val="00E76B6F"/>
    <w:rsid w:val="00E904E5"/>
    <w:rsid w:val="00E95672"/>
    <w:rsid w:val="00F05B6A"/>
    <w:rsid w:val="00F6783E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12</cp:revision>
  <dcterms:created xsi:type="dcterms:W3CDTF">2014-10-21T11:25:00Z</dcterms:created>
  <dcterms:modified xsi:type="dcterms:W3CDTF">2014-11-04T10:05:00Z</dcterms:modified>
</cp:coreProperties>
</file>