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24169797"/>
        <w:docPartObj>
          <w:docPartGallery w:val="Cover Pages"/>
          <w:docPartUnique/>
        </w:docPartObj>
      </w:sdtPr>
      <w:sdtEndPr>
        <w:rPr>
          <w:rFonts w:ascii="Verdana" w:eastAsiaTheme="minorEastAsia" w:hAnsi="Verdana" w:cstheme="minorBidi"/>
          <w:b w:val="0"/>
          <w:bCs w:val="0"/>
          <w:color w:val="00B050"/>
          <w:sz w:val="72"/>
          <w:szCs w:val="72"/>
          <w:shd w:val="clear" w:color="auto" w:fill="FFFFFF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D778AE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Verdana" w:eastAsiaTheme="minorEastAsia" w:hAnsi="Verdana" w:cstheme="minorBidi"/>
                  <w:b w:val="0"/>
                  <w:bCs w:val="0"/>
                  <w:color w:val="00B0F0"/>
                  <w:sz w:val="72"/>
                  <w:szCs w:val="72"/>
                  <w:shd w:val="clear" w:color="auto" w:fill="FFFFFF"/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D778AE" w:rsidRDefault="00D778AE">
                    <w:pPr>
                      <w:pStyle w:val="a8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D778AE">
                      <w:rPr>
                        <w:rFonts w:ascii="Verdana" w:hAnsi="Verdana"/>
                        <w:color w:val="00B0F0"/>
                        <w:sz w:val="72"/>
                        <w:szCs w:val="72"/>
                        <w:shd w:val="clear" w:color="auto" w:fill="FFFFFF"/>
                      </w:rPr>
                      <w:t xml:space="preserve">Работа с одарёнными детьми в школе </w:t>
                    </w:r>
                  </w:p>
                </w:tc>
              </w:sdtContent>
            </w:sdt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</w:pPr>
              </w:p>
            </w:tc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</w:pPr>
              </w:p>
            </w:tc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D778AE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D778AE" w:rsidRDefault="00D778AE" w:rsidP="00D778AE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                                       2012 г.</w:t>
                    </w:r>
                  </w:p>
                </w:tc>
              </w:sdtContent>
            </w:sdt>
          </w:tr>
          <w:tr w:rsidR="00D778AE">
            <w:tc>
              <w:tcPr>
                <w:tcW w:w="5746" w:type="dxa"/>
              </w:tcPr>
              <w:p w:rsidR="00D778AE" w:rsidRDefault="00D778AE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D778AE" w:rsidRDefault="00010893">
          <w:r>
            <w:rPr>
              <w:noProof/>
              <w:lang w:eastAsia="en-US"/>
            </w:rPr>
            <w:pict>
              <v:group id="_x0000_s1032" style="position:absolute;margin-left:145.55pt;margin-top:35.6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lang w:eastAsia="en-US"/>
            </w:rPr>
            <w:pict>
              <v:group id="_x0000_s1026" style="position:absolute;margin-left:2470.6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D778AE">
            <w:t>Муниципальное казённое общеобразовательное учреждение</w:t>
          </w:r>
        </w:p>
        <w:p w:rsidR="00D778AE" w:rsidRDefault="00D778AE">
          <w:r>
            <w:t xml:space="preserve"> «Средняя общеобразовательная школа № 5» с. </w:t>
          </w:r>
          <w:proofErr w:type="spellStart"/>
          <w:r>
            <w:t>Сергиевское</w:t>
          </w:r>
          <w:proofErr w:type="spellEnd"/>
        </w:p>
        <w:p w:rsidR="00D778AE" w:rsidRDefault="00D778AE" w:rsidP="00D778AE">
          <w:pPr>
            <w:rPr>
              <w:rFonts w:ascii="Verdana" w:hAnsi="Verdana"/>
              <w:color w:val="00B050"/>
              <w:sz w:val="72"/>
              <w:szCs w:val="72"/>
              <w:shd w:val="clear" w:color="auto" w:fill="FFFFFF"/>
            </w:rPr>
          </w:pPr>
          <w:r>
            <w:rPr>
              <w:rFonts w:ascii="Verdana" w:hAnsi="Verdana"/>
              <w:color w:val="00B050"/>
              <w:sz w:val="72"/>
              <w:szCs w:val="72"/>
              <w:shd w:val="clear" w:color="auto" w:fill="FFFFFF"/>
            </w:rPr>
            <w:br w:type="page"/>
          </w:r>
        </w:p>
      </w:sdtContent>
    </w:sdt>
    <w:p w:rsidR="00F81C3F" w:rsidRPr="00F81C3F" w:rsidRDefault="00F15B90" w:rsidP="00EE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 w:rsidRPr="00F81C3F">
        <w:rPr>
          <w:rFonts w:ascii="Times New Roman" w:hAnsi="Times New Roman" w:cs="Times New Roman"/>
          <w:sz w:val="28"/>
          <w:szCs w:val="28"/>
        </w:rPr>
        <w:t xml:space="preserve">В свете концепции модернизации остро встаёт вопрос </w:t>
      </w:r>
      <w:proofErr w:type="gramStart"/>
      <w:r w:rsidRPr="00F81C3F">
        <w:rPr>
          <w:rFonts w:ascii="Times New Roman" w:hAnsi="Times New Roman" w:cs="Times New Roman"/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F81C3F">
        <w:rPr>
          <w:rFonts w:ascii="Times New Roman" w:hAnsi="Times New Roman" w:cs="Times New Roman"/>
          <w:sz w:val="28"/>
          <w:szCs w:val="28"/>
        </w:rPr>
        <w:t>. Это возможно в случае роста интеллектуального уровня людей, которые в дальнейшем носителями ведущих идей общественного процесса</w:t>
      </w:r>
      <w:r w:rsidR="00F81C3F" w:rsidRPr="00F81C3F">
        <w:rPr>
          <w:rFonts w:ascii="Times New Roman" w:hAnsi="Times New Roman" w:cs="Times New Roman"/>
          <w:sz w:val="28"/>
          <w:szCs w:val="28"/>
        </w:rPr>
        <w:t xml:space="preserve">. Образовательные учреждения предоставляют учащимся  возможность </w:t>
      </w:r>
      <w:proofErr w:type="gramStart"/>
      <w:r w:rsidR="00F81C3F" w:rsidRPr="00F81C3F">
        <w:rPr>
          <w:rFonts w:ascii="Times New Roman" w:hAnsi="Times New Roman" w:cs="Times New Roman"/>
          <w:sz w:val="28"/>
          <w:szCs w:val="28"/>
        </w:rPr>
        <w:t>широкого выбора спектра занятий, направленных на развитие школьника (экскурсии, секции, кружки, круглые столы, конференции, диспуты,</w:t>
      </w:r>
      <w:r w:rsidR="00F8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C3F" w:rsidRPr="00F81C3F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F81C3F" w:rsidRPr="00F81C3F">
        <w:rPr>
          <w:rFonts w:ascii="Times New Roman" w:hAnsi="Times New Roman" w:cs="Times New Roman"/>
          <w:sz w:val="28"/>
          <w:szCs w:val="28"/>
        </w:rPr>
        <w:t>,</w:t>
      </w:r>
      <w:r w:rsidR="00F81C3F">
        <w:rPr>
          <w:rFonts w:ascii="Times New Roman" w:hAnsi="Times New Roman" w:cs="Times New Roman"/>
          <w:sz w:val="28"/>
          <w:szCs w:val="28"/>
        </w:rPr>
        <w:t xml:space="preserve"> </w:t>
      </w:r>
      <w:r w:rsidR="00F81C3F" w:rsidRPr="00F81C3F">
        <w:rPr>
          <w:rFonts w:ascii="Times New Roman" w:hAnsi="Times New Roman" w:cs="Times New Roman"/>
          <w:sz w:val="28"/>
          <w:szCs w:val="28"/>
        </w:rPr>
        <w:t>олимпиады, школьные научные общества, соревнования, исследования и пр.)</w:t>
      </w:r>
      <w:proofErr w:type="gramEnd"/>
    </w:p>
    <w:p w:rsidR="00F81C3F" w:rsidRDefault="00F81C3F" w:rsidP="00EE59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1C3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0AB3" w:rsidRPr="00696F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81C3F">
        <w:rPr>
          <w:rFonts w:ascii="Times New Roman" w:hAnsi="Times New Roman" w:cs="Times New Roman"/>
          <w:sz w:val="28"/>
          <w:szCs w:val="28"/>
        </w:rPr>
        <w:t>Из материалов ФГОС</w:t>
      </w:r>
    </w:p>
    <w:p w:rsidR="004C0AB3" w:rsidRPr="004C0AB3" w:rsidRDefault="004C0AB3" w:rsidP="00EE59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5981" w:rsidRPr="00F15B90" w:rsidRDefault="00F81C3F" w:rsidP="00EE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81" w:rsidRPr="00F15B90">
        <w:rPr>
          <w:rFonts w:ascii="Times New Roman" w:hAnsi="Times New Roman" w:cs="Times New Roman"/>
          <w:b/>
          <w:sz w:val="28"/>
          <w:szCs w:val="28"/>
        </w:rPr>
        <w:t>Цель</w:t>
      </w:r>
      <w:r w:rsidR="00F15B90" w:rsidRPr="00F15B9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Start"/>
      <w:r w:rsidR="00F15B90" w:rsidRPr="00F15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81" w:rsidRPr="00F15B9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E5981" w:rsidRPr="00F15B90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выявления, сопровождения и поддержки интеллектуально, художественно и спортивно одаренных детей.</w:t>
      </w:r>
    </w:p>
    <w:p w:rsidR="00F15B90" w:rsidRPr="00F15B90" w:rsidRDefault="00EE5981" w:rsidP="00EE5981">
      <w:pPr>
        <w:rPr>
          <w:rFonts w:ascii="Times New Roman" w:hAnsi="Times New Roman" w:cs="Times New Roman"/>
          <w:b/>
          <w:sz w:val="28"/>
          <w:szCs w:val="28"/>
        </w:rPr>
      </w:pPr>
      <w:r w:rsidRPr="00F15B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5B90" w:rsidRPr="00F15B90" w:rsidRDefault="00F15B90" w:rsidP="00EE5981">
      <w:pPr>
        <w:rPr>
          <w:rFonts w:ascii="Times New Roman" w:hAnsi="Times New Roman" w:cs="Times New Roman"/>
          <w:sz w:val="28"/>
          <w:szCs w:val="28"/>
        </w:rPr>
      </w:pPr>
      <w:r w:rsidRPr="00F15B90">
        <w:rPr>
          <w:rFonts w:ascii="Times New Roman" w:hAnsi="Times New Roman" w:cs="Times New Roman"/>
          <w:sz w:val="28"/>
          <w:szCs w:val="28"/>
        </w:rPr>
        <w:t>- Изучить психолого-педагогическую литературу и выбрать методику выявления одарённых детей;</w:t>
      </w:r>
    </w:p>
    <w:p w:rsidR="00F15B90" w:rsidRPr="00F15B90" w:rsidRDefault="00F15B90" w:rsidP="00EE5981">
      <w:pPr>
        <w:rPr>
          <w:rFonts w:ascii="Times New Roman" w:hAnsi="Times New Roman" w:cs="Times New Roman"/>
          <w:sz w:val="28"/>
          <w:szCs w:val="28"/>
        </w:rPr>
      </w:pPr>
      <w:r w:rsidRPr="00F15B90">
        <w:rPr>
          <w:rFonts w:ascii="Times New Roman" w:hAnsi="Times New Roman" w:cs="Times New Roman"/>
          <w:sz w:val="28"/>
          <w:szCs w:val="28"/>
        </w:rPr>
        <w:t>- провести диагностику и создать банк данных одарённых детей;</w:t>
      </w:r>
    </w:p>
    <w:p w:rsidR="00696FA3" w:rsidRDefault="00F15B90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E5981" w:rsidRPr="00F15B90">
        <w:rPr>
          <w:rFonts w:ascii="Times New Roman" w:hAnsi="Times New Roman" w:cs="Times New Roman"/>
          <w:sz w:val="28"/>
          <w:szCs w:val="28"/>
        </w:rPr>
        <w:t xml:space="preserve">беспечить возможность участия одаренных детей в конкурсах, соревнованиях, олимпиадах, турнирах </w:t>
      </w:r>
      <w:r>
        <w:rPr>
          <w:rFonts w:ascii="Times New Roman" w:hAnsi="Times New Roman" w:cs="Times New Roman"/>
          <w:sz w:val="28"/>
          <w:szCs w:val="28"/>
        </w:rPr>
        <w:t xml:space="preserve"> как внутри школы, так и за её пределами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81" w:rsidRPr="00F15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C3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6FA3" w:rsidRDefault="00696FA3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96FA3" w:rsidRDefault="00696FA3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96FA3" w:rsidRDefault="00696FA3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96FA3" w:rsidRPr="00696FA3" w:rsidRDefault="00696FA3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педагогической деятельности в работе с одаренными детьми:</w:t>
      </w:r>
    </w:p>
    <w:p w:rsidR="00696FA3" w:rsidRPr="00696FA3" w:rsidRDefault="00696FA3" w:rsidP="00696FA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принцип максимального разнообразия предоставленных возможностей для развития личности;</w:t>
      </w: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принцип возрастания роли внеурочной деятельности;</w:t>
      </w: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принцип индивидуализации и дифференциации обучения;</w:t>
      </w: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принцип создания условий для совместной работы учащихся при минимальном участии учителя;</w:t>
      </w: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принцип свободы выбора учащимися дополнительных образовательных услуг, помощи, наставничества.</w:t>
      </w:r>
    </w:p>
    <w:p w:rsidR="00696FA3" w:rsidRPr="00696FA3" w:rsidRDefault="00696FA3" w:rsidP="00696F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96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6FA3" w:rsidRPr="00696FA3" w:rsidRDefault="00696FA3" w:rsidP="00F15B90">
      <w:pPr>
        <w:rPr>
          <w:rFonts w:ascii="Arial" w:hAnsi="Arial" w:cs="Arial"/>
          <w:color w:val="000000"/>
          <w:sz w:val="28"/>
          <w:szCs w:val="28"/>
        </w:rPr>
      </w:pPr>
    </w:p>
    <w:p w:rsidR="00696FA3" w:rsidRDefault="00F15B90" w:rsidP="00D778AE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96FA3">
        <w:rPr>
          <w:rFonts w:ascii="Arial" w:hAnsi="Arial" w:cs="Arial"/>
          <w:color w:val="000000"/>
          <w:sz w:val="28"/>
          <w:szCs w:val="28"/>
        </w:rPr>
        <w:br/>
      </w:r>
    </w:p>
    <w:p w:rsidR="00D778AE" w:rsidRDefault="00696FA3" w:rsidP="00D778AE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высоко </w:t>
      </w:r>
      <w:r w:rsid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мотивированными детьми является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крайне необходимой.</w:t>
      </w:r>
      <w:r w:rsidR="00EF41AE" w:rsidRPr="002E20F9">
        <w:rPr>
          <w:rFonts w:ascii="Verdana" w:hAnsi="Verdana"/>
          <w:color w:val="000000"/>
          <w:sz w:val="28"/>
          <w:szCs w:val="28"/>
        </w:rPr>
        <w:br/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В начальную школу приходят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</w:t>
      </w:r>
      <w:r w:rsidR="00EF41AE" w:rsidRPr="002E20F9">
        <w:rPr>
          <w:rFonts w:ascii="Verdana" w:hAnsi="Verdana"/>
          <w:color w:val="000000"/>
          <w:sz w:val="28"/>
          <w:szCs w:val="28"/>
        </w:rPr>
        <w:br/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Работа с одарёнными детьми является одним из приор</w:t>
      </w:r>
      <w:r w:rsidR="00706E57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итетных направлений работы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школы. В школе складывается система работы с одарёнными детьми, состоящая как из урочной, так и из внеклассной деятельности.</w:t>
      </w:r>
      <w:r w:rsidR="00EF41AE" w:rsidRPr="002E20F9">
        <w:rPr>
          <w:rFonts w:ascii="Verdana" w:hAnsi="Verdana"/>
          <w:color w:val="000000"/>
          <w:sz w:val="28"/>
          <w:szCs w:val="28"/>
        </w:rPr>
        <w:br/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706E57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Очень важно создавать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  <w:r w:rsidR="00EF41AE" w:rsidRPr="002E20F9">
        <w:rPr>
          <w:rFonts w:ascii="Verdana" w:hAnsi="Verdana"/>
          <w:color w:val="000000"/>
          <w:sz w:val="28"/>
          <w:szCs w:val="28"/>
        </w:rPr>
        <w:br/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Одна из форм работы с одарёнными деть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ми – использование спецкурсов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. Здесь, р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аботая в малых группах, можно  максимально реализовать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дифференциацию обучения, </w:t>
      </w:r>
      <w:r w:rsidR="00D778A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1</w:t>
      </w:r>
    </w:p>
    <w:p w:rsidR="002E20F9" w:rsidRPr="00D778AE" w:rsidRDefault="00EF41AE" w:rsidP="00D778AE">
      <w:pPr>
        <w:rPr>
          <w:rFonts w:ascii="Verdana" w:hAnsi="Verdana"/>
          <w:color w:val="00B050"/>
          <w:sz w:val="72"/>
          <w:szCs w:val="72"/>
          <w:shd w:val="clear" w:color="auto" w:fill="FFFFFF"/>
        </w:rPr>
      </w:pP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индивидуальный подход, применяя разные методы работы: 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-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наблюдение, эксперимент, исследование, работа с научной литературой.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Согла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сно</w:t>
      </w:r>
      <w:proofErr w:type="gramEnd"/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учебного плана школы на 2011 – 2012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учебный г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од в начальных классах ведется несколько спецкурсов и занятий внеурочной деятельностью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. Использование разных факультативов позволяет учесть различные потребности и возможности одарённых детей. В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о 2 классе я провожу занятия по спецкурсу «Я и мир». Его основной целью является познавательно-личностное развитие школьников; на нём формируются умения осуществлять различные умственные действия, развиваются самостоятельность детей, способность к рассуждению, самоконтроль, стремление отстаивать своё мнение, доказывать свою точку зрения. Большое внимание на занятиях я уделяю обсуждению различных ситуаций, групповым дискуссиям, творческому самовыражению, самопроверке и групповому тестированию.</w:t>
      </w:r>
      <w:r w:rsidR="00111896" w:rsidRPr="002E20F9">
        <w:rPr>
          <w:rFonts w:ascii="Verdana" w:hAnsi="Verdana"/>
          <w:color w:val="000000"/>
          <w:sz w:val="28"/>
          <w:szCs w:val="28"/>
        </w:rPr>
        <w:br/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В 1 классе я провожу  внеурочную деятельность «Искусство сцены»</w:t>
      </w:r>
      <w:proofErr w:type="gramStart"/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proofErr w:type="gramEnd"/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где уделяется большое внимание развитию творческих способностей детей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. На данны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х занятиях  дети могут 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часто применяю ролевое проигрывание ситуаций, большое внимание уделяю развитию пластики и координации движений. </w:t>
      </w:r>
    </w:p>
    <w:p w:rsidR="00111896" w:rsidRPr="002E20F9" w:rsidRDefault="002E20F9" w:rsidP="002E20F9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 w:rsidR="00111896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Как нельзя лучше для этого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</w:t>
      </w:r>
    </w:p>
    <w:p w:rsidR="00D778AE" w:rsidRDefault="00111896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 w:rsidR="00EF41AE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Одной из новых форм работы с одарёнными детьми в школе </w:t>
      </w:r>
      <w:r w:rsidR="00D778A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2</w:t>
      </w:r>
    </w:p>
    <w:p w:rsidR="00D778AE" w:rsidRDefault="00EF41AE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является проектирование. Проектный метод представляет такой способ обучения, который, по словам </w:t>
      </w:r>
      <w:proofErr w:type="spellStart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Дж</w:t>
      </w:r>
      <w:proofErr w:type="gramStart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.Д</w:t>
      </w:r>
      <w:proofErr w:type="gramEnd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ьюи</w:t>
      </w:r>
      <w:proofErr w:type="spellEnd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</w:t>
      </w:r>
      <w:r w:rsidRPr="002E20F9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Для поиска одарённых детей серьёзное значение имеет проведение школьных олимпиад. В школе создан и постоянно пополняется банк заданий олимпиад по различным образовательным областям. В последние годы можно наблюдать расширение числа участников и победителей предметных олимпиад.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В течение нескольких лет одарённость наших учащихся выявляется и оценивается на олимпиадах, турнирах, конференциях, выставках.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этом году впервые ученики моего 2 класса приняли участие в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международной игре-конкурсе «Русский медвежонок – языкознание для всех», гд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е показывали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достаточно высокие достижения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Хочется отметить, чт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 участие в конкурсе приняли многие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желающие, независимо от уровня развития. Поверить в свои силы, создать среду, облегчающую 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школьникам возможность раскрытия собственного потенциала </w:t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в этом и заключается</w:t>
      </w:r>
      <w:proofErr w:type="gramStart"/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как я считаю работа с одарёнными детьми. Помимо этого конкурса дети приняли участие в конкурсе «Кенгурёнок</w:t>
      </w:r>
      <w:proofErr w:type="gramStart"/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»(</w:t>
      </w:r>
      <w:proofErr w:type="gramEnd"/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 внеконкурсной основе, так как  в программе  не предусмотрено участие детей 2 класса, но тем не менее ребята рискнули проверить свои знания на уровне третьеклассников)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Принципиально значимым в организации учебно-воспитательного процесса с одарёнными учащимися является использование информационно-коммуникативных технологий на всех этапах процесса обучения: при изучении нового </w:t>
      </w:r>
      <w:r w:rsidR="00D778A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3</w:t>
      </w:r>
    </w:p>
    <w:p w:rsidR="002F7257" w:rsidRPr="002F7257" w:rsidRDefault="00EF41AE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материала, </w:t>
      </w:r>
      <w:proofErr w:type="gramStart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закреплении</w:t>
      </w:r>
      <w:proofErr w:type="gramEnd"/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повторении, контроле. Эти технологии получили распространение в начальных классах на информатике, успешно используются на других предметах. </w:t>
      </w:r>
      <w:r w:rsidRPr="002E20F9">
        <w:rPr>
          <w:rFonts w:ascii="Verdana" w:hAnsi="Verdana"/>
          <w:color w:val="000000"/>
          <w:sz w:val="28"/>
          <w:szCs w:val="28"/>
        </w:rPr>
        <w:br/>
      </w:r>
      <w:r w:rsidR="002E7C70"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 w:rsidRPr="002E20F9">
        <w:rPr>
          <w:rFonts w:ascii="Verdana" w:hAnsi="Verdana"/>
          <w:color w:val="000000"/>
          <w:sz w:val="28"/>
          <w:szCs w:val="28"/>
          <w:shd w:val="clear" w:color="auto" w:fill="FFFFFF"/>
        </w:rPr>
        <w:t>Задатки и способности детей могут тихо дремать до поры до времени, могут не раскрыться вовсе без поддержки и поощрения со стороны учителя. Именно его взгляду доступны некоторые внешние поведенческие признаки интеллектуальных и творческ</w:t>
      </w:r>
      <w:r w:rsidRPr="002F7257">
        <w:rPr>
          <w:rFonts w:ascii="Verdana" w:hAnsi="Verdana"/>
          <w:color w:val="000000"/>
          <w:sz w:val="28"/>
          <w:szCs w:val="28"/>
          <w:shd w:val="clear" w:color="auto" w:fill="FFFFFF"/>
        </w:rPr>
        <w:t>их способностей. Понять такого ребёнка, по достоинству оценить его индивидуальность, положительно воспринять его и развивать лучшее в нём – задача педагога, работающего с одарённым</w:t>
      </w:r>
      <w:r w:rsidRPr="002E7C70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Pr="002F7257">
        <w:rPr>
          <w:rFonts w:ascii="Verdana" w:hAnsi="Verdana"/>
          <w:color w:val="000000"/>
          <w:sz w:val="28"/>
          <w:szCs w:val="28"/>
          <w:shd w:val="clear" w:color="auto" w:fill="FFFFFF"/>
        </w:rPr>
        <w:t>ребёнком.</w:t>
      </w:r>
      <w:r w:rsidRPr="002E7C70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Pr="002E7C70">
        <w:rPr>
          <w:rFonts w:ascii="Verdana" w:hAnsi="Verdana"/>
          <w:b/>
          <w:color w:val="000000"/>
          <w:sz w:val="28"/>
          <w:szCs w:val="28"/>
        </w:rPr>
        <w:br/>
      </w:r>
      <w:r w:rsidR="002F7257">
        <w:rPr>
          <w:b/>
          <w:sz w:val="28"/>
          <w:szCs w:val="28"/>
        </w:rPr>
        <w:t xml:space="preserve">         </w:t>
      </w:r>
      <w:r w:rsidR="002F7257"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Младший школьный возраст — период впитывания, накопления и усвоения знаний, а </w:t>
      </w:r>
      <w:proofErr w:type="gramStart"/>
      <w:r w:rsidR="002F7257" w:rsidRPr="002F7257">
        <w:rPr>
          <w:rStyle w:val="c1"/>
          <w:rFonts w:ascii="Arial" w:hAnsi="Arial" w:cs="Arial"/>
          <w:color w:val="444444"/>
          <w:sz w:val="28"/>
          <w:szCs w:val="28"/>
        </w:rPr>
        <w:t>значит важнейшей проблемой нашего общества является</w:t>
      </w:r>
      <w:proofErr w:type="gramEnd"/>
      <w:r w:rsidR="002F7257"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 сохранение и развитие одарённости.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В учебном процессе развитие одарённого ребёнка следует рассматривать как развитие его внутреннего </w:t>
      </w:r>
      <w:proofErr w:type="spellStart"/>
      <w:r w:rsidR="002F7257" w:rsidRPr="002F7257">
        <w:rPr>
          <w:rStyle w:val="c1"/>
          <w:rFonts w:ascii="Arial" w:hAnsi="Arial" w:cs="Arial"/>
          <w:color w:val="444444"/>
          <w:sz w:val="28"/>
          <w:szCs w:val="28"/>
        </w:rPr>
        <w:t>деятельностного</w:t>
      </w:r>
      <w:proofErr w:type="spellEnd"/>
      <w:r w:rsidR="002F7257"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Вот почему методы и формы работы учителя должны способствовать решению обозначенной задачи. Для этой категории детей предпочтительны методы работы:</w:t>
      </w:r>
    </w:p>
    <w:p w:rsidR="002F7257" w:rsidRPr="002F7257" w:rsidRDefault="002F7257" w:rsidP="002E20F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-исследовательский;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частично-поисковый;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-проблемный;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-проективный;</w:t>
      </w:r>
    </w:p>
    <w:p w:rsidR="002F7257" w:rsidRPr="002F7257" w:rsidRDefault="002F7257" w:rsidP="002E20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proofErr w:type="gramStart"/>
      <w:r w:rsidRPr="002F7257">
        <w:rPr>
          <w:rStyle w:val="c2"/>
          <w:rFonts w:ascii="Arial" w:eastAsiaTheme="majorEastAsia" w:hAnsi="Arial" w:cs="Arial"/>
          <w:b/>
          <w:bCs/>
          <w:color w:val="444444"/>
          <w:sz w:val="28"/>
          <w:szCs w:val="28"/>
          <w:u w:val="single"/>
        </w:rPr>
        <w:t>Формы работы</w:t>
      </w:r>
      <w:r w:rsidRPr="002F7257">
        <w:rPr>
          <w:rStyle w:val="c2"/>
          <w:rFonts w:ascii="Arial" w:eastAsiaTheme="majorEastAsia" w:hAnsi="Arial" w:cs="Arial"/>
          <w:b/>
          <w:bCs/>
          <w:color w:val="444444"/>
          <w:sz w:val="28"/>
          <w:szCs w:val="28"/>
        </w:rPr>
        <w:t>:</w:t>
      </w:r>
      <w:r w:rsidRPr="002F7257"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- классно-урочная (работа в парах, в малых группах), </w:t>
      </w:r>
      <w:proofErr w:type="spellStart"/>
      <w:r w:rsidRPr="002F7257">
        <w:rPr>
          <w:rStyle w:val="c1"/>
          <w:rFonts w:ascii="Arial" w:hAnsi="Arial" w:cs="Arial"/>
          <w:color w:val="444444"/>
          <w:sz w:val="28"/>
          <w:szCs w:val="28"/>
        </w:rPr>
        <w:t>разноуровневые</w:t>
      </w:r>
      <w:proofErr w:type="spell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 задания, творческие задания;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 консультирование по возникшей проблеме;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 дискуссия;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 игры.</w:t>
      </w:r>
      <w:proofErr w:type="gramEnd"/>
    </w:p>
    <w:p w:rsidR="002F7257" w:rsidRPr="002F7257" w:rsidRDefault="002F7257" w:rsidP="002E20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8"/>
          <w:szCs w:val="28"/>
          <w:u w:val="single"/>
        </w:rPr>
      </w:pPr>
      <w:r w:rsidRPr="002F7257">
        <w:rPr>
          <w:rStyle w:val="c2"/>
          <w:rFonts w:ascii="Arial" w:eastAsiaTheme="majorEastAsia" w:hAnsi="Arial" w:cs="Arial"/>
          <w:b/>
          <w:bCs/>
          <w:color w:val="444444"/>
          <w:sz w:val="28"/>
          <w:szCs w:val="28"/>
          <w:u w:val="single"/>
        </w:rPr>
        <w:t>Очень важны:</w:t>
      </w:r>
    </w:p>
    <w:p w:rsidR="00D778AE" w:rsidRDefault="002F7257" w:rsidP="002E20F9">
      <w:pPr>
        <w:pStyle w:val="c5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-предметные олимпиады;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интеллектуальные марафоны;</w:t>
      </w:r>
      <w:r w:rsidR="00D778AE">
        <w:rPr>
          <w:rStyle w:val="c1"/>
          <w:rFonts w:ascii="Arial" w:hAnsi="Arial" w:cs="Arial"/>
          <w:color w:val="444444"/>
          <w:sz w:val="28"/>
          <w:szCs w:val="28"/>
        </w:rPr>
        <w:t xml:space="preserve">                                                                                                            4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:rsidR="002F7257" w:rsidRPr="002F7257" w:rsidRDefault="002F7257" w:rsidP="002E2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F7257">
        <w:rPr>
          <w:rFonts w:ascii="Arial" w:hAnsi="Arial" w:cs="Arial"/>
          <w:color w:val="444444"/>
          <w:sz w:val="28"/>
          <w:szCs w:val="28"/>
        </w:rPr>
        <w:lastRenderedPageBreak/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-различные конкурсы и викторины;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словесные игры и забавы;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-проекты по различной тематике;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-ролевые игры;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-индивидуальные творческие задания.</w:t>
      </w:r>
    </w:p>
    <w:p w:rsidR="002F7257" w:rsidRPr="002F7257" w:rsidRDefault="002F7257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</w:t>
      </w:r>
      <w:r>
        <w:rPr>
          <w:rFonts w:ascii="Arial" w:hAnsi="Arial" w:cs="Arial"/>
          <w:color w:val="444444"/>
          <w:sz w:val="20"/>
          <w:szCs w:val="20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Как правило, у одаренных детей проявляются:</w:t>
      </w:r>
    </w:p>
    <w:p w:rsidR="002F7257" w:rsidRPr="002F7257" w:rsidRDefault="002F7257" w:rsidP="002E2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-высокая продуктивность мышления;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легкость ассоциирования;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-способность к прогнозированию;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-высокая концентрация внимания.</w:t>
      </w:r>
    </w:p>
    <w:p w:rsidR="002E20F9" w:rsidRDefault="002F7257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Используя дифференцированный подход, каждый учитель работает над развитием этих качеств. На мой взгляд, для успешного развития способностей одаренных детей условием является подготовка педагогических кадров. </w:t>
      </w:r>
    </w:p>
    <w:p w:rsidR="002F7257" w:rsidRPr="002F7257" w:rsidRDefault="002F7257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Учитель должен быть:</w:t>
      </w:r>
    </w:p>
    <w:p w:rsidR="002F7257" w:rsidRPr="002F7257" w:rsidRDefault="002F7257" w:rsidP="002E2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-непременно талантливым, способным к экспериментальной и творческой деятельности;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профессионально грамотным;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-интеллигентным, нравственным и эрудированным;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-владеть современными педагогическими технологиями;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-психологом, воспитателем и умелым организатором учебно-воспитательного процесса;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-иметь позитивную Я – концепцию, быть целеустремленным, настойчивым, эмоционально стабильным.</w:t>
      </w:r>
    </w:p>
    <w:p w:rsidR="002F7257" w:rsidRPr="002F7257" w:rsidRDefault="002F7257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При работе с одаренными детьми необходимо уметь:</w:t>
      </w:r>
    </w:p>
    <w:p w:rsidR="002F7257" w:rsidRPr="002F7257" w:rsidRDefault="002F7257" w:rsidP="002E2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-обогащать учебные программы, т.е. обновлять и расширять содержание образования;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proofErr w:type="gramStart"/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End"/>
      <w:r w:rsidRPr="002F7257">
        <w:rPr>
          <w:rStyle w:val="c1"/>
          <w:rFonts w:ascii="Arial" w:hAnsi="Arial" w:cs="Arial"/>
          <w:color w:val="444444"/>
          <w:sz w:val="28"/>
          <w:szCs w:val="28"/>
        </w:rPr>
        <w:t>стимулировать познавательные способности учащихся;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-работать дифференцированно, осуществлять индивидуальный подход и консультировать учащихся;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-принимать взвешенные психолого-педагогические решения;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-анализировать свою учебно-воспитательную деятельность и всего класса;</w:t>
      </w:r>
      <w:r w:rsidRPr="002F725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2F7257">
        <w:rPr>
          <w:rFonts w:ascii="Arial" w:hAnsi="Arial" w:cs="Arial"/>
          <w:color w:val="444444"/>
          <w:sz w:val="28"/>
          <w:szCs w:val="28"/>
        </w:rPr>
        <w:br/>
      </w:r>
      <w:r w:rsidRPr="002F7257">
        <w:rPr>
          <w:rStyle w:val="c1"/>
          <w:rFonts w:ascii="Arial" w:hAnsi="Arial" w:cs="Arial"/>
          <w:color w:val="444444"/>
          <w:sz w:val="28"/>
          <w:szCs w:val="28"/>
        </w:rPr>
        <w:t>-отбирать и готовить материалы для коллективных творческих дел.</w:t>
      </w:r>
    </w:p>
    <w:p w:rsidR="00746831" w:rsidRPr="002F7257" w:rsidRDefault="002F7257" w:rsidP="007468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7257">
        <w:rPr>
          <w:rStyle w:val="c1"/>
          <w:rFonts w:ascii="Arial" w:hAnsi="Arial" w:cs="Arial"/>
          <w:color w:val="444444"/>
          <w:sz w:val="28"/>
          <w:szCs w:val="28"/>
        </w:rPr>
        <w:t xml:space="preserve"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</w:t>
      </w:r>
      <w:r w:rsidR="00D778AE">
        <w:rPr>
          <w:rStyle w:val="c1"/>
          <w:rFonts w:ascii="Arial" w:hAnsi="Arial" w:cs="Arial"/>
          <w:color w:val="444444"/>
          <w:sz w:val="28"/>
          <w:szCs w:val="28"/>
        </w:rPr>
        <w:t xml:space="preserve">                   5</w:t>
      </w:r>
    </w:p>
    <w:p w:rsidR="00EF41AE" w:rsidRDefault="00746831" w:rsidP="002E2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sz w:val="28"/>
          <w:szCs w:val="28"/>
        </w:rPr>
        <w:lastRenderedPageBreak/>
        <w:t xml:space="preserve">          </w:t>
      </w:r>
      <w:r w:rsidR="002F7257" w:rsidRPr="002F7257">
        <w:rPr>
          <w:sz w:val="28"/>
          <w:szCs w:val="28"/>
        </w:rPr>
        <w:t>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особо одаренных, талантливых детей – архиважный вопрос. Талантливые люди – главное богатство общества. Желательно, чтобы усилия школы, направленные на повышение творческого уровня учебного процесса, были поддержаны учреждениями дополнительного образования и родительским корпусом. Все будущее страны связывают с интеллектуальным и физическим развитием подрастающего поколения.</w:t>
      </w:r>
      <w:r w:rsidR="002F7257" w:rsidRPr="002F7257">
        <w:rPr>
          <w:rStyle w:val="apple-converted-space"/>
          <w:sz w:val="28"/>
          <w:szCs w:val="28"/>
        </w:rPr>
        <w:t> </w:t>
      </w:r>
      <w:r w:rsidR="002F7257" w:rsidRPr="002F7257">
        <w:rPr>
          <w:sz w:val="28"/>
          <w:szCs w:val="28"/>
        </w:rPr>
        <w:t>Будем помнить, что мы, взрослые, должны быть для ребенка и плодородной почвой, и живительной влагой, и теплым солнышком, согревающим цветок детской души. </w:t>
      </w:r>
      <w:r w:rsidR="002F7257" w:rsidRPr="002F7257">
        <w:rPr>
          <w:rStyle w:val="apple-converted-space"/>
          <w:sz w:val="28"/>
          <w:szCs w:val="28"/>
        </w:rPr>
        <w:t> </w:t>
      </w:r>
      <w:r w:rsidR="002F7257" w:rsidRPr="002F7257">
        <w:rPr>
          <w:sz w:val="28"/>
          <w:szCs w:val="28"/>
        </w:rPr>
        <w:t>Именно тогда раскроются уникальные способности, данные каждому </w:t>
      </w:r>
      <w:r w:rsidR="002F7257" w:rsidRPr="002F7257">
        <w:rPr>
          <w:rStyle w:val="apple-converted-space"/>
          <w:sz w:val="28"/>
          <w:szCs w:val="28"/>
        </w:rPr>
        <w:t> </w:t>
      </w:r>
      <w:r w:rsidR="002F7257" w:rsidRPr="002F7257">
        <w:rPr>
          <w:sz w:val="28"/>
          <w:szCs w:val="28"/>
        </w:rPr>
        <w:t>ребенку от рождения</w:t>
      </w:r>
      <w:r w:rsidR="00EF41AE" w:rsidRPr="002F7257">
        <w:rPr>
          <w:rFonts w:ascii="Palatino Linotype" w:hAnsi="Palatino Linotype"/>
          <w:b/>
          <w:bCs/>
          <w:color w:val="A90707"/>
          <w:sz w:val="28"/>
          <w:szCs w:val="28"/>
        </w:rPr>
        <w:t xml:space="preserve"> </w:t>
      </w:r>
    </w:p>
    <w:p w:rsidR="00EF41AE" w:rsidRDefault="002E20F9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  <w:r w:rsidR="00EF41AE" w:rsidRPr="00EF41AE">
        <w:rPr>
          <w:rFonts w:ascii="Arial" w:eastAsia="Times New Roman" w:hAnsi="Arial" w:cs="Arial"/>
          <w:color w:val="000000"/>
          <w:sz w:val="28"/>
          <w:szCs w:val="28"/>
        </w:rPr>
        <w:t>Заниматься развитием интеллектуальных и творческих способностей необходимо. И, прежде всего потому, что полное раскрытие способностей ученика важно не только для него самого, но и для общества в целом. Быстрое развитие новых технологий повлекло за собой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новые задачи. Творческие и интеллектуальные способности – залог прогресса в любой сфере человеческой жизни.</w:t>
      </w: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Default="00D778AE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78AE" w:rsidRPr="00EE5981" w:rsidRDefault="009522EC" w:rsidP="002E20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E5981">
        <w:rPr>
          <w:rFonts w:ascii="Arial" w:eastAsia="Times New Roman" w:hAnsi="Arial" w:cs="Arial"/>
          <w:color w:val="000000"/>
          <w:sz w:val="28"/>
          <w:szCs w:val="28"/>
        </w:rPr>
        <w:t>6</w:t>
      </w:r>
    </w:p>
    <w:p w:rsidR="00D725FB" w:rsidRPr="00746831" w:rsidRDefault="00746831" w:rsidP="002E20F9">
      <w:pPr>
        <w:jc w:val="both"/>
        <w:rPr>
          <w:b/>
          <w:sz w:val="40"/>
          <w:szCs w:val="40"/>
        </w:rPr>
      </w:pPr>
      <w:r w:rsidRPr="00746831">
        <w:rPr>
          <w:b/>
          <w:sz w:val="40"/>
          <w:szCs w:val="40"/>
        </w:rPr>
        <w:lastRenderedPageBreak/>
        <w:t xml:space="preserve">  </w:t>
      </w:r>
      <w:r>
        <w:rPr>
          <w:b/>
          <w:sz w:val="40"/>
          <w:szCs w:val="40"/>
        </w:rPr>
        <w:t xml:space="preserve">                                 </w:t>
      </w:r>
      <w:r w:rsidRPr="00746831">
        <w:rPr>
          <w:b/>
          <w:sz w:val="40"/>
          <w:szCs w:val="40"/>
        </w:rPr>
        <w:t xml:space="preserve"> Приложение</w:t>
      </w:r>
    </w:p>
    <w:p w:rsidR="00746831" w:rsidRPr="00CD303D" w:rsidRDefault="00746831" w:rsidP="00746831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</w:t>
      </w:r>
      <w:r w:rsidRPr="00CD303D">
        <w:rPr>
          <w:rFonts w:ascii="Calibri" w:eastAsia="Times New Roman" w:hAnsi="Calibri" w:cs="Times New Roman"/>
          <w:b/>
          <w:sz w:val="28"/>
          <w:szCs w:val="28"/>
        </w:rPr>
        <w:t>План ра</w:t>
      </w:r>
      <w:r>
        <w:rPr>
          <w:rFonts w:ascii="Calibri" w:eastAsia="Times New Roman" w:hAnsi="Calibri" w:cs="Times New Roman"/>
          <w:b/>
          <w:sz w:val="28"/>
          <w:szCs w:val="28"/>
        </w:rPr>
        <w:t>боты с одарёнными детьми на 2011 -2012</w:t>
      </w:r>
      <w:r w:rsidRPr="00CD303D">
        <w:rPr>
          <w:rFonts w:ascii="Calibri" w:eastAsia="Times New Roman" w:hAnsi="Calibri" w:cs="Times New Roman"/>
          <w:b/>
          <w:sz w:val="28"/>
          <w:szCs w:val="28"/>
        </w:rPr>
        <w:t xml:space="preserve"> учебный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5947"/>
        <w:gridCol w:w="2693"/>
      </w:tblGrid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>/</w:t>
            </w:r>
            <w:proofErr w:type="spellStart"/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7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Дата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Изучение нормативных документов и методических рекомендаций.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Пополнение </w:t>
            </w: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 xml:space="preserve"> банка дан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ных по одарённым детям 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Сентябрь,  январь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Проведение работы с родителями одарённых детей.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Проведение учёбы по изучению опыта работы учителей, работающих с одарёнными детьми.</w:t>
            </w:r>
          </w:p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746831" w:rsidRPr="00CD303D" w:rsidRDefault="00746831" w:rsidP="007468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Подготовка и проведение предметных школьных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олимпиад учащихся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Ноябрь, декабрь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D778AE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  <w:r w:rsidR="00746831"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Активизация работы по участию детей в международных конкурсах: «Кенгуру», «Русский медвежонок»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«Интеллект»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D778AE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="00746831"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январь-апрель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D778AE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="00746831"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Организация </w:t>
            </w: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занятий по интересам.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746831" w:rsidRPr="00CD303D" w:rsidTr="00746831">
        <w:tc>
          <w:tcPr>
            <w:tcW w:w="824" w:type="dxa"/>
          </w:tcPr>
          <w:p w:rsidR="00746831" w:rsidRPr="00CD303D" w:rsidRDefault="00D778AE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  <w:r w:rsidR="00746831" w:rsidRPr="00CD303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</w:tcPr>
          <w:p w:rsidR="00746831" w:rsidRPr="00CD303D" w:rsidRDefault="00746831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693" w:type="dxa"/>
          </w:tcPr>
          <w:p w:rsidR="00746831" w:rsidRPr="00CD303D" w:rsidRDefault="00746831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4C0AB3" w:rsidRPr="00CD303D" w:rsidTr="00746831">
        <w:tc>
          <w:tcPr>
            <w:tcW w:w="824" w:type="dxa"/>
          </w:tcPr>
          <w:p w:rsidR="004C0AB3" w:rsidRDefault="004C0AB3" w:rsidP="004C0AB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                                          </w:t>
            </w:r>
          </w:p>
        </w:tc>
        <w:tc>
          <w:tcPr>
            <w:tcW w:w="5947" w:type="dxa"/>
          </w:tcPr>
          <w:p w:rsidR="004C0AB3" w:rsidRPr="00CD303D" w:rsidRDefault="004C0AB3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B3" w:rsidRPr="00CD303D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C0AB3" w:rsidRPr="00CD303D" w:rsidTr="00746831">
        <w:tc>
          <w:tcPr>
            <w:tcW w:w="824" w:type="dxa"/>
          </w:tcPr>
          <w:p w:rsidR="004C0AB3" w:rsidRPr="004C0AB3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5947" w:type="dxa"/>
          </w:tcPr>
          <w:p w:rsidR="004C0AB3" w:rsidRPr="00CD303D" w:rsidRDefault="004C0AB3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Вовлечение в работу кружков, секций</w:t>
            </w:r>
          </w:p>
        </w:tc>
        <w:tc>
          <w:tcPr>
            <w:tcW w:w="2693" w:type="dxa"/>
          </w:tcPr>
          <w:p w:rsidR="004C0AB3" w:rsidRPr="00CD303D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4C0AB3" w:rsidRPr="00CD303D" w:rsidTr="00746831">
        <w:tc>
          <w:tcPr>
            <w:tcW w:w="824" w:type="dxa"/>
          </w:tcPr>
          <w:p w:rsidR="004C0AB3" w:rsidRPr="004C0AB3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947" w:type="dxa"/>
          </w:tcPr>
          <w:p w:rsidR="004C0AB3" w:rsidRDefault="004C0AB3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Привлечение детей к проектной деятельности</w:t>
            </w:r>
          </w:p>
        </w:tc>
        <w:tc>
          <w:tcPr>
            <w:tcW w:w="2693" w:type="dxa"/>
          </w:tcPr>
          <w:p w:rsidR="004C0AB3" w:rsidRPr="00CD303D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  <w:tr w:rsidR="004C0AB3" w:rsidRPr="00CD303D" w:rsidTr="00746831">
        <w:tc>
          <w:tcPr>
            <w:tcW w:w="824" w:type="dxa"/>
          </w:tcPr>
          <w:p w:rsidR="004C0AB3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5947" w:type="dxa"/>
          </w:tcPr>
          <w:p w:rsidR="004C0AB3" w:rsidRDefault="004C0AB3" w:rsidP="00F87E8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693" w:type="dxa"/>
          </w:tcPr>
          <w:p w:rsidR="004C0AB3" w:rsidRPr="00CD303D" w:rsidRDefault="004C0AB3" w:rsidP="00F87E8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303D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</w:tr>
    </w:tbl>
    <w:p w:rsidR="00746831" w:rsidRPr="004C0AB3" w:rsidRDefault="00746831" w:rsidP="00746831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46831" w:rsidRPr="00CD303D" w:rsidRDefault="00D778AE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</w:t>
      </w:r>
      <w:r w:rsidR="00746831" w:rsidRPr="00CD303D">
        <w:rPr>
          <w:rFonts w:ascii="Calibri" w:eastAsia="Times New Roman" w:hAnsi="Calibri" w:cs="Times New Roman"/>
          <w:b/>
          <w:bCs/>
          <w:sz w:val="28"/>
          <w:szCs w:val="28"/>
        </w:rPr>
        <w:t>Направления деятельности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по работе с одарёнными детьми</w:t>
      </w:r>
      <w:r w:rsidR="00746831" w:rsidRPr="00CD303D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</w:p>
    <w:p w:rsidR="00746831" w:rsidRPr="00CD303D" w:rsidRDefault="00746831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- организация и </w:t>
      </w:r>
      <w:proofErr w:type="gramStart"/>
      <w:r w:rsidRPr="00CD303D">
        <w:rPr>
          <w:rFonts w:ascii="Calibri" w:eastAsia="Times New Roman" w:hAnsi="Calibri" w:cs="Times New Roman"/>
          <w:sz w:val="28"/>
          <w:szCs w:val="28"/>
        </w:rPr>
        <w:t>проведение</w:t>
      </w:r>
      <w:proofErr w:type="gramEnd"/>
      <w:r w:rsidRPr="00CD303D">
        <w:rPr>
          <w:rFonts w:ascii="Calibri" w:eastAsia="Times New Roman" w:hAnsi="Calibri" w:cs="Times New Roman"/>
          <w:sz w:val="28"/>
          <w:szCs w:val="28"/>
        </w:rPr>
        <w:t xml:space="preserve"> как групповых занятий, так и индивидуальной работы с одаренными детьми;</w:t>
      </w:r>
    </w:p>
    <w:p w:rsidR="00746831" w:rsidRPr="00CD303D" w:rsidRDefault="00746831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>- подготовка учащихся к олимпиадам, конкурсам, викторинам школьного, городского уровня;</w:t>
      </w:r>
    </w:p>
    <w:p w:rsidR="00746831" w:rsidRPr="00CD303D" w:rsidRDefault="00746831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>- проведение массовых мероприятий внутри объединения;</w:t>
      </w:r>
    </w:p>
    <w:p w:rsidR="00746831" w:rsidRPr="00CD303D" w:rsidRDefault="00746831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>- обобщение и систематизация материалов и результатов работы с одаренными детьми.</w:t>
      </w:r>
    </w:p>
    <w:p w:rsidR="00746831" w:rsidRPr="00CD303D" w:rsidRDefault="00D778AE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Методическая работа</w:t>
      </w:r>
      <w:proofErr w:type="gramStart"/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746831" w:rsidRPr="00CD303D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  <w:proofErr w:type="gramEnd"/>
      <w:r w:rsidR="00746831" w:rsidRPr="00CD303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заниматься самообразованием;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повышать профессиональное мастерство;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посещать занятия других педагогов;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участвовать в педагогических чтениях, семинарах, педсоветах, конференциях, заседаниях МО педагогов дополнительного образования;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проводить открытые занятия; </w:t>
      </w:r>
    </w:p>
    <w:p w:rsidR="00746831" w:rsidRPr="00CD303D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подбирать материалы и задания к проведению школьных олимпиад; </w:t>
      </w:r>
    </w:p>
    <w:p w:rsidR="00746831" w:rsidRDefault="00746831" w:rsidP="00746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sz w:val="28"/>
          <w:szCs w:val="28"/>
        </w:rPr>
        <w:t xml:space="preserve">проводить занимательно-познавательные мероприятия с учащимися объединения. </w:t>
      </w:r>
    </w:p>
    <w:p w:rsidR="002C71EF" w:rsidRDefault="002C71EF" w:rsidP="002C7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2C7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2C7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Pr="00CD303D" w:rsidRDefault="002C71EF" w:rsidP="002C71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8</w:t>
      </w:r>
    </w:p>
    <w:p w:rsidR="00746831" w:rsidRPr="00CD303D" w:rsidRDefault="00746831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CD303D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Работа с родителями.</w:t>
      </w:r>
    </w:p>
    <w:p w:rsidR="002B7CBF" w:rsidRDefault="00D778AE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746831" w:rsidRPr="00CD303D">
        <w:rPr>
          <w:rFonts w:ascii="Calibri" w:eastAsia="Times New Roman" w:hAnsi="Calibri" w:cs="Times New Roman"/>
          <w:sz w:val="28"/>
          <w:szCs w:val="28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</w:t>
      </w: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2C71EF">
        <w:rPr>
          <w:rFonts w:ascii="Calibri" w:eastAsia="Times New Roman" w:hAnsi="Calibri" w:cs="Times New Roman"/>
          <w:sz w:val="28"/>
          <w:szCs w:val="28"/>
        </w:rPr>
        <w:t xml:space="preserve">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46831" w:rsidRPr="00CD303D" w:rsidRDefault="002B7CB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="00746831" w:rsidRPr="00CD303D">
        <w:rPr>
          <w:rFonts w:ascii="Calibri" w:eastAsia="Times New Roman" w:hAnsi="Calibri" w:cs="Times New Roman"/>
          <w:sz w:val="28"/>
          <w:szCs w:val="28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992DB5" w:rsidRDefault="002B7CB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746831" w:rsidRPr="00CD303D">
        <w:rPr>
          <w:rFonts w:ascii="Calibri" w:eastAsia="Times New Roman" w:hAnsi="Calibri" w:cs="Times New Roman"/>
          <w:sz w:val="28"/>
          <w:szCs w:val="28"/>
        </w:rPr>
        <w:t>Лекция “Развитие интеллектуальных способностей ребенка”.</w:t>
      </w:r>
    </w:p>
    <w:p w:rsidR="00696FA3" w:rsidRDefault="009522EC" w:rsidP="00696FA3">
      <w:pPr>
        <w:pStyle w:val="3"/>
        <w:spacing w:before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</w:t>
      </w:r>
    </w:p>
    <w:p w:rsidR="00696FA3" w:rsidRPr="00696FA3" w:rsidRDefault="009522EC" w:rsidP="00696FA3">
      <w:pPr>
        <w:rPr>
          <w:rStyle w:val="ab"/>
          <w:sz w:val="28"/>
          <w:szCs w:val="28"/>
        </w:rPr>
      </w:pPr>
      <w:r w:rsidRPr="00696FA3">
        <w:rPr>
          <w:rStyle w:val="ab"/>
          <w:sz w:val="28"/>
          <w:szCs w:val="28"/>
        </w:rPr>
        <w:t xml:space="preserve"> </w:t>
      </w:r>
      <w:r w:rsidR="00696FA3" w:rsidRPr="00696FA3">
        <w:rPr>
          <w:rStyle w:val="ab"/>
          <w:sz w:val="28"/>
          <w:szCs w:val="28"/>
        </w:rPr>
        <w:t>Основные формы внеурочной образовательной деятельности учащихся школы</w:t>
      </w:r>
    </w:p>
    <w:p w:rsidR="00696FA3" w:rsidRPr="00696FA3" w:rsidRDefault="00696FA3" w:rsidP="00696FA3">
      <w:pPr>
        <w:rPr>
          <w:rStyle w:val="ab"/>
        </w:rPr>
      </w:pPr>
      <w:r>
        <w:t xml:space="preserve">- </w:t>
      </w:r>
      <w:r>
        <w:rPr>
          <w:sz w:val="28"/>
          <w:szCs w:val="28"/>
        </w:rPr>
        <w:t>Факультатив</w:t>
      </w:r>
    </w:p>
    <w:p w:rsidR="00696FA3" w:rsidRDefault="00696FA3" w:rsidP="00696FA3">
      <w:pPr>
        <w:rPr>
          <w:sz w:val="28"/>
          <w:szCs w:val="28"/>
        </w:rPr>
      </w:pPr>
      <w:r>
        <w:rPr>
          <w:sz w:val="28"/>
          <w:szCs w:val="28"/>
        </w:rPr>
        <w:t>-Предметная неделя</w:t>
      </w:r>
    </w:p>
    <w:p w:rsidR="00696FA3" w:rsidRDefault="00696FA3" w:rsidP="00696FA3">
      <w:pPr>
        <w:rPr>
          <w:sz w:val="28"/>
          <w:szCs w:val="28"/>
        </w:rPr>
      </w:pPr>
      <w:r>
        <w:rPr>
          <w:sz w:val="28"/>
          <w:szCs w:val="28"/>
        </w:rPr>
        <w:t>- ученическая конференция</w:t>
      </w:r>
    </w:p>
    <w:p w:rsidR="00696FA3" w:rsidRDefault="00696FA3" w:rsidP="00696FA3">
      <w:pPr>
        <w:rPr>
          <w:sz w:val="28"/>
          <w:szCs w:val="28"/>
        </w:rPr>
      </w:pPr>
      <w:r>
        <w:rPr>
          <w:sz w:val="28"/>
          <w:szCs w:val="28"/>
        </w:rPr>
        <w:t>-Кружки, объединения</w:t>
      </w:r>
    </w:p>
    <w:p w:rsidR="00696FA3" w:rsidRDefault="00696FA3" w:rsidP="00696FA3">
      <w:pPr>
        <w:rPr>
          <w:sz w:val="28"/>
          <w:szCs w:val="28"/>
        </w:rPr>
      </w:pPr>
      <w:r>
        <w:rPr>
          <w:sz w:val="28"/>
          <w:szCs w:val="28"/>
        </w:rPr>
        <w:t>- Организация исследовательской работы</w:t>
      </w:r>
    </w:p>
    <w:p w:rsidR="00696FA3" w:rsidRPr="00696FA3" w:rsidRDefault="00696FA3" w:rsidP="00696FA3">
      <w:pPr>
        <w:rPr>
          <w:sz w:val="28"/>
          <w:szCs w:val="28"/>
        </w:rPr>
      </w:pPr>
      <w:r>
        <w:rPr>
          <w:sz w:val="28"/>
          <w:szCs w:val="28"/>
        </w:rPr>
        <w:t>- Организация проектной деятельности</w:t>
      </w:r>
    </w:p>
    <w:p w:rsidR="00992DB5" w:rsidRDefault="00992DB5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 w:rsidRPr="00992DB5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</w:t>
      </w:r>
      <w:r w:rsidRPr="00992DB5">
        <w:rPr>
          <w:rFonts w:ascii="Calibri" w:eastAsia="Times New Roman" w:hAnsi="Calibri" w:cs="Times New Roman"/>
          <w:sz w:val="28"/>
          <w:szCs w:val="28"/>
        </w:rPr>
        <w:t xml:space="preserve">             </w:t>
      </w:r>
      <w:r w:rsidRPr="00992DB5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>
            <wp:extent cx="2061210" cy="1077989"/>
            <wp:effectExtent l="19050" t="0" r="0" b="0"/>
            <wp:docPr id="2" name="Рисунок 1" descr="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93" cy="108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B5" w:rsidRDefault="00992DB5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C71EF" w:rsidRDefault="002C71E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96FA3" w:rsidRDefault="00696FA3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9</w:t>
      </w:r>
    </w:p>
    <w:p w:rsidR="002C71EF" w:rsidRPr="00CD303D" w:rsidRDefault="002C71EF" w:rsidP="00746831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087" w:tblpY="-113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8673"/>
      </w:tblGrid>
      <w:tr w:rsidR="00992DB5" w:rsidRPr="00A45983" w:rsidTr="00C73C3F">
        <w:trPr>
          <w:cantSplit/>
          <w:trHeight w:val="113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2DB5" w:rsidRPr="00A45983" w:rsidRDefault="00992DB5" w:rsidP="00C73C3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5" w:rsidRPr="00A45983" w:rsidRDefault="00992DB5" w:rsidP="00C73C3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2DB5" w:rsidRPr="00A45983" w:rsidRDefault="00992DB5" w:rsidP="00C73C3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992DB5" w:rsidRPr="00A45983" w:rsidTr="00C73C3F">
        <w:trPr>
          <w:cantSplit/>
          <w:trHeight w:val="113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1. Изучение федеральной, краевой и муниципальной нормативно-правовой базы работы с одарёнными детьми, начало формирования базы данных одарённых детей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Разработка программ спецкурсов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, факультативов и объединений дополнительного образования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Разработка психолого-педагогического инструментария сопровождения одарённых детей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Принятие:</w:t>
            </w:r>
          </w:p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- плана работы с одарёнными детьми</w:t>
            </w:r>
          </w:p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- локальных актов, регламентирующих работу с одарёнными детьми</w:t>
            </w:r>
          </w:p>
        </w:tc>
      </w:tr>
      <w:tr w:rsidR="00992DB5" w:rsidRPr="00A45983" w:rsidTr="00C73C3F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сентябрь-о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Формирование банка данных одарённых детей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Организация дополнительного образования детей: формирование групп, составление расписания</w:t>
            </w:r>
          </w:p>
        </w:tc>
      </w:tr>
      <w:tr w:rsidR="00992DB5" w:rsidRPr="00A45983" w:rsidTr="00C73C3F"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Заседание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методического совета школы с повесткой дня:</w:t>
            </w:r>
          </w:p>
          <w:p w:rsidR="00992DB5" w:rsidRPr="00A45983" w:rsidRDefault="00992DB5" w:rsidP="00C73C3F">
            <w:pPr>
              <w:tabs>
                <w:tab w:val="num" w:pos="360"/>
              </w:tabs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 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«Утверждение тем учебно-исследовательских работ школьников»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215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Контроль:</w:t>
            </w:r>
          </w:p>
          <w:p w:rsidR="00992DB5" w:rsidRPr="00A45983" w:rsidRDefault="00992DB5" w:rsidP="00C73C3F">
            <w:pPr>
              <w:tabs>
                <w:tab w:val="num" w:pos="360"/>
              </w:tabs>
              <w:spacing w:before="30" w:after="3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·   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дополнительного образования детей</w:t>
            </w:r>
          </w:p>
          <w:p w:rsidR="00992DB5" w:rsidRPr="00A45983" w:rsidRDefault="00992DB5" w:rsidP="00C73C3F">
            <w:pPr>
              <w:tabs>
                <w:tab w:val="num" w:pos="360"/>
              </w:tabs>
              <w:spacing w:before="30" w:after="30" w:line="240" w:lineRule="auto"/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·  </w:t>
            </w:r>
            <w:r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 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и календарное планирование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семинар на тему «Психолого-педагогические основы работы с одарёнными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       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DB5" w:rsidRPr="00A45983" w:rsidTr="00C73C3F">
        <w:tc>
          <w:tcPr>
            <w:tcW w:w="0" w:type="auto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Составление заявок на 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предметных олимпиадах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 Проведение диагностических процедур мониторинга одарённых детей</w:t>
            </w:r>
          </w:p>
        </w:tc>
      </w:tr>
      <w:tr w:rsidR="00992DB5" w:rsidRPr="00A45983" w:rsidTr="00C73C3F"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Подготовка к участию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олимпиаде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предметных олимпиадах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Психолого-педагогический консилиум «Работа с банком данных об одарённых детях в начальной школе»</w:t>
            </w:r>
          </w:p>
        </w:tc>
      </w:tr>
      <w:tr w:rsidR="00992DB5" w:rsidRPr="00A45983" w:rsidTr="00C73C3F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before="30" w:after="3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январь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1. Подготовка учащихся к краевой предметной олимпиаде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2. Участие в краевых предметных олимпиадах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Доклад на ШМО о работе с одарёнными детьми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DB5" w:rsidRPr="00A45983" w:rsidTr="00C73C3F">
        <w:trPr>
          <w:trHeight w:val="54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врал</w:t>
            </w:r>
            <w:proofErr w:type="gramStart"/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</w:t>
            </w:r>
          </w:p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участие в ученической научно-практической конференции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2. Проведение диагностических процедур мониторинга одарённых детей</w:t>
            </w:r>
          </w:p>
        </w:tc>
      </w:tr>
      <w:tr w:rsidR="00992DB5" w:rsidRPr="00A45983" w:rsidTr="00C73C3F">
        <w:trPr>
          <w:trHeight w:val="79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DB5" w:rsidRPr="00A45983" w:rsidRDefault="00992DB5" w:rsidP="00C73C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нализ результатов работы с одарёнными детьми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районных 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и краевых творческих конкурсах и спортивных соревнованиях</w:t>
            </w:r>
          </w:p>
        </w:tc>
      </w:tr>
      <w:tr w:rsidR="00992DB5" w:rsidRPr="00A45983" w:rsidTr="00C73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5" w:rsidRPr="00A45983" w:rsidRDefault="00992DB5" w:rsidP="00C73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B5" w:rsidRPr="00A45983" w:rsidRDefault="00992DB5" w:rsidP="00C73C3F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5983">
              <w:rPr>
                <w:rFonts w:ascii="Times New Roman" w:hAnsi="Times New Roman"/>
                <w:color w:val="000000"/>
                <w:sz w:val="24"/>
                <w:szCs w:val="24"/>
              </w:rPr>
              <w:t>. Проведение анализа диагностических процедур мониторинга одарённых детей</w:t>
            </w:r>
          </w:p>
        </w:tc>
      </w:tr>
    </w:tbl>
    <w:p w:rsidR="00D725FB" w:rsidRPr="002C71EF" w:rsidRDefault="002C71EF" w:rsidP="00992DB5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10</w:t>
      </w:r>
    </w:p>
    <w:p w:rsidR="00C11216" w:rsidRPr="00947310" w:rsidRDefault="00C11216" w:rsidP="00947310">
      <w:pPr>
        <w:rPr>
          <w:szCs w:val="36"/>
        </w:rPr>
      </w:pPr>
    </w:p>
    <w:sectPr w:rsidR="00C11216" w:rsidRPr="00947310" w:rsidSect="00D778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B05"/>
    <w:multiLevelType w:val="multilevel"/>
    <w:tmpl w:val="9F0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2D03"/>
    <w:multiLevelType w:val="multilevel"/>
    <w:tmpl w:val="168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8388B"/>
    <w:multiLevelType w:val="multilevel"/>
    <w:tmpl w:val="CEA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D1000"/>
    <w:multiLevelType w:val="multilevel"/>
    <w:tmpl w:val="F97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2741"/>
    <w:multiLevelType w:val="multilevel"/>
    <w:tmpl w:val="21C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24AA5"/>
    <w:multiLevelType w:val="multilevel"/>
    <w:tmpl w:val="B76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A0539"/>
    <w:multiLevelType w:val="multilevel"/>
    <w:tmpl w:val="1EB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E397E"/>
    <w:multiLevelType w:val="multilevel"/>
    <w:tmpl w:val="C6A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55AE0"/>
    <w:multiLevelType w:val="multilevel"/>
    <w:tmpl w:val="069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B7E56"/>
    <w:multiLevelType w:val="multilevel"/>
    <w:tmpl w:val="A788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01E15"/>
    <w:multiLevelType w:val="multilevel"/>
    <w:tmpl w:val="67B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474"/>
    <w:rsid w:val="00010893"/>
    <w:rsid w:val="000D7D0A"/>
    <w:rsid w:val="000E480A"/>
    <w:rsid w:val="00111896"/>
    <w:rsid w:val="00194FEC"/>
    <w:rsid w:val="001E7AC1"/>
    <w:rsid w:val="00214823"/>
    <w:rsid w:val="0023137D"/>
    <w:rsid w:val="00291D03"/>
    <w:rsid w:val="002B7CBF"/>
    <w:rsid w:val="002C71EF"/>
    <w:rsid w:val="002E20F9"/>
    <w:rsid w:val="002E7C70"/>
    <w:rsid w:val="002F7257"/>
    <w:rsid w:val="00456474"/>
    <w:rsid w:val="0046454B"/>
    <w:rsid w:val="004C0AB3"/>
    <w:rsid w:val="004C6FF7"/>
    <w:rsid w:val="00502FB0"/>
    <w:rsid w:val="005A19BE"/>
    <w:rsid w:val="00663858"/>
    <w:rsid w:val="00696FA3"/>
    <w:rsid w:val="006A2042"/>
    <w:rsid w:val="006B34E9"/>
    <w:rsid w:val="006B5B35"/>
    <w:rsid w:val="00706E57"/>
    <w:rsid w:val="00746831"/>
    <w:rsid w:val="007B127F"/>
    <w:rsid w:val="00811134"/>
    <w:rsid w:val="00875306"/>
    <w:rsid w:val="008E2430"/>
    <w:rsid w:val="008F7655"/>
    <w:rsid w:val="0090462A"/>
    <w:rsid w:val="009215E0"/>
    <w:rsid w:val="00947310"/>
    <w:rsid w:val="009522EC"/>
    <w:rsid w:val="00992DB5"/>
    <w:rsid w:val="00A03EB6"/>
    <w:rsid w:val="00A36559"/>
    <w:rsid w:val="00AD218E"/>
    <w:rsid w:val="00AF0A78"/>
    <w:rsid w:val="00C03410"/>
    <w:rsid w:val="00C11216"/>
    <w:rsid w:val="00C80702"/>
    <w:rsid w:val="00CB1B40"/>
    <w:rsid w:val="00CE76A3"/>
    <w:rsid w:val="00D025A1"/>
    <w:rsid w:val="00D35540"/>
    <w:rsid w:val="00D55617"/>
    <w:rsid w:val="00D71968"/>
    <w:rsid w:val="00D71AFE"/>
    <w:rsid w:val="00D725FB"/>
    <w:rsid w:val="00D778AE"/>
    <w:rsid w:val="00E45E30"/>
    <w:rsid w:val="00EE5981"/>
    <w:rsid w:val="00EF41AE"/>
    <w:rsid w:val="00F02FE6"/>
    <w:rsid w:val="00F05AF9"/>
    <w:rsid w:val="00F15B90"/>
    <w:rsid w:val="00F81C3F"/>
    <w:rsid w:val="00F92FD0"/>
    <w:rsid w:val="00FE3ED5"/>
    <w:rsid w:val="00FF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02"/>
  </w:style>
  <w:style w:type="paragraph" w:styleId="1">
    <w:name w:val="heading 1"/>
    <w:basedOn w:val="a"/>
    <w:link w:val="10"/>
    <w:uiPriority w:val="9"/>
    <w:qFormat/>
    <w:rsid w:val="00D7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F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1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71968"/>
  </w:style>
  <w:style w:type="character" w:styleId="a5">
    <w:name w:val="Hyperlink"/>
    <w:basedOn w:val="a0"/>
    <w:uiPriority w:val="99"/>
    <w:semiHidden/>
    <w:unhideWhenUsed/>
    <w:rsid w:val="00D71968"/>
    <w:rPr>
      <w:color w:val="0000FF"/>
      <w:u w:val="single"/>
    </w:rPr>
  </w:style>
  <w:style w:type="table" w:styleId="a6">
    <w:name w:val="Table Grid"/>
    <w:basedOn w:val="a1"/>
    <w:uiPriority w:val="59"/>
    <w:rsid w:val="00F05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F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nhideWhenUsed/>
    <w:rsid w:val="00E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41AE"/>
  </w:style>
  <w:style w:type="paragraph" w:customStyle="1" w:styleId="c0">
    <w:name w:val="c0"/>
    <w:basedOn w:val="a"/>
    <w:rsid w:val="00E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41AE"/>
  </w:style>
  <w:style w:type="paragraph" w:customStyle="1" w:styleId="c5">
    <w:name w:val="c5"/>
    <w:basedOn w:val="a"/>
    <w:rsid w:val="00E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41AE"/>
  </w:style>
  <w:style w:type="paragraph" w:styleId="a8">
    <w:name w:val="No Spacing"/>
    <w:link w:val="a9"/>
    <w:uiPriority w:val="1"/>
    <w:qFormat/>
    <w:rsid w:val="00D778AE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D778AE"/>
    <w:rPr>
      <w:lang w:eastAsia="en-US"/>
    </w:rPr>
  </w:style>
  <w:style w:type="paragraph" w:styleId="aa">
    <w:name w:val="List Paragraph"/>
    <w:basedOn w:val="a"/>
    <w:uiPriority w:val="34"/>
    <w:qFormat/>
    <w:rsid w:val="00D778AE"/>
    <w:pPr>
      <w:ind w:left="720"/>
      <w:contextualSpacing/>
    </w:pPr>
  </w:style>
  <w:style w:type="character" w:styleId="ab">
    <w:name w:val="Strong"/>
    <w:basedOn w:val="a0"/>
    <w:qFormat/>
    <w:rsid w:val="00F15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1691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198">
                      <w:marLeft w:val="0"/>
                      <w:marRight w:val="0"/>
                      <w:marTop w:val="0"/>
                      <w:marBottom w:val="72"/>
                      <w:divBdr>
                        <w:top w:val="dotted" w:sz="4" w:space="0" w:color="D5D5D5"/>
                        <w:left w:val="dotted" w:sz="4" w:space="0" w:color="D5D5D5"/>
                        <w:bottom w:val="dotted" w:sz="4" w:space="0" w:color="D5D5D5"/>
                        <w:right w:val="dotted" w:sz="4" w:space="0" w:color="D5D5D5"/>
                      </w:divBdr>
                      <w:divsChild>
                        <w:div w:id="1733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569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73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16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2012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D65B0-8EBA-4D58-96E4-14D3B68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одарёнными детьми в школе </vt:lpstr>
    </vt:vector>
  </TitlesOfParts>
  <Company>OFFICE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одарёнными детьми в школе </dc:title>
  <dc:subject/>
  <dc:creator>User</dc:creator>
  <cp:keywords/>
  <dc:description/>
  <cp:lastModifiedBy>User</cp:lastModifiedBy>
  <cp:revision>11</cp:revision>
  <cp:lastPrinted>2012-03-27T13:35:00Z</cp:lastPrinted>
  <dcterms:created xsi:type="dcterms:W3CDTF">2012-03-26T20:12:00Z</dcterms:created>
  <dcterms:modified xsi:type="dcterms:W3CDTF">2012-03-27T18:01:00Z</dcterms:modified>
</cp:coreProperties>
</file>