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49" w:rsidRDefault="00A06D49" w:rsidP="00A06D49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Тест «Технология проблемно-диалогического обучения»</w:t>
      </w:r>
    </w:p>
    <w:p w:rsidR="00A06D49" w:rsidRDefault="00A06D49" w:rsidP="00A06D49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 xml:space="preserve">1. Проблемный урок отличается от </w:t>
      </w:r>
      <w:proofErr w:type="gramStart"/>
      <w:r>
        <w:rPr>
          <w:rStyle w:val="a3"/>
          <w:color w:val="000000"/>
        </w:rPr>
        <w:t>традиционного</w:t>
      </w:r>
      <w:proofErr w:type="gramEnd"/>
      <w:r>
        <w:rPr>
          <w:rStyle w:val="a3"/>
          <w:color w:val="000000"/>
        </w:rPr>
        <w:t>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образовательной целью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учебной деятельностью школьников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конечными результатами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2. Проблемный урок обеспечивает: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творческое усвоение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творческое формирование умений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творческое формирование навыков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3. Технология проблемного урока включает: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проблемные методы введения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задачи и упражнения на закрепление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продуктивные задания на воспроизведение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 xml:space="preserve">4. </w:t>
      </w:r>
      <w:proofErr w:type="gramStart"/>
      <w:r>
        <w:rPr>
          <w:rStyle w:val="a3"/>
          <w:color w:val="000000"/>
        </w:rPr>
        <w:t>Поставить учебную проблему</w:t>
      </w:r>
      <w:proofErr w:type="gramEnd"/>
      <w:r>
        <w:rPr>
          <w:rStyle w:val="a3"/>
          <w:color w:val="000000"/>
        </w:rPr>
        <w:t xml:space="preserve"> - значит: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назвать тему урока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задать классу вопрос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помочь ученикам сформулировать тему урока или вопрос для исследования</w:t>
      </w:r>
      <w:r>
        <w:rPr>
          <w:color w:val="000000"/>
        </w:rPr>
        <w:br/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5. Постановка учебной проблемы обеспечивает: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мотивацию к усвоению нового материала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открытие знания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6. Поиск решения организуется методами: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побуждающий к гипотезам диалог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сообщение темы с мотивирующим приемом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в) подводящий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или без проблемы диалог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г) сообщение готового знания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7. Побуждающий диалог представляет собой: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отдельные вопросы, стимулирующие мысль ученика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систему посильных ученику заданий, ведущих к мысли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rStyle w:val="a3"/>
          <w:color w:val="000000"/>
        </w:rPr>
      </w:pPr>
    </w:p>
    <w:p w:rsidR="00A06D49" w:rsidRDefault="00A06D49" w:rsidP="00A06D49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A06D49" w:rsidRDefault="00A06D49" w:rsidP="00A06D49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lastRenderedPageBreak/>
        <w:t>Тест «Технология проблемно-диалогического обучения»</w:t>
      </w:r>
    </w:p>
    <w:p w:rsidR="00A06D49" w:rsidRDefault="00A06D49" w:rsidP="00A06D49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 xml:space="preserve">1. Проблемный урок отличается от </w:t>
      </w:r>
      <w:proofErr w:type="gramStart"/>
      <w:r>
        <w:rPr>
          <w:rStyle w:val="a3"/>
          <w:color w:val="000000"/>
        </w:rPr>
        <w:t>традиционного</w:t>
      </w:r>
      <w:proofErr w:type="gramEnd"/>
      <w:r>
        <w:rPr>
          <w:rStyle w:val="a3"/>
          <w:color w:val="000000"/>
        </w:rPr>
        <w:t>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образовательной целью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учебной деятельностью школьников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конечными результатами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2. Проблемный урок обеспечивает: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творческое усвоение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творческое формирование умений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творческое формирование навыков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3. Технология проблемного урока включает: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проблемные методы введения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задачи и упражнения на закрепление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продуктивные задания на воспроизведение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 xml:space="preserve">4. </w:t>
      </w:r>
      <w:proofErr w:type="gramStart"/>
      <w:r>
        <w:rPr>
          <w:rStyle w:val="a3"/>
          <w:color w:val="000000"/>
        </w:rPr>
        <w:t>Поставить учебную проблему</w:t>
      </w:r>
      <w:proofErr w:type="gramEnd"/>
      <w:r>
        <w:rPr>
          <w:rStyle w:val="a3"/>
          <w:color w:val="000000"/>
        </w:rPr>
        <w:t xml:space="preserve"> - значит: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назвать тему урока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задать классу вопрос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помочь ученикам сформулировать тему урока или вопрос для исследования</w:t>
      </w:r>
      <w:r>
        <w:rPr>
          <w:color w:val="000000"/>
        </w:rPr>
        <w:br/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5. Постановка учебной проблемы обеспечивает: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мотивацию к усвоению нового материала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открытие знания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6. Поиск решения организуется методами: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побуждающий к гипотезам диалог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сообщение темы с мотивирующим приемом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в) подводящий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или без проблемы диалог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г) сообщение готового знания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7. Побуждающий диалог представляет собой: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отдельные вопросы, стимулирующие мысль ученика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систему посильных ученику заданий, ведущих к мысли</w:t>
      </w:r>
    </w:p>
    <w:p w:rsidR="00A06D49" w:rsidRDefault="00A06D49" w:rsidP="00A06D49">
      <w:pPr>
        <w:pStyle w:val="a4"/>
        <w:spacing w:before="0" w:beforeAutospacing="0" w:after="0" w:afterAutospacing="0"/>
        <w:rPr>
          <w:rStyle w:val="a3"/>
          <w:color w:val="000000"/>
        </w:rPr>
      </w:pPr>
    </w:p>
    <w:p w:rsidR="00A06D49" w:rsidRDefault="00A06D49" w:rsidP="00A06D49">
      <w:pPr>
        <w:pStyle w:val="a4"/>
        <w:spacing w:before="0" w:beforeAutospacing="0" w:after="0" w:afterAutospacing="0"/>
        <w:rPr>
          <w:rStyle w:val="a3"/>
          <w:color w:val="000000"/>
        </w:rPr>
      </w:pPr>
    </w:p>
    <w:p w:rsidR="00A06D49" w:rsidRDefault="00A06D49" w:rsidP="00A06D49">
      <w:pPr>
        <w:pStyle w:val="a4"/>
        <w:spacing w:before="0" w:beforeAutospacing="0" w:after="0" w:afterAutospacing="0"/>
        <w:rPr>
          <w:rStyle w:val="a3"/>
          <w:color w:val="000000"/>
        </w:rPr>
      </w:pP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lastRenderedPageBreak/>
        <w:t>8. Побуждающий диалог характеризуется признаками: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жесткий пошаговый ход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переживание участниками чувства риска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высокая вероятность неожиданных ответов учеников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9. Подводящий диалог развивает: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а) творческие способности и </w:t>
      </w:r>
      <w:proofErr w:type="gramStart"/>
      <w:r>
        <w:rPr>
          <w:color w:val="000000"/>
        </w:rPr>
        <w:t>эффективен</w:t>
      </w:r>
      <w:proofErr w:type="gramEnd"/>
      <w:r>
        <w:rPr>
          <w:color w:val="000000"/>
        </w:rPr>
        <w:t xml:space="preserve"> для сильных детей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б) логическое мышление и </w:t>
      </w:r>
      <w:proofErr w:type="gramStart"/>
      <w:r>
        <w:rPr>
          <w:color w:val="000000"/>
        </w:rPr>
        <w:t>эффективен</w:t>
      </w:r>
      <w:proofErr w:type="gramEnd"/>
      <w:r>
        <w:rPr>
          <w:color w:val="000000"/>
        </w:rPr>
        <w:t xml:space="preserve"> для слабых учащихся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10. Продуктивные задания на воспроизведение: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позволяют пройти все звенья творчества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обеспечивают выражение знания в разной форме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углубляют понимание нового материала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11. К продуктивным заданиям относятся: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формулирование учениками вопросов;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задания "выучи", "перескажи"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составление опорных сигналов учениками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12. Продуктивное задание на формулирование темы дается: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на каждом проблемном уроке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когда учебная проблема возникла как вопрос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в случае подводящего без проблемы диалога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13. Подготовка проблемного урока: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а) </w:t>
      </w:r>
      <w:proofErr w:type="gramStart"/>
      <w:r>
        <w:rPr>
          <w:color w:val="000000"/>
        </w:rPr>
        <w:t>одинакова</w:t>
      </w:r>
      <w:proofErr w:type="gramEnd"/>
      <w:r>
        <w:rPr>
          <w:color w:val="000000"/>
        </w:rPr>
        <w:t xml:space="preserve"> для любого содержания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зависит от количества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зависит от типа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 xml:space="preserve">14. Возможности проблемного введения ограничены </w:t>
      </w:r>
      <w:proofErr w:type="gramStart"/>
      <w:r>
        <w:rPr>
          <w:rStyle w:val="a3"/>
          <w:color w:val="000000"/>
        </w:rPr>
        <w:t>для</w:t>
      </w:r>
      <w:proofErr w:type="gramEnd"/>
      <w:r>
        <w:rPr>
          <w:rStyle w:val="a3"/>
          <w:color w:val="000000"/>
        </w:rPr>
        <w:t>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фактов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понятий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правил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г) закономерностей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15. Технологии проблемного обучения можно использовать: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во всех образовательных моделях и системах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на всех школьных ступенях и предметах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каждому учителю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lastRenderedPageBreak/>
        <w:t>8. Побуждающий диалог характеризуется признаками: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жесткий пошаговый ход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переживание участниками чувства риска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высокая вероятность неожиданных ответов учеников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9. Подводящий диалог развивает: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а) творческие способности и </w:t>
      </w:r>
      <w:proofErr w:type="gramStart"/>
      <w:r>
        <w:rPr>
          <w:color w:val="000000"/>
        </w:rPr>
        <w:t>эффективен</w:t>
      </w:r>
      <w:proofErr w:type="gramEnd"/>
      <w:r>
        <w:rPr>
          <w:color w:val="000000"/>
        </w:rPr>
        <w:t xml:space="preserve"> для сильных детей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б) логическое мышление и </w:t>
      </w:r>
      <w:proofErr w:type="gramStart"/>
      <w:r>
        <w:rPr>
          <w:color w:val="000000"/>
        </w:rPr>
        <w:t>эффективен</w:t>
      </w:r>
      <w:proofErr w:type="gramEnd"/>
      <w:r>
        <w:rPr>
          <w:color w:val="000000"/>
        </w:rPr>
        <w:t xml:space="preserve"> для слабых учащихся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10. Продуктивные задания на воспроизведение: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позволяют пройти все звенья творчества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обеспечивают выражение знания в разной форме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углубляют понимание нового материала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11. К продуктивным заданиям относятся: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формулирование учениками вопросов;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задания "выучи", "перескажи"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составление опорных сигналов учениками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12. Продуктивное задание на формулирование темы дается: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на каждом проблемном уроке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когда учебная проблема возникла как вопрос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в случае подводящего без проблемы диалога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13. Подготовка проблемного урока: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а) </w:t>
      </w:r>
      <w:proofErr w:type="gramStart"/>
      <w:r>
        <w:rPr>
          <w:color w:val="000000"/>
        </w:rPr>
        <w:t>одинакова</w:t>
      </w:r>
      <w:proofErr w:type="gramEnd"/>
      <w:r>
        <w:rPr>
          <w:color w:val="000000"/>
        </w:rPr>
        <w:t xml:space="preserve"> для любого содержания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зависит от количества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зависит от типа знаний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 xml:space="preserve">14. Возможности проблемного введения ограничены </w:t>
      </w:r>
      <w:proofErr w:type="gramStart"/>
      <w:r>
        <w:rPr>
          <w:rStyle w:val="a3"/>
          <w:color w:val="000000"/>
        </w:rPr>
        <w:t>для</w:t>
      </w:r>
      <w:proofErr w:type="gramEnd"/>
      <w:r>
        <w:rPr>
          <w:rStyle w:val="a3"/>
          <w:color w:val="000000"/>
        </w:rPr>
        <w:t>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фактов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понятий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правил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г) закономерностей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>15. Технологии проблемного обучения можно использовать: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а) во всех образовательных моделях и системах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б) на всех школьных ступенях и предметах</w:t>
      </w:r>
    </w:p>
    <w:p w:rsidR="00A06D49" w:rsidRDefault="00A06D49" w:rsidP="00A06D4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в) каждому учителю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lastRenderedPageBreak/>
        <w:t> 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b/>
        </w:rPr>
      </w:pPr>
      <w:hyperlink r:id="rId5" w:history="1">
        <w:r w:rsidRPr="00A06D49">
          <w:rPr>
            <w:rStyle w:val="a5"/>
            <w:b/>
            <w:bCs/>
            <w:color w:val="auto"/>
          </w:rPr>
          <w:t>Проверь себя</w:t>
        </w:r>
      </w:hyperlink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1. </w:t>
      </w:r>
      <w:r>
        <w:rPr>
          <w:color w:val="000000"/>
        </w:rPr>
        <w:t xml:space="preserve"> </w:t>
      </w:r>
      <w:proofErr w:type="gramStart"/>
      <w:r w:rsidRPr="00A06D49">
        <w:rPr>
          <w:color w:val="000000"/>
        </w:rPr>
        <w:t>Б</w:t>
      </w:r>
      <w:proofErr w:type="gramEnd"/>
      <w:r w:rsidRPr="00A06D49">
        <w:rPr>
          <w:color w:val="000000"/>
        </w:rPr>
        <w:t>, В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2. </w:t>
      </w:r>
      <w:r>
        <w:rPr>
          <w:color w:val="000000"/>
        </w:rPr>
        <w:t xml:space="preserve"> </w:t>
      </w:r>
      <w:r w:rsidRPr="00A06D49">
        <w:rPr>
          <w:color w:val="000000"/>
        </w:rPr>
        <w:t>А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3. </w:t>
      </w:r>
      <w:r>
        <w:rPr>
          <w:color w:val="000000"/>
        </w:rPr>
        <w:t xml:space="preserve"> </w:t>
      </w:r>
      <w:r w:rsidRPr="00A06D49">
        <w:rPr>
          <w:color w:val="000000"/>
        </w:rPr>
        <w:t>А, В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4. </w:t>
      </w:r>
      <w:r>
        <w:rPr>
          <w:color w:val="000000"/>
        </w:rPr>
        <w:t xml:space="preserve"> </w:t>
      </w:r>
      <w:r w:rsidRPr="00A06D49">
        <w:rPr>
          <w:color w:val="000000"/>
        </w:rPr>
        <w:t>В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5. </w:t>
      </w:r>
      <w:r>
        <w:rPr>
          <w:color w:val="000000"/>
        </w:rPr>
        <w:t xml:space="preserve"> </w:t>
      </w:r>
      <w:r w:rsidRPr="00A06D49">
        <w:rPr>
          <w:color w:val="000000"/>
        </w:rPr>
        <w:t>А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6. </w:t>
      </w:r>
      <w:r>
        <w:rPr>
          <w:color w:val="000000"/>
        </w:rPr>
        <w:t xml:space="preserve"> </w:t>
      </w:r>
      <w:r w:rsidRPr="00A06D49">
        <w:rPr>
          <w:color w:val="000000"/>
        </w:rPr>
        <w:t>А, В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7. </w:t>
      </w:r>
      <w:r>
        <w:rPr>
          <w:color w:val="000000"/>
        </w:rPr>
        <w:t xml:space="preserve"> </w:t>
      </w:r>
      <w:r w:rsidRPr="00A06D49">
        <w:rPr>
          <w:color w:val="000000"/>
        </w:rPr>
        <w:t>А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8. </w:t>
      </w:r>
      <w:r>
        <w:rPr>
          <w:color w:val="000000"/>
        </w:rPr>
        <w:t xml:space="preserve"> </w:t>
      </w:r>
      <w:proofErr w:type="gramStart"/>
      <w:r w:rsidRPr="00A06D49">
        <w:rPr>
          <w:color w:val="000000"/>
        </w:rPr>
        <w:t>Б</w:t>
      </w:r>
      <w:proofErr w:type="gramEnd"/>
      <w:r w:rsidRPr="00A06D49">
        <w:rPr>
          <w:color w:val="000000"/>
        </w:rPr>
        <w:t>, В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9. </w:t>
      </w:r>
      <w:r>
        <w:rPr>
          <w:color w:val="000000"/>
        </w:rPr>
        <w:t xml:space="preserve"> </w:t>
      </w:r>
      <w:r w:rsidRPr="00A06D49">
        <w:rPr>
          <w:color w:val="000000"/>
        </w:rPr>
        <w:t>Б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10. </w:t>
      </w:r>
      <w:proofErr w:type="gramStart"/>
      <w:r w:rsidRPr="00A06D49">
        <w:rPr>
          <w:color w:val="000000"/>
        </w:rPr>
        <w:t>Б</w:t>
      </w:r>
      <w:proofErr w:type="gramEnd"/>
      <w:r w:rsidRPr="00A06D49">
        <w:rPr>
          <w:color w:val="000000"/>
        </w:rPr>
        <w:t>, В</w:t>
      </w:r>
    </w:p>
    <w:p w:rsidR="00A06D49" w:rsidRP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>11. А, В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 w:rsidRPr="00A06D49">
        <w:rPr>
          <w:color w:val="000000"/>
        </w:rPr>
        <w:t xml:space="preserve">12. </w:t>
      </w:r>
      <w:proofErr w:type="gramStart"/>
      <w:r w:rsidRPr="00A06D49">
        <w:rPr>
          <w:color w:val="000000"/>
        </w:rPr>
        <w:t>Б</w:t>
      </w:r>
      <w:proofErr w:type="gramEnd"/>
      <w:r w:rsidRPr="00A06D49">
        <w:rPr>
          <w:color w:val="000000"/>
        </w:rPr>
        <w:t>, В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13. 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, В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14. А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15. А, Б, В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 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rStyle w:val="a3"/>
          <w:color w:val="000000"/>
        </w:rPr>
        <w:t>Интерпретация: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14 - 15 - Вы усвоили знания идеально.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11 - 13 - Почти безошибочно. Примите поздравления!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6 - 10 - Неплохо. Но к отдельным вопросам надо бы вернуться.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0 - 5  -  Огорчаться не стоит. Заново изучить проблему никогда не поздно.</w:t>
      </w:r>
    </w:p>
    <w:p w:rsidR="00A06D49" w:rsidRDefault="00A06D49" w:rsidP="00A06D49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 </w:t>
      </w:r>
    </w:p>
    <w:p w:rsidR="00EB1C40" w:rsidRDefault="00EB1C40" w:rsidP="00A06D49">
      <w:pPr>
        <w:spacing w:line="240" w:lineRule="auto"/>
        <w:ind w:left="360"/>
      </w:pPr>
    </w:p>
    <w:sectPr w:rsidR="00EB1C40" w:rsidSect="00A06D49">
      <w:pgSz w:w="16838" w:h="11906" w:orient="landscape"/>
      <w:pgMar w:top="567" w:right="56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E8D"/>
    <w:multiLevelType w:val="multilevel"/>
    <w:tmpl w:val="CCA0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2057C"/>
    <w:multiLevelType w:val="hybridMultilevel"/>
    <w:tmpl w:val="0C7C50CC"/>
    <w:lvl w:ilvl="0" w:tplc="D2E42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D49"/>
    <w:rsid w:val="00495342"/>
    <w:rsid w:val="00A06D49"/>
    <w:rsid w:val="00E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D49"/>
    <w:rPr>
      <w:b/>
      <w:bCs/>
    </w:rPr>
  </w:style>
  <w:style w:type="paragraph" w:styleId="a4">
    <w:name w:val="Normal (Web)"/>
    <w:basedOn w:val="a"/>
    <w:uiPriority w:val="99"/>
    <w:semiHidden/>
    <w:unhideWhenUsed/>
    <w:rsid w:val="00A0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6D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6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class.ru/pages/189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2011-10-23T01:36:00Z</dcterms:created>
  <dcterms:modified xsi:type="dcterms:W3CDTF">2011-10-23T01:46:00Z</dcterms:modified>
</cp:coreProperties>
</file>