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9" w:rsidRPr="00235E59" w:rsidRDefault="00235E59" w:rsidP="00EA6264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E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="00B44A87" w:rsidRPr="00B44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логического мышления у учеников младших классов</w:t>
      </w:r>
    </w:p>
    <w:p w:rsidR="00EA6264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рождается, не обладая мышлением. Чтобы мыслить, необходимо обладать нек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торым чувственным и практическим опытом, закреплённым памятью. К концу первого года жизни у ребёнка можно наблюдать проявления элементарного мышления.</w:t>
      </w:r>
      <w:r w:rsidR="00B44A87"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условием развития мышления детей является целенаправленное воспитание и обучение их. Развитие мышления выражается в постепенном расширении содержания мысли, в п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следовательном возникновении форм и способов мыслительной деятельности и измен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их по мере общего формирования личности. Одновременно у ребёнка усиливаются и побуждения к мыслительной деятельности - познавательные интересы.</w:t>
      </w:r>
    </w:p>
    <w:p w:rsidR="00EA6264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развивается на протяжении всей жизни человека в процессе его деятельности. На каждом возрастном этапе мышление имеет свои особенности.</w:t>
      </w:r>
    </w:p>
    <w:p w:rsidR="00EA6264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определённая последовательность в развитии видов мышления в дошкольном возрасте. Впереди идёт развитие наглядно-действенного мышления, вслед за ним форм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руется наглядно-образное и, наконец, словесное мышление.</w:t>
      </w:r>
    </w:p>
    <w:p w:rsidR="00235E59" w:rsidRPr="00EA6264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Мышление учащихся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 (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7-10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 оперирует знаниями, усв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енными главным образом словесно. При изучении разнообразных учебных предметов - математики, </w:t>
      </w:r>
      <w:r w:rsidR="00B44A87"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языка, окружающего мира 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учащиеся имеют дело не только с фактами, но и с закономерными отношениями, общими связями между ними.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5E59" w:rsidRPr="00235E59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hAnsi="Times New Roman" w:cs="Times New Roman"/>
          <w:color w:val="000000"/>
          <w:sz w:val="24"/>
          <w:szCs w:val="24"/>
        </w:rPr>
        <w:t>В младшем школьном возрасте у ребёнка происходит интенсивное развитие интеллекта. Развитие мышления приводит к качественной перестройке восприятия и памяти, их пр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t>вращению в произвольные, регулируемые процессы. Ребёнок 7-8 лет обычно мыслит ко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t>кретными категориями. У него преобладает практическое мышление. Первым средством решения любой задачи является практическое действие. Прежде чем дети научатся в уме прибавлять к одному числу другое или вычитать из одного числа другое, маленькие школьники практически присчитывают к 4 палочкам 3 или отнимают от 6 звёздочек 2. Чтобы решить задачу на движение, ученик 2-3 класса должен представить себе путь, т.е. расстояние между двумя точками. Для этого учитель использует чертёж, схему. И только потом решение таких задач выполняется в уме. «Мышление руками» остаётся в резерве даже у подростов.</w:t>
      </w:r>
    </w:p>
    <w:p w:rsidR="00B44A87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1-2 классов характерны суждения категорические, утвердительной формы. Дети судят о каком-либо предмете односторонне и не доказывают своих суждений. В св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 увеличением объёма знаний и ростом словаря у школьников 3-4 классов появляются суждения про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блематические и условные. Учащийся 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 может рассуждать, опираясь не только на прямые, но и на косвенные доказательства, особенно на конкретном матер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але, взятом из личных наблюдений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6264" w:rsidRDefault="00B44A87" w:rsidP="00EA6264">
      <w:pPr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t>При выполнении интеллектуальных операций, как отмечает психолог Обухова Л.Ф., младшие школьники испытывают ряд трудностей:</w:t>
      </w:r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br/>
        <w:t>1) при анализе звукового слова и анализе слов в предложении;</w:t>
      </w:r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br/>
        <w:t>2) дети путают величину и количество, т.к. представления о количестве насыщены ко</w:t>
      </w:r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t>кретным содержанием;</w:t>
      </w:r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br/>
        <w:t>3) в определении понятий.</w:t>
      </w:r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t>П.Я.Гальперин</w:t>
      </w:r>
      <w:proofErr w:type="spellEnd"/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t>В.В.Давыдов</w:t>
      </w:r>
      <w:proofErr w:type="spellEnd"/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 также отмечали факты путаницы детьми величины и кол</w:t>
      </w:r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5E59"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чества. Когда младшему школьнику показывают 4 маленьких кружка и 2 больших и спрашивают, где больше, ребёнок указывает на 2 больших. 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 отмечали, что речь выступает для ребёнка младшего школ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ного возраста как стекло, через которое видно что-то, но самого стекла (слова) не видно. 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br/>
        <w:t>Проблемой развития логического мышления учащихся занимались многие зарубежные и отечественные учёные (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Ж.Пиаже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П.Я. Гальперин,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Н.Ф.Талызина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Д.Б.Эльконин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В.В.Давыдов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С.А.Рубинштейн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Н.А.Менчинская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proofErr w:type="gramEnd"/>
      <w:r w:rsidRPr="00B44A87">
        <w:rPr>
          <w:rFonts w:ascii="Times New Roman" w:hAnsi="Times New Roman" w:cs="Times New Roman"/>
          <w:color w:val="000000"/>
          <w:sz w:val="24"/>
          <w:szCs w:val="24"/>
        </w:rPr>
        <w:t>Н.Скаткин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 и др.)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Учёные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И.Я.Лернер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И.Л.Никольская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Н.П.Партиев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Н.А.Подгорецкая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A87">
        <w:rPr>
          <w:rFonts w:ascii="Times New Roman" w:hAnsi="Times New Roman" w:cs="Times New Roman"/>
          <w:color w:val="000000"/>
          <w:sz w:val="24"/>
          <w:szCs w:val="24"/>
        </w:rPr>
        <w:t>Н.Ф.Талызина</w:t>
      </w:r>
      <w:proofErr w:type="spellEnd"/>
      <w:r w:rsidRPr="00B44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А.А. Столяр теоретически и экспериментально доказали, что школа не обеспечивает в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44A87">
        <w:rPr>
          <w:rFonts w:ascii="Times New Roman" w:hAnsi="Times New Roman" w:cs="Times New Roman"/>
          <w:color w:val="000000"/>
          <w:sz w:val="24"/>
          <w:szCs w:val="24"/>
        </w:rPr>
        <w:t>пускникам начальной школы необходимый уровень логической грамотности.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понятий, суждений и умозаключений происходит в единстве с овладением, обобщением и пр. Успешное овладение мыслительными операциями зависит не только от усвоения знаний, но и от специальной работы учителя в этом направлении.</w:t>
      </w:r>
    </w:p>
    <w:p w:rsidR="00321EFC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о том, что работу по формированию и развитию логического мышления начиная с младших классов, общепризнана.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упражнения, игры позволяют на доступном детям материале, с опорой на жизненный опыт строить правильные суждения без предварительного теоретического освоения самих законов и правил логики. Под руководством учителя школьники знак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мятся с применением законов и правил логики. 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в процессе решения логических заданий дети учатся сравнивать объекты, выполнять простейшие виды анализа и синтеза, устанавливать связи между родовыми и в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довыми понятиями.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Анализ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логический прием, состоящий в </w:t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мысленном</w:t>
      </w:r>
      <w:proofErr w:type="gram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разбиение объекта на составные элементы, каждый из которых затем может исследоваться в отдельности как часть целого. 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выделенные в ходе анализа элементы соединить в целое, обогащенное новыми зн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ниями, необходимо применить другой логический прием –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синтез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Сравнение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такой логический прием, с помощью которого устанавливается сходство и различие предметов, явлений объективного мира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Абстракция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мысленное выделение существенных свойств и признаков предметов или явлений при одновременном отвлечении </w:t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несущественных.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Обобщение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мысленное объединение предметов и явлений в группы по тем общим и с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щественным признакам, которые выделяются в процессе абстрагирования и обобщения противоположен процесс конкретизации.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Конкретизация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мыслительный переход от общего к единичному, которое соответствует этому общему. В учебной деятельности конкретизир</w:t>
      </w:r>
      <w:r w:rsidR="00B44A87"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– значит привести пример.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сравнению в процессе познания придавал К.</w:t>
      </w:r>
      <w:r w:rsidR="00EA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EA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Ушинский. Он гов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рил:… «в дидактике сравнение должно быть основным приемом. Если вы хотите, чтобы </w:t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r w:rsidR="00B44A87"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внешней природы был понят ясно, то отличайте его от самых сходных с ним предметов и находите в нем сходство с самым отдаленным от него от него предметами: тогда только вы усните себе все существенные признаки предмета, а это зн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 понять предмет».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сравнения всегда используется для какой-то познавательной цели. Исходя из целей сравнения, могут выделяться соответствующие сходные и отличительные признаки.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объект, даже самый простой, имеет множество признаков. Запомнить и выделить все эти признаки невозможно. Для практических и познавательных целей достаточно выделить только некоторые признаки, существенные. Это такие признаки, каждый из кот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рых, отдельно взятый, является совершенно необходимым, а все выделенные вместе ок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жутся достаточными для того, чтобы по ним можно было отличить данный объект от всех остальных.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Математика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огромные возможности для воспитания привычки к ясному мышлению и четкой, логически совершенной речи.</w:t>
      </w:r>
      <w:r w:rsidRPr="00B44A87">
        <w:rPr>
          <w:rFonts w:ascii="Times New Roman" w:hAnsi="Times New Roman" w:cs="Times New Roman"/>
          <w:sz w:val="24"/>
          <w:szCs w:val="24"/>
        </w:rPr>
        <w:t xml:space="preserve">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математики учащиеся обучаются умению оперировать понятиями, правильно строить и анализировать суждения (предл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 утверждения, высказывания), проводить умозаключения и доказательства.</w:t>
      </w:r>
      <w:r w:rsidRPr="00B44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59" w:rsidRDefault="00235E59" w:rsidP="00EA6264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 ряд упражнений, при решении которых учащиеся применяют математические понятия, развивают культуру мышления.</w:t>
      </w:r>
      <w:r w:rsidRPr="00B44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264" w:rsidRDefault="00EA6264" w:rsidP="00EA6264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EA6264" w:rsidRPr="00B44A87" w:rsidRDefault="00EA6264" w:rsidP="00EA6264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Логическая задача — дорисуй клетку с тигром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забора, представляющего собой замкнутую</w:t>
      </w:r>
      <w:r w:rsidR="00EA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линию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самопересекающуюся ломаную, заперт тигр. На рисунке видна только часть забора (положение тигра показано крестиком). Нарисуйте, как мог бы выглядеть весь забор (забор может идти только по линиям сетки).</w:t>
      </w:r>
    </w:p>
    <w:p w:rsidR="00235E59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5AD9586" wp14:editId="6F4DEC14">
            <wp:extent cx="1809750" cy="1877232"/>
            <wp:effectExtent l="0" t="0" r="0" b="8890"/>
            <wp:docPr id="1" name="Рисунок 1" descr="http://luntiki.ru/uploads/images/c/2/9/7/117/c9257ca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c/2/9/7/117/c9257caa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74" cy="18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64" w:rsidRDefault="00EA6264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264" w:rsidRPr="00B44A87" w:rsidRDefault="00EA6264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определенные правила для разгадывания ребусов. Например, запятая в самом начале слова говорит о том, что нужно убрать одну букву сначала, а запятая в конце — убрать в конце слова. Две запятых — убираем две буквы. Знак «равно» требует замены одной буквы на другую, а зачеркнутая буква — необходимость ее удаления из слова.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задания с ребусами интересно иллюстрированы и оформлены яркими ка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тинками, которые увлекают собой ребят.</w:t>
      </w:r>
    </w:p>
    <w:p w:rsidR="00235E59" w:rsidRPr="00B44A87" w:rsidRDefault="00235E59" w:rsidP="00EA6264">
      <w:pPr>
        <w:spacing w:before="0" w:beforeAutospacing="0" w:after="0" w:afterAutospacing="0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669DD1" wp14:editId="4AC12794">
            <wp:extent cx="1638300" cy="1009193"/>
            <wp:effectExtent l="171450" t="171450" r="381000" b="3625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b5b72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09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B44A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182BA2" wp14:editId="0D4EE203">
            <wp:extent cx="1724025" cy="953961"/>
            <wp:effectExtent l="171450" t="171450" r="371475" b="3606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b5a2f38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53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5E59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интересными могут стать развивающие занятия с детьми со спичками. Например, сложить из спичек фигурку какого-нибудь животного. Если ученики хорошо усвоили эту задачу, попросите выложить фигурку в зеркальном отображении и т.д.</w:t>
      </w:r>
    </w:p>
    <w:p w:rsidR="00EA6264" w:rsidRPr="00B44A87" w:rsidRDefault="00EA6264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E59" w:rsidRPr="00B44A87" w:rsidRDefault="00235E59" w:rsidP="00EA6264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413FD1" wp14:editId="303A0DA4">
            <wp:extent cx="2532994" cy="2518604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ea0a3ca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507" cy="251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64" w:rsidRDefault="00EA6264" w:rsidP="00EA626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A6264" w:rsidRDefault="00EA6264" w:rsidP="00EA626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44A87" w:rsidRPr="00B44A87" w:rsidRDefault="00B44A87" w:rsidP="00EA626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EA6264">
        <w:rPr>
          <w:b/>
          <w:bCs/>
          <w:color w:val="000000"/>
          <w:u w:val="single"/>
        </w:rPr>
        <w:t>Задачи на сравнение</w:t>
      </w:r>
      <w:r w:rsidRPr="00B44A87">
        <w:rPr>
          <w:b/>
          <w:bCs/>
          <w:color w:val="000000"/>
        </w:rPr>
        <w:t>.</w:t>
      </w:r>
    </w:p>
    <w:p w:rsidR="00B44A87" w:rsidRPr="00B44A87" w:rsidRDefault="00B44A87" w:rsidP="00EA626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44A87">
        <w:rPr>
          <w:color w:val="000000"/>
        </w:rPr>
        <w:t>В основе этого типа задач лежит такое свойство отношения величин объектов, как транз</w:t>
      </w:r>
      <w:r w:rsidRPr="00B44A87">
        <w:rPr>
          <w:color w:val="000000"/>
        </w:rPr>
        <w:t>и</w:t>
      </w:r>
      <w:r w:rsidRPr="00B44A87">
        <w:rPr>
          <w:color w:val="000000"/>
        </w:rPr>
        <w:t>тивность, состоящее в том, что если первый член отношения сравним со вторым, а второй с третьим, то первый сравним с третьим. Начинать обучение решению таких задач можно с самых простых, в которых требуется ответить на один вопрос и которые опираются на наглядные представления</w:t>
      </w:r>
      <w:proofErr w:type="gramStart"/>
      <w:r w:rsidRPr="00B44A87">
        <w:rPr>
          <w:color w:val="000000"/>
        </w:rPr>
        <w:t>1</w:t>
      </w:r>
      <w:proofErr w:type="gramEnd"/>
      <w:r w:rsidRPr="00B44A87">
        <w:rPr>
          <w:color w:val="000000"/>
        </w:rPr>
        <w:t>. "Галя веселее Оли, а Оля веселее Иры. Нарисуй рот Иры. Ра</w:t>
      </w:r>
      <w:r w:rsidRPr="00B44A87">
        <w:rPr>
          <w:color w:val="000000"/>
        </w:rPr>
        <w:t>с</w:t>
      </w:r>
      <w:r w:rsidRPr="00B44A87">
        <w:rPr>
          <w:color w:val="000000"/>
        </w:rPr>
        <w:t>крась красным карандашом рот самой веселой девочки</w:t>
      </w:r>
    </w:p>
    <w:p w:rsidR="00B44A87" w:rsidRPr="00B44A87" w:rsidRDefault="00B44A87" w:rsidP="00EA626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44A87">
        <w:rPr>
          <w:color w:val="000000"/>
        </w:rPr>
        <w:t xml:space="preserve"> </w:t>
      </w:r>
      <w:r w:rsidRPr="00B44A87">
        <w:rPr>
          <w:noProof/>
          <w:color w:val="000000"/>
        </w:rPr>
        <w:drawing>
          <wp:inline distT="0" distB="0" distL="0" distR="0" wp14:anchorId="3E2A28D1" wp14:editId="726CA467">
            <wp:extent cx="5715000" cy="1762125"/>
            <wp:effectExtent l="0" t="0" r="0" b="9525"/>
            <wp:docPr id="11" name="Рисунок 11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A87">
        <w:rPr>
          <w:color w:val="000000"/>
        </w:rPr>
        <w:br/>
        <w:t>Кто из девочек самый грустный?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E59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может проходить не только на уроках математики, но также и на уроках русского языка, литературного чтения, окружающего мира.</w:t>
      </w:r>
    </w:p>
    <w:p w:rsidR="00EA6264" w:rsidRDefault="00EA6264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264" w:rsidRPr="00B44A87" w:rsidRDefault="00EA6264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E59" w:rsidRPr="00EA6264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Задания</w:t>
      </w:r>
      <w:r w:rsidR="00B44A87"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развивающие логику на уроках русского языка</w:t>
      </w: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вероятные причины следующих событий: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Насморк –                                             безответственность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Синяк –                                                  отсутствие знаний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Опоздани</w:t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простуда 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Наказание –                                           ушиб 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 –                                               проступок</w:t>
      </w:r>
    </w:p>
    <w:p w:rsidR="00235E59" w:rsidRPr="00EA6264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Назови возможные следствия следующих событий: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Сражени</w:t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гроза, пожар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Молния –                                           победа, поражение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 –                                              болезнь   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Переедание –                                    листопад, зима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"Найди общее слово".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задании содержатся слова, которые объединены общим смыслом. Этот их общий смысл нужно постараться </w:t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proofErr w:type="gram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словом. Упражнение направлено на развитие такой функции, как обобщение, а также способность к абстракции.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"Каким общим словом можно назвать следующие слова: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Вера, Надежда, Любовь, Елена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а, б, с, в, </w:t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стол, диван, кресло, стул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понедельник, воскресенье, среда, четверг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январь, март, июль, сентябрь".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для нахождения обобщающего понятия можно подобрать из любых групп, более или менее конкретных. Например, обобщающим может быть слово "весенние месяцы", а может быть "месяцы года" и т.д.</w:t>
      </w:r>
    </w:p>
    <w:p w:rsidR="00235E59" w:rsidRPr="00B44A87" w:rsidRDefault="00EA6264" w:rsidP="00EA6264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</w:t>
      </w:r>
      <w:r w:rsidR="00235E59"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Развитие логических умений на уроках обучения грамоте</w:t>
      </w:r>
      <w:r w:rsidR="00235E59" w:rsidRPr="00B44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EBF263" wp14:editId="12BE9A42">
            <wp:extent cx="1863295" cy="1333500"/>
            <wp:effectExtent l="171450" t="171450" r="384810" b="3619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73" cy="1335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A6264" w:rsidRPr="00B44A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A0715B" wp14:editId="3629A266">
            <wp:extent cx="1866900" cy="1337103"/>
            <wp:effectExtent l="171450" t="171450" r="381000" b="3587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473" cy="1343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B44A87" w:rsidRPr="00EA6264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A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"Систематизация".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направлено на развитие умения систематизировать слова по определенному признаку.</w:t>
      </w:r>
    </w:p>
    <w:p w:rsid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"Скажите, какие ягоды вы знаете?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я буду называть слова, если среди них вы услышите слово, обозначающее ягоду, то хлопните в ладоши".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для предъявления - капуста, земляника, яблоко, груша, смородина, малина, мо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ковь, клубника, картофель, укроп, черника, брусника, слива, клюква, абрикос, кабачок, апельсин.</w:t>
      </w:r>
      <w:proofErr w:type="gramEnd"/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"Сейчас я буду называть слова, если услышите слово, относящееся к ягодам, хлопните один раз, если к фруктам - два раза". (Слова можно использовать те же самые, можно пр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 другие.)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основания для систематизации может быть тема - инструменты, мебель, оде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цветы и т.д.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"Скажи, чем </w:t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</w:t>
      </w:r>
      <w:proofErr w:type="gram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вкусу? цвету? величине?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лимон и груша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малина и земляника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яблоко и слива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смородина и крыжовник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отличаются по вкусу? цвету? величине?"</w:t>
      </w:r>
    </w:p>
    <w:p w:rsidR="00B44A87" w:rsidRPr="00EA6264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A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"Раздели на группы".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 ты думаешь, на какие группы можно разделить эти слова? Саша, Коля, Лена, Оля, Игорь, Наташа.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группы можно составить из этих слов: голубь, воробей, карп, синица, щука, сн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гирь, судак".</w:t>
      </w:r>
      <w:proofErr w:type="gramEnd"/>
    </w:p>
    <w:p w:rsidR="00B44A87" w:rsidRPr="00EA6264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A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"Подбери слова".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"Подбери как можно больше слов, которые можно отнести к группе дикие животные (домашние животные, рыбы, цветы, погодные явления, времена года, инструменты и т.д.)".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r w:rsidR="00EA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вариант этого же задания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</w:t>
      </w: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Соедини стрелочками слова, подходящие по смыслу:</w:t>
      </w: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тополь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шкаф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тарелка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пальто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муравей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щука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рыба"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Подобные задания развивают у ребенка способность выделять</w:t>
      </w:r>
      <w:proofErr w:type="gram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родовые и видовые пон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тия, формируют индуктивное речевое мышление.</w:t>
      </w:r>
    </w:p>
    <w:p w:rsidR="00235E59" w:rsidRPr="00B44A87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264" w:rsidRDefault="00EA6264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264" w:rsidRPr="00EA6264" w:rsidRDefault="00235E59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Развитие логических умений на уроках окружающего мира</w:t>
      </w:r>
      <w:r w:rsidR="00B44A87"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EA6264"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EA6264" w:rsidRPr="00EA6264" w:rsidRDefault="00EA6264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264" w:rsidRPr="00B44A87" w:rsidRDefault="00EA6264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 слово</w:t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Р</w:t>
      </w:r>
      <w:proofErr w:type="gram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азбей на группы</w:t>
      </w:r>
    </w:p>
    <w:p w:rsidR="00EA6264" w:rsidRDefault="00EA6264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A87" w:rsidRDefault="00B44A87" w:rsidP="00EA6264">
      <w:pPr>
        <w:spacing w:before="0" w:beforeAutospacing="0" w:after="0" w:afterAutospacing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B44A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A30DD8" wp14:editId="3656CE18">
            <wp:extent cx="2159074" cy="1619250"/>
            <wp:effectExtent l="171450" t="171450" r="374650" b="3619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85" cy="1620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35E59"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35E59"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A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2D3228" wp14:editId="4FE9EE4A">
            <wp:extent cx="2171777" cy="1628775"/>
            <wp:effectExtent l="171450" t="171450" r="381000" b="3524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t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501" cy="1644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6264" w:rsidRDefault="00EA6264" w:rsidP="00EA6264">
      <w:pPr>
        <w:pStyle w:val="titlemain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A6264" w:rsidRDefault="00EA6264" w:rsidP="00EA6264">
      <w:pPr>
        <w:pStyle w:val="titlemain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44A87" w:rsidRPr="00EA6264" w:rsidRDefault="00B44A87" w:rsidP="00EA6264">
      <w:pPr>
        <w:pStyle w:val="titlemain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A6264">
        <w:rPr>
          <w:rFonts w:ascii="Times New Roman" w:hAnsi="Times New Roman" w:cs="Times New Roman"/>
          <w:color w:val="auto"/>
          <w:sz w:val="24"/>
          <w:szCs w:val="24"/>
          <w:u w:val="single"/>
        </w:rPr>
        <w:t>"Путешествия животных".</w:t>
      </w:r>
    </w:p>
    <w:p w:rsidR="00B44A87" w:rsidRPr="00B44A87" w:rsidRDefault="00B44A87" w:rsidP="00EA6264">
      <w:pPr>
        <w:pStyle w:val="a6"/>
        <w:spacing w:before="0" w:beforeAutospacing="0" w:after="0" w:afterAutospacing="0"/>
        <w:ind w:firstLine="709"/>
        <w:jc w:val="both"/>
        <w:rPr>
          <w:noProof/>
          <w:color w:val="000000"/>
        </w:rPr>
      </w:pPr>
      <w:r w:rsidRPr="00B44A87">
        <w:rPr>
          <w:color w:val="000000"/>
        </w:rPr>
        <w:t>Главная цель этого упражнения заключается в том, чтобы с его помощью формировать умение рассматривать различные пути или варианты достижения цели. Оперируя предм</w:t>
      </w:r>
      <w:r w:rsidRPr="00B44A87">
        <w:rPr>
          <w:color w:val="000000"/>
        </w:rPr>
        <w:t>е</w:t>
      </w:r>
      <w:r w:rsidRPr="00B44A87">
        <w:rPr>
          <w:color w:val="000000"/>
        </w:rPr>
        <w:t>тами в мысленном плане, представляя разные варианты их возможных изменений, можно быстрее найти лучшее решение. В качестве основы упражнения имеется игровое поле из 9 (как минимум), а лучше 16 или 25 квадратов. В каждом квадратике изображен какой-либо схематический рисунок, понятный ребенку и позволяющий опознать этот квадрат. Соде</w:t>
      </w:r>
      <w:r w:rsidRPr="00B44A87">
        <w:rPr>
          <w:color w:val="000000"/>
        </w:rPr>
        <w:t>р</w:t>
      </w:r>
      <w:r w:rsidRPr="00B44A87">
        <w:rPr>
          <w:color w:val="000000"/>
        </w:rPr>
        <w:t xml:space="preserve">жание задания заключается в путешествии какого-либо животного </w:t>
      </w:r>
      <w:proofErr w:type="gramStart"/>
      <w:r w:rsidRPr="00B44A87">
        <w:rPr>
          <w:color w:val="000000"/>
        </w:rPr>
        <w:t>по этому</w:t>
      </w:r>
      <w:proofErr w:type="gramEnd"/>
      <w:r w:rsidRPr="00B44A87">
        <w:rPr>
          <w:color w:val="000000"/>
        </w:rPr>
        <w:t xml:space="preserve"> игровому п</w:t>
      </w:r>
      <w:r w:rsidRPr="00B44A87">
        <w:rPr>
          <w:color w:val="000000"/>
        </w:rPr>
        <w:t>о</w:t>
      </w:r>
      <w:r w:rsidRPr="00B44A87">
        <w:rPr>
          <w:color w:val="000000"/>
        </w:rPr>
        <w:t xml:space="preserve">лю. Однако движение происходит не хаотично, а по установленному взрослым правилу. </w:t>
      </w:r>
    </w:p>
    <w:p w:rsidR="00B44A87" w:rsidRPr="00B44A87" w:rsidRDefault="00B44A87" w:rsidP="00EA626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44A87">
        <w:rPr>
          <w:noProof/>
          <w:color w:val="000000"/>
        </w:rPr>
        <w:drawing>
          <wp:inline distT="0" distB="0" distL="0" distR="0" wp14:anchorId="5C676AD7" wp14:editId="067AB1C5">
            <wp:extent cx="3810000" cy="3267075"/>
            <wp:effectExtent l="0" t="0" r="0" b="9525"/>
            <wp:docPr id="12" name="Рисунок 12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64" w:rsidRDefault="00B44A87" w:rsidP="00EA626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44A87">
        <w:rPr>
          <w:color w:val="000000"/>
        </w:rPr>
        <w:lastRenderedPageBreak/>
        <w:t>"Сегодня мы будем играть в очень интересную игру. Это игра про белочку, которая умеет прыгать с одного квадратика на другой. Давай посмотрим, какие квадратики-домики у нас нарисованы: этот квадратик - со звездочкой, этот - с грибочком, этот - со стрелочкой и т.д.</w:t>
      </w:r>
      <w:r w:rsidR="00EA6264" w:rsidRPr="00B44A87">
        <w:rPr>
          <w:color w:val="000000"/>
        </w:rPr>
        <w:t xml:space="preserve"> </w:t>
      </w:r>
      <w:r w:rsidRPr="00B44A87">
        <w:rPr>
          <w:color w:val="000000"/>
        </w:rPr>
        <w:t>Зная, как называются квадратики, мы можем сказать</w:t>
      </w:r>
      <w:r w:rsidR="00EA6264">
        <w:rPr>
          <w:color w:val="000000"/>
        </w:rPr>
        <w:t>,</w:t>
      </w:r>
      <w:r w:rsidRPr="00B44A87">
        <w:rPr>
          <w:color w:val="000000"/>
        </w:rPr>
        <w:t xml:space="preserve"> какие из них стоят рядом, а какие ч</w:t>
      </w:r>
      <w:r w:rsidRPr="00B44A87">
        <w:rPr>
          <w:color w:val="000000"/>
        </w:rPr>
        <w:t>е</w:t>
      </w:r>
      <w:r w:rsidRPr="00B44A87">
        <w:rPr>
          <w:color w:val="000000"/>
        </w:rPr>
        <w:t>рез один друг от друга. Скажи, какие квадратики находятся рядом с елочкой, а какие через один от нее? Как стоят квадратики с цветочком и солнышком, домиком и колокольчиком, рядом или через один?"</w:t>
      </w:r>
      <w:r w:rsidR="00EA6264" w:rsidRPr="00B44A87">
        <w:rPr>
          <w:color w:val="000000"/>
        </w:rPr>
        <w:t xml:space="preserve"> </w:t>
      </w:r>
    </w:p>
    <w:p w:rsidR="00EA6264" w:rsidRDefault="00B44A87" w:rsidP="00EA626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44A87">
        <w:rPr>
          <w:color w:val="000000"/>
        </w:rPr>
        <w:t>После того, как игровое поле освоено ребенком, вводится правило: каким образом может передвигаться белочка из одного домика в другой.</w:t>
      </w:r>
      <w:r w:rsidR="00EA6264" w:rsidRPr="00B44A87">
        <w:rPr>
          <w:color w:val="000000"/>
        </w:rPr>
        <w:t xml:space="preserve"> </w:t>
      </w:r>
      <w:r w:rsidRPr="00B44A87">
        <w:rPr>
          <w:color w:val="000000"/>
        </w:rPr>
        <w:t>"Белочка прыгает по полю по определенному правилу. Ей нельзя прыгать в соседние квадратики, потому что она может прыгать только через одну клеточку в любом напра</w:t>
      </w:r>
      <w:r w:rsidRPr="00B44A87">
        <w:rPr>
          <w:color w:val="000000"/>
        </w:rPr>
        <w:t>в</w:t>
      </w:r>
      <w:r w:rsidRPr="00B44A87">
        <w:rPr>
          <w:color w:val="000000"/>
        </w:rPr>
        <w:t>лении. Например, из клетки с елочкой белочка может прыгнуть в клетку с колокольчиком, клетку с листиком и клетку с домиком, а больше никуда. Как ты думаешь, куда может прыгнуть белочка, если она находится в клетке с деревцем? Теперь ты знаешь, как умеет прыгать белка, скажи, как ей добраться из клетки со звездочкой в клетку с окошком?"</w:t>
      </w:r>
    </w:p>
    <w:p w:rsidR="00B44A87" w:rsidRDefault="00EA6264" w:rsidP="00EA6264">
      <w:pPr>
        <w:pStyle w:val="a6"/>
        <w:spacing w:before="0" w:beforeAutospacing="0" w:after="0" w:afterAutospacing="0"/>
        <w:ind w:firstLine="709"/>
        <w:jc w:val="both"/>
        <w:rPr>
          <w:noProof/>
          <w:color w:val="000000"/>
        </w:rPr>
      </w:pPr>
      <w:r w:rsidRPr="00B44A87">
        <w:rPr>
          <w:color w:val="000000"/>
        </w:rPr>
        <w:t xml:space="preserve"> </w:t>
      </w:r>
      <w:r w:rsidR="00B44A87" w:rsidRPr="00B44A87">
        <w:rPr>
          <w:color w:val="000000"/>
        </w:rPr>
        <w:t>Отрабатывая задание, сразу учим ребенка записи:</w:t>
      </w:r>
    </w:p>
    <w:p w:rsidR="00B44A87" w:rsidRPr="00B44A87" w:rsidRDefault="00B44A87" w:rsidP="00EA626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44A87">
        <w:rPr>
          <w:noProof/>
          <w:color w:val="000000"/>
        </w:rPr>
        <w:drawing>
          <wp:inline distT="0" distB="0" distL="0" distR="0" wp14:anchorId="2C02891E" wp14:editId="7853005D">
            <wp:extent cx="4514850" cy="857250"/>
            <wp:effectExtent l="0" t="0" r="0" b="0"/>
            <wp:docPr id="13" name="Рисунок 13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87" w:rsidRPr="00B44A87" w:rsidRDefault="00B44A87" w:rsidP="00EA626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44A87">
        <w:rPr>
          <w:color w:val="000000"/>
        </w:rPr>
        <w:t>"В пустую клетку мы заполняем тот рисунок, что и на клетке, через которую прыгает белочка". Например, чтобы из клетки со звездочкой она могла попасть в клетку с окоше</w:t>
      </w:r>
      <w:r w:rsidRPr="00B44A87">
        <w:rPr>
          <w:color w:val="000000"/>
        </w:rPr>
        <w:t>ч</w:t>
      </w:r>
      <w:r w:rsidRPr="00B44A87">
        <w:rPr>
          <w:color w:val="000000"/>
        </w:rPr>
        <w:t>ком, белка должна прыгнуть сначала в клетку со стрелкой, смотрящей вправо, ее мы и р</w:t>
      </w:r>
      <w:r w:rsidRPr="00B44A87">
        <w:rPr>
          <w:color w:val="000000"/>
        </w:rPr>
        <w:t>и</w:t>
      </w:r>
      <w:r w:rsidRPr="00B44A87">
        <w:rPr>
          <w:color w:val="000000"/>
        </w:rPr>
        <w:t>суем в пустом квадрате. Но белочка могла прыгнуть и по-другому: сначала в клетку с д</w:t>
      </w:r>
      <w:r w:rsidRPr="00B44A87">
        <w:rPr>
          <w:color w:val="000000"/>
        </w:rPr>
        <w:t>е</w:t>
      </w:r>
      <w:r w:rsidRPr="00B44A87">
        <w:rPr>
          <w:color w:val="000000"/>
        </w:rPr>
        <w:t>ревцем, а затем в клетку с окошечком, тогда в пустой клетке необходимо нарисовать д</w:t>
      </w:r>
      <w:r w:rsidRPr="00B44A87">
        <w:rPr>
          <w:color w:val="000000"/>
        </w:rPr>
        <w:t>е</w:t>
      </w:r>
      <w:r w:rsidRPr="00B44A87">
        <w:rPr>
          <w:color w:val="000000"/>
        </w:rPr>
        <w:t>ревце.</w:t>
      </w:r>
    </w:p>
    <w:p w:rsidR="00B44A87" w:rsidRPr="00B44A87" w:rsidRDefault="00B44A87" w:rsidP="00EA6264">
      <w:pPr>
        <w:pStyle w:val="a6"/>
        <w:spacing w:before="0" w:beforeAutospacing="0" w:after="0" w:afterAutospacing="0"/>
        <w:ind w:firstLine="709"/>
        <w:jc w:val="both"/>
        <w:rPr>
          <w:noProof/>
          <w:color w:val="000000"/>
        </w:rPr>
      </w:pPr>
      <w:r w:rsidRPr="00B44A87">
        <w:rPr>
          <w:color w:val="000000"/>
        </w:rPr>
        <w:t xml:space="preserve"> Далее взрослый предлагает ребенку различные варианты заданий, в которых нужно дог</w:t>
      </w:r>
      <w:r w:rsidRPr="00B44A87">
        <w:rPr>
          <w:color w:val="000000"/>
        </w:rPr>
        <w:t>а</w:t>
      </w:r>
      <w:r w:rsidRPr="00B44A87">
        <w:rPr>
          <w:color w:val="000000"/>
        </w:rPr>
        <w:t xml:space="preserve">даться, как белочка может попасть в нужную клетку, прыгая по своему правилу. При этом задания могут состоять из двух, трех и более ходов. Варианты заданий. </w:t>
      </w:r>
    </w:p>
    <w:p w:rsidR="00B44A87" w:rsidRPr="00B44A87" w:rsidRDefault="00B44A87" w:rsidP="00EA626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44A87">
        <w:rPr>
          <w:noProof/>
          <w:color w:val="000000"/>
        </w:rPr>
        <w:drawing>
          <wp:inline distT="0" distB="0" distL="0" distR="0" wp14:anchorId="2341E008" wp14:editId="313C4A48">
            <wp:extent cx="4762500" cy="3048000"/>
            <wp:effectExtent l="0" t="0" r="0" b="0"/>
            <wp:docPr id="14" name="Рисунок 14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A87">
        <w:rPr>
          <w:color w:val="000000"/>
        </w:rPr>
        <w:br/>
      </w:r>
      <w:r w:rsidRPr="00B44A87">
        <w:rPr>
          <w:color w:val="000000"/>
        </w:rPr>
        <w:br/>
        <w:t>Варианты заданий можно придумать самостоятельно, наметив первый и конечный пункт путешествия, при котором возможно соблюдение правила. Очень важно, чтобы при пр</w:t>
      </w:r>
      <w:r w:rsidRPr="00B44A87">
        <w:rPr>
          <w:color w:val="000000"/>
        </w:rPr>
        <w:t>о</w:t>
      </w:r>
      <w:r w:rsidRPr="00B44A87">
        <w:rPr>
          <w:color w:val="000000"/>
        </w:rPr>
        <w:t>думывании ходов ребенок смог найти несколько путей прохождения от одного квадратика в другой.</w:t>
      </w:r>
    </w:p>
    <w:p w:rsidR="00B44A87" w:rsidRPr="00EA6264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Заключение. 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написания работы мною была изучена разнообразная литература на предмет содержания в ней логических задач и заданий развивающего характера. Решение логических задач и заданий развивающего характера формирует у учащихся умения высказывать предположения, проверять их достоверность, логически обоснов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вать. Проговаривание с целью доказательства, способствует развитию речи учащихся, в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работке умения делать выводы из посылок, строить умозаключения. 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Выполняя творческие задания, учащиеся анализируют условия, выделяют существенное в предложенной ситуации, соотносят данные и искомое, выделяют связи между ними. </w:t>
      </w:r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этой целью повышения мотивации учения применяю задания развивающего характера. </w:t>
      </w:r>
      <w:proofErr w:type="gram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кроссворды, ребусы, головоломки, лабиринты, задачи на смекалку, задачи – шутки, и т. д. </w:t>
      </w:r>
      <w:proofErr w:type="gramEnd"/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использования этих упражнений на уроках и во внеклассных занятиях выяв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 положительная динамика влияния этих упражнений на уровень развития логического мышления учеников и повышения качества знаний по школьным предметам.</w:t>
      </w:r>
    </w:p>
    <w:p w:rsid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A87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A87" w:rsidRPr="00EA6264" w:rsidRDefault="00B44A87" w:rsidP="00EA6264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A6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Список использованной литературы:</w:t>
      </w:r>
    </w:p>
    <w:p w:rsidR="00B44A87" w:rsidRPr="00B44A87" w:rsidRDefault="00B44A87" w:rsidP="00EA6264">
      <w:pPr>
        <w:pStyle w:val="a8"/>
        <w:numPr>
          <w:ilvl w:val="0"/>
          <w:numId w:val="1"/>
        </w:num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Гальперин П.Я. Введение в психологию./ </w:t>
      </w:r>
      <w:proofErr w:type="spell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Москва: 1976. – 120с.</w:t>
      </w:r>
    </w:p>
    <w:p w:rsidR="00B44A87" w:rsidRPr="00B44A87" w:rsidRDefault="00B44A87" w:rsidP="00EA6264">
      <w:pPr>
        <w:pStyle w:val="a8"/>
        <w:numPr>
          <w:ilvl w:val="0"/>
          <w:numId w:val="1"/>
        </w:num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Труднев</w:t>
      </w:r>
      <w:proofErr w:type="spellEnd"/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Внеклассная работа по математике в начальной школе. М., 1975</w:t>
      </w:r>
    </w:p>
    <w:p w:rsidR="00B44A87" w:rsidRPr="00B44A87" w:rsidRDefault="00B44A87" w:rsidP="00EA6264">
      <w:pPr>
        <w:pStyle w:val="a8"/>
        <w:numPr>
          <w:ilvl w:val="0"/>
          <w:numId w:val="1"/>
        </w:num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Ушинский К.Д. Собр. Соч., в 11 т. Т.7 М., 1948, с.332.</w:t>
      </w:r>
    </w:p>
    <w:p w:rsidR="00B44A87" w:rsidRPr="00B44A87" w:rsidRDefault="002B0D64" w:rsidP="00EA6264">
      <w:pPr>
        <w:pStyle w:val="a8"/>
        <w:numPr>
          <w:ilvl w:val="0"/>
          <w:numId w:val="1"/>
        </w:num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B44A87" w:rsidRPr="00B44A8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http://www.logozavr.ru/8/</w:t>
        </w:r>
      </w:hyperlink>
    </w:p>
    <w:p w:rsidR="00B773EC" w:rsidRPr="00B44A87" w:rsidRDefault="002B0D64" w:rsidP="00EA6264">
      <w:pPr>
        <w:pStyle w:val="a8"/>
        <w:numPr>
          <w:ilvl w:val="0"/>
          <w:numId w:val="1"/>
        </w:num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44A87" w:rsidRPr="00B44A87">
          <w:rPr>
            <w:rStyle w:val="a7"/>
            <w:rFonts w:ascii="Times New Roman" w:hAnsi="Times New Roman" w:cs="Times New Roman"/>
            <w:sz w:val="24"/>
            <w:szCs w:val="24"/>
          </w:rPr>
          <w:t>http://luntiki.ru/blog/umnica/1749.html</w:t>
        </w:r>
      </w:hyperlink>
    </w:p>
    <w:p w:rsidR="00B44A87" w:rsidRPr="00B44A87" w:rsidRDefault="002B0D64" w:rsidP="00EA6264">
      <w:pPr>
        <w:pStyle w:val="a8"/>
        <w:numPr>
          <w:ilvl w:val="0"/>
          <w:numId w:val="1"/>
        </w:num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44A87" w:rsidRPr="00B44A87">
          <w:rPr>
            <w:rStyle w:val="a7"/>
            <w:rFonts w:ascii="Times New Roman" w:hAnsi="Times New Roman" w:cs="Times New Roman"/>
            <w:sz w:val="24"/>
            <w:szCs w:val="24"/>
          </w:rPr>
          <w:t>http://adalin.mospsy.ru/l_01_00/l_01_01a.shtml</w:t>
        </w:r>
      </w:hyperlink>
    </w:p>
    <w:p w:rsidR="00B44A87" w:rsidRPr="00B44A87" w:rsidRDefault="002B0D64" w:rsidP="00EA6264">
      <w:pPr>
        <w:pStyle w:val="a8"/>
        <w:numPr>
          <w:ilvl w:val="0"/>
          <w:numId w:val="1"/>
        </w:num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44A87" w:rsidRPr="00B44A87">
          <w:rPr>
            <w:rStyle w:val="a7"/>
            <w:rFonts w:ascii="Times New Roman" w:hAnsi="Times New Roman" w:cs="Times New Roman"/>
            <w:sz w:val="24"/>
            <w:szCs w:val="24"/>
          </w:rPr>
          <w:t>http://festival.1september.ru/articles/568539/</w:t>
        </w:r>
      </w:hyperlink>
      <w:bookmarkStart w:id="0" w:name="_GoBack"/>
      <w:bookmarkEnd w:id="0"/>
    </w:p>
    <w:p w:rsidR="00B44A87" w:rsidRPr="00B44A87" w:rsidRDefault="00B44A87" w:rsidP="00EA6264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44A87" w:rsidRPr="00B44A87" w:rsidSect="00EA62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64" w:rsidRDefault="002B0D64" w:rsidP="00EA6264">
      <w:pPr>
        <w:spacing w:before="0" w:after="0"/>
      </w:pPr>
      <w:r>
        <w:separator/>
      </w:r>
    </w:p>
  </w:endnote>
  <w:endnote w:type="continuationSeparator" w:id="0">
    <w:p w:rsidR="002B0D64" w:rsidRDefault="002B0D64" w:rsidP="00EA62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64" w:rsidRDefault="002B0D64" w:rsidP="00EA6264">
      <w:pPr>
        <w:spacing w:before="0" w:after="0"/>
      </w:pPr>
      <w:r>
        <w:separator/>
      </w:r>
    </w:p>
  </w:footnote>
  <w:footnote w:type="continuationSeparator" w:id="0">
    <w:p w:rsidR="002B0D64" w:rsidRDefault="002B0D64" w:rsidP="00EA62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B96"/>
    <w:multiLevelType w:val="hybridMultilevel"/>
    <w:tmpl w:val="05AC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9"/>
    <w:rsid w:val="00235E59"/>
    <w:rsid w:val="002B0D64"/>
    <w:rsid w:val="00321EFC"/>
    <w:rsid w:val="00B44A87"/>
    <w:rsid w:val="00B773EC"/>
    <w:rsid w:val="00EA6264"/>
    <w:rsid w:val="00F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E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5E5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4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B44A87"/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44A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44A8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A6264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626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A62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E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5E5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4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B44A87"/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44A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44A8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A6264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626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A6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5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9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ogozavr.ru/8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festival.1september.ru/articles/568539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adalin.mospsy.ru/l_01_00/l_01_01a.shtml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luntiki.ru/blog/umnica/17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42B2-4945-411E-8006-F4409614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2012-05-12T18:52:00Z</dcterms:created>
  <dcterms:modified xsi:type="dcterms:W3CDTF">2012-05-13T19:01:00Z</dcterms:modified>
</cp:coreProperties>
</file>