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059" w:rsidRDefault="00FA5059" w:rsidP="00FA5059">
      <w:pPr>
        <w:jc w:val="center"/>
        <w:rPr>
          <w:b/>
          <w:i/>
          <w:color w:val="0070C0"/>
          <w:sz w:val="32"/>
          <w:szCs w:val="32"/>
          <w:u w:val="single"/>
        </w:rPr>
      </w:pPr>
      <w:r>
        <w:rPr>
          <w:b/>
          <w:i/>
          <w:color w:val="0070C0"/>
          <w:sz w:val="32"/>
          <w:szCs w:val="32"/>
          <w:u w:val="single"/>
        </w:rPr>
        <w:t>СТАТЬЯ «</w:t>
      </w:r>
      <w:r w:rsidRPr="00FA5059">
        <w:rPr>
          <w:b/>
          <w:i/>
          <w:color w:val="0070C0"/>
          <w:sz w:val="32"/>
          <w:szCs w:val="32"/>
          <w:u w:val="single"/>
        </w:rPr>
        <w:t>Использование образовательных технологий в процессе обучения</w:t>
      </w:r>
      <w:r>
        <w:rPr>
          <w:b/>
          <w:i/>
          <w:color w:val="0070C0"/>
          <w:sz w:val="32"/>
          <w:szCs w:val="32"/>
          <w:u w:val="single"/>
        </w:rPr>
        <w:t>»</w:t>
      </w:r>
      <w:r w:rsidRPr="00FA5059">
        <w:rPr>
          <w:b/>
          <w:i/>
          <w:color w:val="0070C0"/>
          <w:sz w:val="32"/>
          <w:szCs w:val="32"/>
          <w:u w:val="single"/>
        </w:rPr>
        <w:t>.</w:t>
      </w:r>
    </w:p>
    <w:p w:rsidR="00FA5059" w:rsidRPr="00FA5059" w:rsidRDefault="00FA5059" w:rsidP="00FA5059">
      <w:pPr>
        <w:pStyle w:val="a5"/>
        <w:numPr>
          <w:ilvl w:val="0"/>
          <w:numId w:val="4"/>
        </w:num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 w:rsidRPr="00FA5059">
        <w:rPr>
          <w:color w:val="FF0000"/>
          <w:sz w:val="36"/>
          <w:szCs w:val="36"/>
          <w:u w:val="single"/>
        </w:rPr>
        <w:t>Игровые педагогические технологии.</w:t>
      </w:r>
    </w:p>
    <w:p w:rsidR="00FA5059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 w:rsidRPr="00D2086B">
        <w:rPr>
          <w:color w:val="FF0000"/>
          <w:sz w:val="36"/>
          <w:szCs w:val="36"/>
          <w:u w:val="single"/>
        </w:rPr>
        <w:t>% использования от 40 – 50 в 1 классе до 20 в 4 классе</w:t>
      </w:r>
    </w:p>
    <w:p w:rsidR="00FA5059" w:rsidRPr="00D2086B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</w:p>
    <w:p w:rsidR="00FA5059" w:rsidRPr="00D2086B" w:rsidRDefault="00FA5059" w:rsidP="00FA5059">
      <w:pPr>
        <w:tabs>
          <w:tab w:val="left" w:pos="3100"/>
        </w:tabs>
        <w:spacing w:line="360" w:lineRule="auto"/>
        <w:rPr>
          <w:color w:val="0000FF"/>
          <w:sz w:val="32"/>
          <w:szCs w:val="32"/>
        </w:rPr>
      </w:pPr>
      <w:r w:rsidRPr="00D2086B">
        <w:rPr>
          <w:b/>
          <w:color w:val="0000FF"/>
          <w:sz w:val="32"/>
          <w:szCs w:val="32"/>
        </w:rPr>
        <w:t>ФОРМЫ ВОПЛОЩЕНИЯ</w:t>
      </w:r>
      <w:r w:rsidRPr="00D2086B">
        <w:rPr>
          <w:color w:val="0000FF"/>
          <w:sz w:val="32"/>
          <w:szCs w:val="32"/>
        </w:rPr>
        <w:t>:</w:t>
      </w:r>
    </w:p>
    <w:p w:rsidR="00FA5059" w:rsidRPr="00080523" w:rsidRDefault="00FA5059" w:rsidP="00FA5059">
      <w:pPr>
        <w:tabs>
          <w:tab w:val="left" w:pos="3100"/>
        </w:tabs>
        <w:rPr>
          <w:b/>
          <w:color w:val="FF0000"/>
          <w:sz w:val="28"/>
          <w:szCs w:val="28"/>
          <w:u w:val="single"/>
        </w:rPr>
      </w:pPr>
      <w:r w:rsidRPr="00080523">
        <w:rPr>
          <w:b/>
          <w:color w:val="FF0000"/>
          <w:sz w:val="28"/>
          <w:szCs w:val="28"/>
          <w:u w:val="single"/>
        </w:rPr>
        <w:t>Обучающие игры</w:t>
      </w:r>
      <w:r>
        <w:rPr>
          <w:b/>
          <w:color w:val="FF0000"/>
          <w:sz w:val="28"/>
          <w:szCs w:val="28"/>
          <w:u w:val="single"/>
        </w:rPr>
        <w:t xml:space="preserve"> (используются как вспомогательный элемент, дополнение к теоретическому материалу, не выступая в качестве основного метода обучения):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 w:rsidRPr="00BF151D">
        <w:rPr>
          <w:b/>
          <w:color w:val="000080"/>
          <w:sz w:val="28"/>
          <w:szCs w:val="28"/>
          <w:u w:val="single"/>
        </w:rPr>
        <w:t>дидактически</w:t>
      </w:r>
      <w:proofErr w:type="gramStart"/>
      <w:r w:rsidRPr="00BF151D">
        <w:rPr>
          <w:b/>
          <w:color w:val="000080"/>
          <w:sz w:val="28"/>
          <w:szCs w:val="28"/>
          <w:u w:val="single"/>
        </w:rPr>
        <w:t>е</w:t>
      </w:r>
      <w:r>
        <w:rPr>
          <w:b/>
          <w:color w:val="000080"/>
          <w:sz w:val="28"/>
          <w:szCs w:val="28"/>
        </w:rPr>
        <w:t>(</w:t>
      </w:r>
      <w:proofErr w:type="gramEnd"/>
      <w:r>
        <w:rPr>
          <w:b/>
          <w:color w:val="000080"/>
          <w:sz w:val="28"/>
          <w:szCs w:val="28"/>
        </w:rPr>
        <w:t>формирование знаний и развитие мышления учащихся);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 w:rsidRPr="00BF151D">
        <w:rPr>
          <w:b/>
          <w:color w:val="000080"/>
          <w:sz w:val="28"/>
          <w:szCs w:val="28"/>
          <w:u w:val="single"/>
        </w:rPr>
        <w:t>игровые</w:t>
      </w:r>
      <w:r>
        <w:rPr>
          <w:b/>
          <w:color w:val="000080"/>
          <w:sz w:val="28"/>
          <w:szCs w:val="28"/>
          <w:u w:val="single"/>
        </w:rPr>
        <w:t xml:space="preserve"> </w:t>
      </w:r>
      <w:r w:rsidRPr="00BF151D">
        <w:rPr>
          <w:b/>
          <w:color w:val="000080"/>
          <w:sz w:val="28"/>
          <w:szCs w:val="28"/>
          <w:u w:val="single"/>
        </w:rPr>
        <w:t>упражнения</w:t>
      </w:r>
      <w:r>
        <w:rPr>
          <w:b/>
          <w:color w:val="000080"/>
          <w:sz w:val="28"/>
          <w:szCs w:val="28"/>
          <w:u w:val="single"/>
        </w:rPr>
        <w:t xml:space="preserve"> </w:t>
      </w:r>
      <w:r>
        <w:rPr>
          <w:b/>
          <w:color w:val="000080"/>
          <w:sz w:val="28"/>
          <w:szCs w:val="28"/>
        </w:rPr>
        <w:t>(формирование определённых навыков и умений);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proofErr w:type="gramStart"/>
      <w:r w:rsidRPr="00080523">
        <w:rPr>
          <w:b/>
          <w:color w:val="000080"/>
          <w:sz w:val="28"/>
          <w:szCs w:val="28"/>
          <w:u w:val="single"/>
        </w:rPr>
        <w:t>ролевые</w:t>
      </w:r>
      <w:proofErr w:type="gramEnd"/>
      <w:r>
        <w:rPr>
          <w:b/>
          <w:color w:val="000080"/>
          <w:sz w:val="28"/>
          <w:szCs w:val="28"/>
        </w:rPr>
        <w:t xml:space="preserve"> (развитие коммуникативных навыков).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Этапы проведения: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1.Создание игровой атмосферы (содержание, задачи игры, психологическая подготовка участников).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2. Организация игрового процесса (инструктаж, распределение ролей).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3. Проведение игры (решение поставленной задачи).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4. Подведение итогов.</w:t>
      </w:r>
    </w:p>
    <w:p w:rsidR="00FA5059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>2. Личностно – ориентированные технологии и элементы развивающего обучения.</w:t>
      </w:r>
    </w:p>
    <w:p w:rsidR="00FA5059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 w:rsidRPr="00D2086B">
        <w:rPr>
          <w:color w:val="FF0000"/>
          <w:sz w:val="36"/>
          <w:szCs w:val="36"/>
          <w:u w:val="single"/>
        </w:rPr>
        <w:t xml:space="preserve">% использования </w:t>
      </w:r>
      <w:r>
        <w:rPr>
          <w:color w:val="FF0000"/>
          <w:sz w:val="36"/>
          <w:szCs w:val="36"/>
          <w:u w:val="single"/>
        </w:rPr>
        <w:t xml:space="preserve"> -  100.</w:t>
      </w:r>
    </w:p>
    <w:p w:rsidR="00FA5059" w:rsidRDefault="00FA5059" w:rsidP="00FA5059">
      <w:pPr>
        <w:tabs>
          <w:tab w:val="left" w:pos="3100"/>
        </w:tabs>
        <w:rPr>
          <w:b/>
          <w:color w:val="0000FF"/>
          <w:sz w:val="32"/>
          <w:szCs w:val="32"/>
        </w:rPr>
      </w:pPr>
      <w:r w:rsidRPr="00D2086B">
        <w:rPr>
          <w:b/>
          <w:color w:val="0000FF"/>
          <w:sz w:val="32"/>
          <w:szCs w:val="32"/>
        </w:rPr>
        <w:t>ФОРМЫ ВОПЛОЩЕНИЯ</w:t>
      </w:r>
      <w:r>
        <w:rPr>
          <w:b/>
          <w:color w:val="0000FF"/>
          <w:sz w:val="32"/>
          <w:szCs w:val="32"/>
        </w:rPr>
        <w:t>:</w:t>
      </w:r>
    </w:p>
    <w:p w:rsidR="00FA5059" w:rsidRDefault="00FA5059" w:rsidP="00FA5059">
      <w:pPr>
        <w:tabs>
          <w:tab w:val="left" w:pos="3100"/>
        </w:tabs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Ориентируясь на личность ребёнка, на развитие каждого из учеников, применяю </w:t>
      </w:r>
      <w:proofErr w:type="spellStart"/>
      <w:r w:rsidRPr="00D2086B">
        <w:rPr>
          <w:b/>
          <w:color w:val="000080"/>
          <w:sz w:val="28"/>
          <w:szCs w:val="28"/>
          <w:u w:val="single"/>
        </w:rPr>
        <w:t>деятельностный</w:t>
      </w:r>
      <w:proofErr w:type="spellEnd"/>
      <w:r w:rsidRPr="00D2086B">
        <w:rPr>
          <w:b/>
          <w:color w:val="000080"/>
          <w:sz w:val="28"/>
          <w:szCs w:val="28"/>
          <w:u w:val="single"/>
        </w:rPr>
        <w:t xml:space="preserve"> метод обучения</w:t>
      </w:r>
      <w:r>
        <w:rPr>
          <w:b/>
          <w:color w:val="000080"/>
          <w:sz w:val="28"/>
          <w:szCs w:val="28"/>
        </w:rPr>
        <w:t>, который предполагает следующую структуру уроков введения нового знания:</w:t>
      </w:r>
    </w:p>
    <w:p w:rsidR="00FA5059" w:rsidRDefault="00FA5059" w:rsidP="00FA5059">
      <w:pPr>
        <w:tabs>
          <w:tab w:val="left" w:pos="3100"/>
        </w:tabs>
        <w:jc w:val="both"/>
        <w:rPr>
          <w:b/>
          <w:color w:val="000080"/>
          <w:sz w:val="28"/>
          <w:szCs w:val="28"/>
        </w:rPr>
      </w:pPr>
    </w:p>
    <w:p w:rsidR="00FA5059" w:rsidRPr="00D2086B" w:rsidRDefault="00FA5059" w:rsidP="00FA5059">
      <w:pPr>
        <w:tabs>
          <w:tab w:val="left" w:pos="3100"/>
        </w:tabs>
        <w:jc w:val="both"/>
        <w:rPr>
          <w:b/>
          <w:color w:val="000080"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in;margin-top:11.95pt;width:126pt;height:54pt;z-index:251662336" fillcolor="#cfc">
            <v:textbox style="mso-next-textbox:#_x0000_s1028">
              <w:txbxContent>
                <w:p w:rsidR="00FA5059" w:rsidRPr="00D2086B" w:rsidRDefault="00FA5059" w:rsidP="00FA5059">
                  <w:pPr>
                    <w:jc w:val="center"/>
                  </w:pPr>
                  <w:r w:rsidRPr="00D2086B">
                    <w:rPr>
                      <w:b/>
                    </w:rPr>
                    <w:t>Первичное закрепление с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D2086B">
                    <w:rPr>
                      <w:b/>
                    </w:rPr>
                    <w:t>комментирование</w:t>
                  </w:r>
                  <w:r>
                    <w:rPr>
                      <w:b/>
                    </w:rPr>
                    <w:t>м</w:t>
                  </w:r>
                  <w:r>
                    <w:rPr>
                      <w:b/>
                      <w:sz w:val="28"/>
                      <w:szCs w:val="28"/>
                    </w:rPr>
                    <w:t>мм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color w:val="000080"/>
          <w:sz w:val="28"/>
          <w:szCs w:val="28"/>
        </w:rPr>
        <w:pict>
          <v:shape id="_x0000_s1027" type="#_x0000_t202" style="position:absolute;left:0;text-align:left;margin-left:117pt;margin-top:11.95pt;width:117pt;height:54pt;z-index:251661312" fillcolor="#cfc">
            <v:textbox style="mso-next-textbox:#_x0000_s1027">
              <w:txbxContent>
                <w:p w:rsidR="00FA5059" w:rsidRPr="00D2086B" w:rsidRDefault="00FA5059" w:rsidP="00FA50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2086B">
                    <w:rPr>
                      <w:b/>
                    </w:rPr>
                    <w:t>«Открытие» детьми нового</w:t>
                  </w:r>
                  <w:r>
                    <w:rPr>
                      <w:b/>
                      <w:sz w:val="28"/>
                      <w:szCs w:val="28"/>
                    </w:rPr>
                    <w:t xml:space="preserve"> знания</w:t>
                  </w:r>
                </w:p>
              </w:txbxContent>
            </v:textbox>
          </v:shape>
        </w:pict>
      </w:r>
      <w:r>
        <w:rPr>
          <w:b/>
          <w:noProof/>
          <w:color w:val="000080"/>
          <w:sz w:val="28"/>
          <w:szCs w:val="28"/>
        </w:rPr>
        <w:pict>
          <v:shape id="_x0000_s1026" type="#_x0000_t202" style="position:absolute;left:0;text-align:left;margin-left:-45pt;margin-top:11.95pt;width:117pt;height:45pt;z-index:251660288" fillcolor="#cfc">
            <v:textbox style="mso-next-textbox:#_x0000_s1026">
              <w:txbxContent>
                <w:p w:rsidR="00FA5059" w:rsidRPr="00D2086B" w:rsidRDefault="00FA5059" w:rsidP="00FA50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086B">
                    <w:rPr>
                      <w:b/>
                      <w:sz w:val="28"/>
                      <w:szCs w:val="28"/>
                    </w:rPr>
                    <w:t>Постановка учебной задачи</w:t>
                  </w:r>
                </w:p>
              </w:txbxContent>
            </v:textbox>
          </v:shape>
        </w:pict>
      </w:r>
    </w:p>
    <w:p w:rsidR="00FA5059" w:rsidRDefault="00FA5059" w:rsidP="00FA5059">
      <w:pPr>
        <w:tabs>
          <w:tab w:val="left" w:pos="3100"/>
          <w:tab w:val="left" w:pos="5800"/>
        </w:tabs>
        <w:rPr>
          <w:b/>
          <w:color w:val="000080"/>
        </w:rPr>
      </w:pPr>
      <w:r>
        <w:rPr>
          <w:color w:val="FF0000"/>
          <w:sz w:val="36"/>
          <w:szCs w:val="36"/>
          <w:u w:val="single"/>
        </w:rPr>
        <w:tab/>
      </w:r>
      <w:r>
        <w:rPr>
          <w:color w:val="FF0000"/>
          <w:sz w:val="36"/>
          <w:szCs w:val="36"/>
          <w:u w:val="single"/>
        </w:rPr>
        <w:tab/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noProof/>
          <w:color w:val="000080"/>
        </w:rPr>
        <w:pict>
          <v:line id="_x0000_s1032" style="position:absolute;left:0;text-align:left;z-index:251666432" from="414pt,.05pt" to="468pt,.05pt" strokeweight="6pt">
            <v:stroke endarrow="block"/>
          </v:line>
        </w:pict>
      </w:r>
      <w:r>
        <w:rPr>
          <w:b/>
          <w:noProof/>
          <w:color w:val="000080"/>
        </w:rPr>
        <w:pict>
          <v:line id="_x0000_s1031" style="position:absolute;left:0;text-align:left;z-index:251665408" from="234pt,.05pt" to="4in,.05pt" strokeweight="6pt">
            <v:stroke endarrow="block"/>
          </v:line>
        </w:pict>
      </w:r>
      <w:r>
        <w:rPr>
          <w:b/>
          <w:noProof/>
          <w:color w:val="000080"/>
        </w:rPr>
        <w:pict>
          <v:line id="_x0000_s1030" style="position:absolute;left:0;text-align:left;z-index:251664384" from="1in,.05pt" to="117pt,.05pt" strokeweight="6pt">
            <v:stroke endarrow="block"/>
          </v:line>
        </w:pic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</w:p>
    <w:p w:rsidR="00FA5059" w:rsidRDefault="00FA5059" w:rsidP="00FA5059">
      <w:pPr>
        <w:ind w:left="1080"/>
        <w:jc w:val="both"/>
        <w:rPr>
          <w:b/>
          <w:color w:val="000080"/>
        </w:rPr>
      </w:pP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noProof/>
          <w:color w:val="000080"/>
        </w:rPr>
        <w:pict>
          <v:shape id="_x0000_s1029" type="#_x0000_t202" style="position:absolute;left:0;text-align:left;margin-left:-45pt;margin-top:8.45pt;width:117pt;height:81pt;z-index:251663360" fillcolor="#cfc">
            <v:textbox style="mso-next-textbox:#_x0000_s1029">
              <w:txbxContent>
                <w:p w:rsidR="00FA5059" w:rsidRPr="00D2086B" w:rsidRDefault="00FA5059" w:rsidP="00FA50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Обучающая с</w:t>
                  </w:r>
                  <w:r w:rsidRPr="00D2086B">
                    <w:rPr>
                      <w:b/>
                    </w:rPr>
                    <w:t>амостоятельная работа с проверкой в классе</w:t>
                  </w:r>
                </w:p>
              </w:txbxContent>
            </v:textbox>
          </v:shape>
        </w:pict>
      </w:r>
      <w:r>
        <w:rPr>
          <w:b/>
          <w:noProof/>
          <w:color w:val="000080"/>
        </w:rPr>
        <w:pict>
          <v:shape id="_x0000_s1033" type="#_x0000_t202" style="position:absolute;left:0;text-align:left;margin-left:117pt;margin-top:3.65pt;width:117pt;height:90pt;z-index:251667456" fillcolor="#cfc">
            <v:textbox style="mso-next-textbox:#_x0000_s1033">
              <w:txbxContent>
                <w:p w:rsidR="00FA5059" w:rsidRPr="00D2086B" w:rsidRDefault="00FA5059" w:rsidP="00FA5059">
                  <w:pPr>
                    <w:rPr>
                      <w:b/>
                    </w:rPr>
                  </w:pPr>
                  <w:r w:rsidRPr="00D2086B">
                    <w:rPr>
                      <w:b/>
                    </w:rPr>
                    <w:t>Решение тренировочных упражнений и заданий на повторение</w:t>
                  </w:r>
                </w:p>
              </w:txbxContent>
            </v:textbox>
          </v:shape>
        </w:pic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noProof/>
          <w:color w:val="000080"/>
        </w:rPr>
        <w:pict>
          <v:shape id="_x0000_s1036" type="#_x0000_t202" style="position:absolute;left:0;text-align:left;margin-left:297pt;margin-top:3.65pt;width:126pt;height:54pt;z-index:251670528" fillcolor="#cfc">
            <v:textbox style="mso-next-textbox:#_x0000_s1036">
              <w:txbxContent>
                <w:p w:rsidR="00FA5059" w:rsidRPr="00D2086B" w:rsidRDefault="00FA5059" w:rsidP="00FA50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086B">
                    <w:rPr>
                      <w:b/>
                      <w:sz w:val="28"/>
                      <w:szCs w:val="28"/>
                    </w:rPr>
                    <w:t>Контроль</w:t>
                  </w:r>
                </w:p>
              </w:txbxContent>
            </v:textbox>
          </v:shape>
        </w:pic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noProof/>
          <w:color w:val="000080"/>
        </w:rPr>
        <w:pict>
          <v:line id="_x0000_s1034" style="position:absolute;left:0;text-align:left;z-index:251668480" from="1in,12.05pt" to="117pt,12.05pt" strokeweight="6pt">
            <v:stroke endarrow="block"/>
          </v:line>
        </w:pic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noProof/>
          <w:color w:val="000080"/>
        </w:rPr>
        <w:pict>
          <v:line id="_x0000_s1035" style="position:absolute;left:0;text-align:left;z-index:251669504" from="234pt,3.05pt" to="4in,3.05pt" strokeweight="6pt">
            <v:stroke endarrow="block"/>
          </v:line>
        </w:pic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</w:p>
    <w:p w:rsidR="00FA5059" w:rsidRPr="00D2086B" w:rsidRDefault="00FA5059" w:rsidP="00FA5059">
      <w:pPr>
        <w:rPr>
          <w:b/>
          <w:color w:val="FF0000"/>
          <w:sz w:val="28"/>
          <w:szCs w:val="28"/>
        </w:rPr>
      </w:pPr>
      <w:r w:rsidRPr="00D2086B">
        <w:rPr>
          <w:b/>
          <w:color w:val="FF0000"/>
          <w:sz w:val="28"/>
          <w:szCs w:val="28"/>
        </w:rPr>
        <w:t>Основные формы  и приёмы работы:</w:t>
      </w:r>
    </w:p>
    <w:p w:rsidR="00FA5059" w:rsidRDefault="00FA5059" w:rsidP="00FA5059">
      <w:pPr>
        <w:ind w:left="1080"/>
        <w:rPr>
          <w:b/>
          <w:color w:val="000080"/>
          <w:sz w:val="28"/>
          <w:szCs w:val="28"/>
        </w:rPr>
      </w:pPr>
    </w:p>
    <w:p w:rsidR="00FA5059" w:rsidRDefault="00FA5059" w:rsidP="00FA5059">
      <w:pPr>
        <w:rPr>
          <w:b/>
          <w:color w:val="000080"/>
          <w:sz w:val="28"/>
          <w:szCs w:val="28"/>
        </w:rPr>
      </w:pPr>
      <w:r w:rsidRPr="00D2086B">
        <w:rPr>
          <w:b/>
          <w:color w:val="FF0000"/>
          <w:sz w:val="28"/>
          <w:szCs w:val="28"/>
        </w:rPr>
        <w:t>1.</w:t>
      </w:r>
      <w:r>
        <w:rPr>
          <w:b/>
          <w:color w:val="000080"/>
          <w:sz w:val="28"/>
          <w:szCs w:val="28"/>
        </w:rPr>
        <w:t xml:space="preserve"> </w:t>
      </w:r>
      <w:r w:rsidRPr="00D2086B">
        <w:rPr>
          <w:b/>
          <w:color w:val="000080"/>
          <w:sz w:val="28"/>
          <w:szCs w:val="28"/>
        </w:rPr>
        <w:t xml:space="preserve">Постановка на каждом уроке </w:t>
      </w:r>
      <w:r w:rsidRPr="00D2086B">
        <w:rPr>
          <w:b/>
          <w:color w:val="000080"/>
          <w:sz w:val="28"/>
          <w:szCs w:val="28"/>
          <w:u w:val="single"/>
        </w:rPr>
        <w:t>проблемных вопросов и задач</w:t>
      </w:r>
      <w:r w:rsidRPr="00D2086B">
        <w:rPr>
          <w:b/>
          <w:color w:val="000080"/>
          <w:sz w:val="28"/>
          <w:szCs w:val="28"/>
        </w:rPr>
        <w:t xml:space="preserve">, побуждение детей к активной </w:t>
      </w:r>
      <w:r w:rsidRPr="00D2086B">
        <w:rPr>
          <w:b/>
          <w:color w:val="000080"/>
          <w:sz w:val="28"/>
          <w:szCs w:val="28"/>
          <w:u w:val="single"/>
        </w:rPr>
        <w:t>поисковой деятельности</w:t>
      </w:r>
      <w:r w:rsidRPr="00D2086B">
        <w:rPr>
          <w:b/>
          <w:color w:val="000080"/>
          <w:sz w:val="28"/>
          <w:szCs w:val="28"/>
        </w:rPr>
        <w:t>.</w:t>
      </w:r>
    </w:p>
    <w:p w:rsidR="00FA5059" w:rsidRDefault="00FA5059" w:rsidP="00FA5059">
      <w:pPr>
        <w:rPr>
          <w:b/>
          <w:color w:val="000080"/>
          <w:sz w:val="28"/>
          <w:szCs w:val="28"/>
        </w:rPr>
      </w:pPr>
      <w:r w:rsidRPr="00D2086B">
        <w:rPr>
          <w:b/>
          <w:color w:val="FF0000"/>
          <w:sz w:val="28"/>
          <w:szCs w:val="28"/>
        </w:rPr>
        <w:t>2.</w:t>
      </w:r>
      <w:r>
        <w:rPr>
          <w:b/>
          <w:color w:val="000080"/>
          <w:sz w:val="28"/>
          <w:szCs w:val="28"/>
        </w:rPr>
        <w:t xml:space="preserve"> Включение </w:t>
      </w:r>
      <w:r w:rsidRPr="00D2086B">
        <w:rPr>
          <w:b/>
          <w:color w:val="000080"/>
          <w:sz w:val="28"/>
          <w:szCs w:val="28"/>
          <w:u w:val="single"/>
        </w:rPr>
        <w:t>заданий развивающего характера, нестандартных заданий</w:t>
      </w:r>
      <w:r>
        <w:rPr>
          <w:b/>
          <w:color w:val="000080"/>
          <w:sz w:val="28"/>
          <w:szCs w:val="28"/>
        </w:rPr>
        <w:t>, которые будят любопытство, развивают логику, в частности задания с кодированными ответами (сразу проверив себя, дети видят результаты своего труда), которые обеспечивают обратную связь.</w:t>
      </w:r>
    </w:p>
    <w:p w:rsidR="00FA5059" w:rsidRPr="00FA5059" w:rsidRDefault="00FA5059" w:rsidP="00FA5059">
      <w:pPr>
        <w:rPr>
          <w:b/>
          <w:color w:val="FF0000"/>
          <w:sz w:val="28"/>
          <w:szCs w:val="28"/>
          <w:u w:val="single"/>
        </w:rPr>
      </w:pPr>
      <w:r w:rsidRPr="00D2086B">
        <w:rPr>
          <w:b/>
          <w:color w:val="FF0000"/>
          <w:sz w:val="28"/>
          <w:szCs w:val="28"/>
        </w:rPr>
        <w:t>3.</w:t>
      </w:r>
      <w:r>
        <w:rPr>
          <w:b/>
          <w:color w:val="000080"/>
          <w:sz w:val="28"/>
          <w:szCs w:val="28"/>
        </w:rPr>
        <w:t xml:space="preserve"> Одной из удачных форм проведения уроков закрепления и проверки  знаний является </w:t>
      </w:r>
      <w:r w:rsidRPr="00D2086B">
        <w:rPr>
          <w:b/>
          <w:color w:val="000080"/>
          <w:sz w:val="28"/>
          <w:szCs w:val="28"/>
          <w:u w:val="single"/>
        </w:rPr>
        <w:t>групповая  работа – один из приёмов вовлечения детей</w:t>
      </w:r>
      <w:r>
        <w:rPr>
          <w:b/>
          <w:color w:val="000080"/>
          <w:sz w:val="28"/>
          <w:szCs w:val="28"/>
        </w:rPr>
        <w:t xml:space="preserve"> </w:t>
      </w:r>
      <w:r w:rsidRPr="00D2086B">
        <w:rPr>
          <w:b/>
          <w:color w:val="000080"/>
          <w:sz w:val="28"/>
          <w:szCs w:val="28"/>
          <w:u w:val="single"/>
        </w:rPr>
        <w:t>в коммуникативную деятельность</w:t>
      </w:r>
      <w:r>
        <w:rPr>
          <w:b/>
          <w:color w:val="000080"/>
          <w:sz w:val="28"/>
          <w:szCs w:val="28"/>
        </w:rPr>
        <w:t xml:space="preserve">. Уже в первом классе можно начинать простейшую работу детей в группах. </w:t>
      </w:r>
      <w:r w:rsidRPr="00FA5059">
        <w:rPr>
          <w:b/>
          <w:color w:val="FF0000"/>
          <w:sz w:val="28"/>
          <w:szCs w:val="28"/>
          <w:u w:val="single"/>
        </w:rPr>
        <w:t>Привожу фрагмент урока окружающего мира в 1 классе по теме «В гости к зиме» (упражнение «Раскрась пару варежек» - работа учащихся в парах):</w:t>
      </w:r>
    </w:p>
    <w:p w:rsidR="00FA5059" w:rsidRDefault="00FA5059" w:rsidP="00FA5059">
      <w:pPr>
        <w:rPr>
          <w:b/>
          <w:color w:val="000080"/>
          <w:sz w:val="28"/>
          <w:szCs w:val="28"/>
        </w:rPr>
      </w:pPr>
    </w:p>
    <w:p w:rsidR="00FA5059" w:rsidRPr="00D2086B" w:rsidRDefault="00FA5059" w:rsidP="00FA5059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 xml:space="preserve">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290445" cy="1489710"/>
            <wp:effectExtent l="19050" t="0" r="0" b="0"/>
            <wp:docPr id="1" name="Рисунок 1" descr="лоп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п -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80"/>
          <w:sz w:val="28"/>
          <w:szCs w:val="28"/>
        </w:rPr>
        <w:t xml:space="preserve">          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159000" cy="1508125"/>
            <wp:effectExtent l="19050" t="0" r="0" b="0"/>
            <wp:docPr id="2" name="Рисунок 2" descr="лоп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п -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9" w:rsidRDefault="00FA5059" w:rsidP="00FA5059">
      <w:pPr>
        <w:rPr>
          <w:b/>
          <w:color w:val="000080"/>
        </w:rPr>
      </w:pPr>
      <w:r>
        <w:rPr>
          <w:b/>
          <w:color w:val="000080"/>
        </w:rPr>
        <w:t>1</w:t>
      </w:r>
      <w:r w:rsidRPr="00D2086B">
        <w:rPr>
          <w:b/>
          <w:color w:val="000080"/>
        </w:rPr>
        <w:t>.</w:t>
      </w:r>
      <w:r>
        <w:rPr>
          <w:b/>
          <w:color w:val="000080"/>
        </w:rPr>
        <w:t>Раздаю детям шаблоны, даю задание                2.Совместная деятельность детей в па-</w:t>
      </w:r>
    </w:p>
    <w:p w:rsidR="00FA5059" w:rsidRDefault="00FA5059" w:rsidP="00FA5059">
      <w:pPr>
        <w:rPr>
          <w:b/>
          <w:color w:val="000080"/>
        </w:rPr>
      </w:pPr>
      <w:r>
        <w:rPr>
          <w:b/>
          <w:color w:val="000080"/>
        </w:rPr>
        <w:t xml:space="preserve">договориться о порядке выполнения                    </w:t>
      </w:r>
      <w:proofErr w:type="spellStart"/>
      <w:r>
        <w:rPr>
          <w:b/>
          <w:color w:val="000080"/>
        </w:rPr>
        <w:t>рах</w:t>
      </w:r>
      <w:proofErr w:type="spellEnd"/>
      <w:r>
        <w:rPr>
          <w:b/>
          <w:color w:val="000080"/>
        </w:rPr>
        <w:t xml:space="preserve">, вовлечение в </w:t>
      </w:r>
      <w:proofErr w:type="gramStart"/>
      <w:r>
        <w:rPr>
          <w:b/>
          <w:color w:val="000080"/>
        </w:rPr>
        <w:t>коммуникативную</w:t>
      </w:r>
      <w:proofErr w:type="gramEnd"/>
      <w:r>
        <w:rPr>
          <w:b/>
          <w:color w:val="000080"/>
        </w:rPr>
        <w:t xml:space="preserve"> </w:t>
      </w:r>
    </w:p>
    <w:p w:rsidR="00FA5059" w:rsidRDefault="00FA5059" w:rsidP="00FA5059">
      <w:pPr>
        <w:rPr>
          <w:b/>
          <w:color w:val="000080"/>
        </w:rPr>
      </w:pPr>
      <w:r>
        <w:rPr>
          <w:b/>
          <w:color w:val="000080"/>
        </w:rPr>
        <w:t>работы, объясняю, что пара варежек                    деятельность</w:t>
      </w:r>
    </w:p>
    <w:p w:rsidR="00FA5059" w:rsidRDefault="00FA5059" w:rsidP="00FA5059">
      <w:pPr>
        <w:rPr>
          <w:b/>
          <w:color w:val="000080"/>
        </w:rPr>
      </w:pPr>
      <w:r>
        <w:rPr>
          <w:b/>
          <w:color w:val="000080"/>
        </w:rPr>
        <w:t>должна быть одинаково раскрашена</w: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</w:p>
    <w:p w:rsidR="00FA5059" w:rsidRDefault="00FA5059" w:rsidP="00FA5059">
      <w:pPr>
        <w:jc w:val="both"/>
        <w:rPr>
          <w:b/>
          <w:color w:val="00008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2514600" cy="1574800"/>
            <wp:effectExtent l="19050" t="0" r="0" b="0"/>
            <wp:wrapSquare wrapText="right"/>
            <wp:docPr id="13" name="Рисунок 13" descr="лоп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п -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80"/>
          <w:sz w:val="28"/>
          <w:szCs w:val="28"/>
        </w:rPr>
        <w:t xml:space="preserve">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404110" cy="1574165"/>
            <wp:effectExtent l="19050" t="0" r="0" b="0"/>
            <wp:docPr id="3" name="Рисунок 3" descr="лоп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п -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80"/>
        </w:rPr>
        <w:br w:type="textWrapping" w:clear="all"/>
        <w:t>3. Оценивание результатов                                     4. Защита своих проектов</w: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color w:val="000080"/>
          <w:sz w:val="28"/>
          <w:szCs w:val="28"/>
        </w:rPr>
        <w:t xml:space="preserve">                                                          </w:t>
      </w:r>
    </w:p>
    <w:p w:rsidR="00FA5059" w:rsidRDefault="00FA5059" w:rsidP="00FA5059">
      <w:pPr>
        <w:rPr>
          <w:b/>
          <w:color w:val="000080"/>
          <w:sz w:val="28"/>
          <w:szCs w:val="28"/>
        </w:rPr>
      </w:pPr>
      <w:r w:rsidRPr="00D2086B">
        <w:rPr>
          <w:b/>
          <w:color w:val="FF0000"/>
          <w:sz w:val="28"/>
          <w:szCs w:val="28"/>
        </w:rPr>
        <w:t>4</w:t>
      </w:r>
      <w:r>
        <w:rPr>
          <w:b/>
          <w:color w:val="000080"/>
          <w:sz w:val="28"/>
          <w:szCs w:val="28"/>
        </w:rPr>
        <w:t xml:space="preserve">.Дифференцированное обучение, использование </w:t>
      </w:r>
      <w:proofErr w:type="spellStart"/>
      <w:r>
        <w:rPr>
          <w:b/>
          <w:color w:val="000080"/>
          <w:sz w:val="28"/>
          <w:szCs w:val="28"/>
        </w:rPr>
        <w:t>разноуровневых</w:t>
      </w:r>
      <w:proofErr w:type="spellEnd"/>
      <w:r>
        <w:rPr>
          <w:b/>
          <w:color w:val="000080"/>
          <w:sz w:val="28"/>
          <w:szCs w:val="28"/>
        </w:rPr>
        <w:t xml:space="preserve"> заданий позволяет каждому ребёнку продвигаться вперёд своим темпо</w:t>
      </w:r>
      <w:proofErr w:type="gramStart"/>
      <w:r>
        <w:rPr>
          <w:b/>
          <w:color w:val="000080"/>
          <w:sz w:val="28"/>
          <w:szCs w:val="28"/>
        </w:rPr>
        <w:t>м(</w:t>
      </w:r>
      <w:proofErr w:type="gramEnd"/>
      <w:r>
        <w:rPr>
          <w:b/>
          <w:color w:val="000080"/>
          <w:sz w:val="28"/>
          <w:szCs w:val="28"/>
        </w:rPr>
        <w:t>дети с невысоким уровнем подготовки имеют возможность не спеша отрабатывать навыки, более подготовленные получают постоянную «пищу для ума»,выполняя задания повышенной трудности.</w:t>
      </w:r>
    </w:p>
    <w:p w:rsidR="00FA5059" w:rsidRPr="00D2086B" w:rsidRDefault="00FA5059" w:rsidP="00FA5059">
      <w:pPr>
        <w:rPr>
          <w:b/>
          <w:color w:val="000080"/>
          <w:sz w:val="28"/>
          <w:szCs w:val="28"/>
        </w:rPr>
      </w:pPr>
      <w:r w:rsidRPr="00D2086B">
        <w:rPr>
          <w:b/>
          <w:color w:val="FF0000"/>
          <w:sz w:val="28"/>
          <w:szCs w:val="28"/>
        </w:rPr>
        <w:t>5</w:t>
      </w:r>
      <w:r w:rsidRPr="00D2086B">
        <w:rPr>
          <w:b/>
          <w:color w:val="000080"/>
          <w:sz w:val="28"/>
          <w:szCs w:val="28"/>
        </w:rPr>
        <w:t>. Приём «</w:t>
      </w:r>
      <w:proofErr w:type="gramStart"/>
      <w:r>
        <w:rPr>
          <w:b/>
          <w:color w:val="000080"/>
          <w:sz w:val="28"/>
          <w:szCs w:val="28"/>
        </w:rPr>
        <w:t>опережающей</w:t>
      </w:r>
      <w:proofErr w:type="gramEnd"/>
      <w:r>
        <w:rPr>
          <w:b/>
          <w:color w:val="000080"/>
          <w:sz w:val="28"/>
          <w:szCs w:val="28"/>
        </w:rPr>
        <w:t xml:space="preserve"> </w:t>
      </w:r>
      <w:proofErr w:type="spellStart"/>
      <w:r>
        <w:rPr>
          <w:b/>
          <w:color w:val="000080"/>
          <w:sz w:val="28"/>
          <w:szCs w:val="28"/>
        </w:rPr>
        <w:t>многолинейности</w:t>
      </w:r>
      <w:proofErr w:type="spellEnd"/>
      <w:r>
        <w:rPr>
          <w:b/>
          <w:color w:val="000080"/>
          <w:sz w:val="28"/>
          <w:szCs w:val="28"/>
        </w:rPr>
        <w:t>» - знакомство с понятиями, которые не входят на данном возрастном этапе в обязательные результаты обучения, а служат для развития детей, расширения кругозора.</w:t>
      </w:r>
    </w:p>
    <w:p w:rsidR="00FA5059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  <w:t xml:space="preserve">3. </w:t>
      </w:r>
      <w:proofErr w:type="spellStart"/>
      <w:r>
        <w:rPr>
          <w:color w:val="FF0000"/>
          <w:sz w:val="36"/>
          <w:szCs w:val="36"/>
          <w:u w:val="single"/>
        </w:rPr>
        <w:t>Здоровьесберегающие</w:t>
      </w:r>
      <w:proofErr w:type="spellEnd"/>
      <w:r>
        <w:rPr>
          <w:color w:val="FF0000"/>
          <w:sz w:val="36"/>
          <w:szCs w:val="36"/>
          <w:u w:val="single"/>
        </w:rPr>
        <w:t xml:space="preserve"> и </w:t>
      </w:r>
      <w:proofErr w:type="spellStart"/>
      <w:r>
        <w:rPr>
          <w:color w:val="FF0000"/>
          <w:sz w:val="36"/>
          <w:szCs w:val="36"/>
          <w:u w:val="single"/>
        </w:rPr>
        <w:t>здоровьеформирующие</w:t>
      </w:r>
      <w:proofErr w:type="spellEnd"/>
      <w:r>
        <w:rPr>
          <w:color w:val="FF0000"/>
          <w:sz w:val="36"/>
          <w:szCs w:val="36"/>
          <w:u w:val="single"/>
        </w:rPr>
        <w:t xml:space="preserve"> технологии </w:t>
      </w:r>
    </w:p>
    <w:p w:rsidR="00FA5059" w:rsidRDefault="00FA5059" w:rsidP="00FA5059">
      <w:pPr>
        <w:tabs>
          <w:tab w:val="left" w:pos="3100"/>
        </w:tabs>
        <w:jc w:val="center"/>
        <w:rPr>
          <w:color w:val="FF0000"/>
          <w:sz w:val="36"/>
          <w:szCs w:val="36"/>
          <w:u w:val="single"/>
        </w:rPr>
      </w:pPr>
      <w:r w:rsidRPr="00D2086B">
        <w:rPr>
          <w:color w:val="FF0000"/>
          <w:sz w:val="36"/>
          <w:szCs w:val="36"/>
          <w:u w:val="single"/>
        </w:rPr>
        <w:t xml:space="preserve">% использования </w:t>
      </w:r>
      <w:r>
        <w:rPr>
          <w:color w:val="FF0000"/>
          <w:sz w:val="36"/>
          <w:szCs w:val="36"/>
          <w:u w:val="single"/>
        </w:rPr>
        <w:t xml:space="preserve"> -  100.</w:t>
      </w:r>
    </w:p>
    <w:p w:rsidR="00FA5059" w:rsidRDefault="00FA5059" w:rsidP="00FA5059">
      <w:pPr>
        <w:tabs>
          <w:tab w:val="left" w:pos="3100"/>
        </w:tabs>
        <w:rPr>
          <w:b/>
          <w:color w:val="0000FF"/>
          <w:sz w:val="32"/>
          <w:szCs w:val="32"/>
        </w:rPr>
      </w:pPr>
      <w:r w:rsidRPr="00D2086B">
        <w:rPr>
          <w:b/>
          <w:color w:val="0000FF"/>
          <w:sz w:val="32"/>
          <w:szCs w:val="32"/>
        </w:rPr>
        <w:t>ФОРМЫ ВОПЛОЩЕНИЯ</w:t>
      </w:r>
      <w:r>
        <w:rPr>
          <w:b/>
          <w:color w:val="0000FF"/>
          <w:sz w:val="32"/>
          <w:szCs w:val="32"/>
        </w:rPr>
        <w:t>:</w:t>
      </w:r>
    </w:p>
    <w:p w:rsidR="00FA5059" w:rsidRDefault="00FA5059" w:rsidP="00FA5059">
      <w:pPr>
        <w:tabs>
          <w:tab w:val="left" w:pos="3100"/>
        </w:tabs>
        <w:jc w:val="center"/>
        <w:rPr>
          <w:b/>
          <w:color w:val="FF0000"/>
          <w:sz w:val="32"/>
          <w:szCs w:val="32"/>
          <w:u w:val="single"/>
        </w:rPr>
      </w:pPr>
      <w:r w:rsidRPr="00D2086B">
        <w:rPr>
          <w:b/>
          <w:color w:val="FF0000"/>
          <w:sz w:val="32"/>
          <w:szCs w:val="32"/>
          <w:u w:val="single"/>
        </w:rPr>
        <w:lastRenderedPageBreak/>
        <w:t>Комплекс (система средств ЗСТ)</w:t>
      </w:r>
      <w:r>
        <w:rPr>
          <w:b/>
          <w:color w:val="FF0000"/>
          <w:sz w:val="32"/>
          <w:szCs w:val="32"/>
          <w:u w:val="single"/>
        </w:rPr>
        <w:t>:</w:t>
      </w:r>
    </w:p>
    <w:p w:rsidR="00FA5059" w:rsidRPr="00D2086B" w:rsidRDefault="00FA5059" w:rsidP="00FA5059">
      <w:pPr>
        <w:tabs>
          <w:tab w:val="left" w:pos="3100"/>
        </w:tabs>
        <w:rPr>
          <w:b/>
          <w:color w:val="FF0000"/>
          <w:sz w:val="28"/>
          <w:szCs w:val="28"/>
          <w:u w:val="single"/>
        </w:rPr>
      </w:pPr>
      <w:r w:rsidRPr="00D2086B">
        <w:rPr>
          <w:b/>
          <w:color w:val="FF0000"/>
          <w:sz w:val="28"/>
          <w:szCs w:val="28"/>
          <w:u w:val="single"/>
        </w:rPr>
        <w:t>1. Средства двигательной направленности: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  <w:u w:val="single"/>
        </w:rPr>
      </w:pPr>
      <w:r>
        <w:rPr>
          <w:b/>
          <w:noProof/>
          <w:color w:val="000080"/>
          <w:sz w:val="28"/>
          <w:szCs w:val="28"/>
          <w:u w:val="singl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5pt;margin-top:47pt;width:54pt;height:18pt;z-index:251673600" fillcolor="#f9c"/>
        </w:pict>
      </w:r>
      <w:r>
        <w:rPr>
          <w:b/>
          <w:noProof/>
          <w:color w:val="000080"/>
          <w:sz w:val="28"/>
          <w:szCs w:val="28"/>
          <w:u w:val="single"/>
        </w:rPr>
        <w:pict>
          <v:shape id="_x0000_s1038" type="#_x0000_t13" style="position:absolute;margin-left:-45pt;margin-top:2pt;width:54pt;height:18pt;z-index:251672576" fillcolor="#f9c"/>
        </w:pict>
      </w:r>
      <w:r>
        <w:rPr>
          <w:b/>
          <w:color w:val="000080"/>
          <w:sz w:val="28"/>
          <w:szCs w:val="28"/>
        </w:rPr>
        <w:t xml:space="preserve">          Начало рабочего дня – </w:t>
      </w:r>
      <w:r w:rsidRPr="00D2086B">
        <w:rPr>
          <w:b/>
          <w:color w:val="000080"/>
          <w:sz w:val="28"/>
          <w:szCs w:val="28"/>
          <w:u w:val="single"/>
        </w:rPr>
        <w:t>общеукрепляющая зарядка</w:t>
      </w:r>
      <w:r>
        <w:rPr>
          <w:b/>
          <w:color w:val="000080"/>
          <w:sz w:val="28"/>
          <w:szCs w:val="28"/>
        </w:rPr>
        <w:t xml:space="preserve">; обязательное     упражнение «Поделись улыбкой» - </w:t>
      </w:r>
      <w:r w:rsidRPr="00D2086B">
        <w:rPr>
          <w:b/>
          <w:color w:val="000080"/>
          <w:sz w:val="28"/>
          <w:szCs w:val="28"/>
          <w:u w:val="single"/>
        </w:rPr>
        <w:t>психологический позитивный настрой.</w:t>
      </w:r>
    </w:p>
    <w:p w:rsidR="00FA5059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В течение </w:t>
      </w:r>
      <w:r>
        <w:rPr>
          <w:b/>
          <w:color w:val="000080"/>
          <w:sz w:val="28"/>
          <w:szCs w:val="28"/>
          <w:u w:val="single"/>
        </w:rPr>
        <w:t xml:space="preserve"> </w:t>
      </w:r>
      <w:r>
        <w:rPr>
          <w:b/>
          <w:color w:val="000080"/>
          <w:sz w:val="28"/>
          <w:szCs w:val="28"/>
        </w:rPr>
        <w:t xml:space="preserve">уроков – </w:t>
      </w:r>
      <w:r w:rsidRPr="00D2086B">
        <w:rPr>
          <w:b/>
          <w:color w:val="000080"/>
          <w:sz w:val="28"/>
          <w:szCs w:val="28"/>
          <w:u w:val="single"/>
        </w:rPr>
        <w:t>комплекс динамических пауз</w:t>
      </w:r>
      <w:r>
        <w:rPr>
          <w:b/>
          <w:color w:val="000080"/>
          <w:sz w:val="28"/>
          <w:szCs w:val="28"/>
          <w:u w:val="single"/>
        </w:rPr>
        <w:t xml:space="preserve"> (</w:t>
      </w:r>
      <w:r w:rsidRPr="00D2086B">
        <w:rPr>
          <w:b/>
          <w:color w:val="000080"/>
          <w:sz w:val="28"/>
          <w:szCs w:val="28"/>
        </w:rPr>
        <w:t>Приложение</w:t>
      </w:r>
      <w:r>
        <w:rPr>
          <w:b/>
          <w:color w:val="000080"/>
          <w:sz w:val="28"/>
          <w:szCs w:val="28"/>
        </w:rPr>
        <w:t>,</w:t>
      </w:r>
      <w:r w:rsidRPr="00D2086B">
        <w:rPr>
          <w:b/>
          <w:color w:val="000080"/>
          <w:sz w:val="28"/>
          <w:szCs w:val="28"/>
        </w:rPr>
        <w:t xml:space="preserve"> диск</w:t>
      </w:r>
      <w:r>
        <w:rPr>
          <w:b/>
          <w:color w:val="000080"/>
          <w:sz w:val="28"/>
          <w:szCs w:val="28"/>
          <w:u w:val="single"/>
        </w:rPr>
        <w:t>)</w:t>
      </w:r>
      <w:proofErr w:type="gramStart"/>
      <w:r>
        <w:rPr>
          <w:b/>
          <w:color w:val="000080"/>
          <w:sz w:val="28"/>
          <w:szCs w:val="28"/>
          <w:u w:val="single"/>
        </w:rPr>
        <w:t>:</w:t>
      </w:r>
      <w:r>
        <w:rPr>
          <w:b/>
          <w:color w:val="000080"/>
          <w:sz w:val="28"/>
          <w:szCs w:val="28"/>
        </w:rPr>
        <w:t>о</w:t>
      </w:r>
      <w:proofErr w:type="gramEnd"/>
      <w:r>
        <w:rPr>
          <w:b/>
          <w:color w:val="000080"/>
          <w:sz w:val="28"/>
          <w:szCs w:val="28"/>
        </w:rPr>
        <w:t xml:space="preserve">бщеукрепляющие </w:t>
      </w:r>
      <w:proofErr w:type="spellStart"/>
      <w:r>
        <w:rPr>
          <w:b/>
          <w:color w:val="000080"/>
          <w:sz w:val="28"/>
          <w:szCs w:val="28"/>
        </w:rPr>
        <w:t>физминутки</w:t>
      </w:r>
      <w:proofErr w:type="spellEnd"/>
      <w:r>
        <w:rPr>
          <w:b/>
          <w:color w:val="000080"/>
          <w:sz w:val="28"/>
          <w:szCs w:val="28"/>
        </w:rPr>
        <w:t xml:space="preserve"> для формирования правильной осанки,</w:t>
      </w:r>
      <w:r>
        <w:rPr>
          <w:b/>
          <w:color w:val="000080"/>
          <w:sz w:val="28"/>
          <w:szCs w:val="28"/>
          <w:u w:val="single"/>
        </w:rPr>
        <w:t xml:space="preserve"> </w:t>
      </w:r>
      <w:r>
        <w:rPr>
          <w:b/>
          <w:color w:val="000080"/>
          <w:sz w:val="28"/>
          <w:szCs w:val="28"/>
        </w:rPr>
        <w:t xml:space="preserve">зрительная </w:t>
      </w:r>
      <w:r w:rsidRPr="00D2086B">
        <w:rPr>
          <w:b/>
          <w:color w:val="000080"/>
          <w:sz w:val="28"/>
          <w:szCs w:val="28"/>
        </w:rPr>
        <w:t>гимнастика, пальчиковая гимнастика</w:t>
      </w:r>
      <w:r>
        <w:rPr>
          <w:b/>
          <w:color w:val="000080"/>
          <w:sz w:val="28"/>
          <w:szCs w:val="28"/>
        </w:rPr>
        <w:t>, комплекс дыхательных упражнений, предохраняющих от лёгочных и сердечных заболеваний и повышающих работоспособность.</w:t>
      </w:r>
      <w:r w:rsidRPr="00D2086B">
        <w:rPr>
          <w:b/>
          <w:color w:val="000080"/>
          <w:sz w:val="28"/>
          <w:szCs w:val="28"/>
        </w:rPr>
        <w:t xml:space="preserve"> </w:t>
      </w:r>
    </w:p>
    <w:p w:rsidR="00FA5059" w:rsidRPr="00D2086B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sz w:val="28"/>
          <w:szCs w:val="28"/>
          <w:u w:val="single"/>
        </w:rPr>
        <w:pict>
          <v:shape id="_x0000_s1040" type="#_x0000_t13" style="position:absolute;margin-left:-45pt;margin-top:-.8pt;width:54pt;height:18pt;z-index:251674624" fillcolor="#f9c"/>
        </w:pict>
      </w:r>
      <w:r w:rsidRPr="00D2086B">
        <w:rPr>
          <w:b/>
          <w:color w:val="000080"/>
          <w:sz w:val="28"/>
          <w:szCs w:val="28"/>
        </w:rPr>
        <w:t xml:space="preserve">   </w:t>
      </w:r>
      <w:r>
        <w:rPr>
          <w:b/>
          <w:color w:val="000080"/>
          <w:sz w:val="28"/>
          <w:szCs w:val="28"/>
        </w:rPr>
        <w:t xml:space="preserve">       Подвижные игры во время перемен.</w:t>
      </w:r>
      <w:r w:rsidRPr="00D2086B">
        <w:rPr>
          <w:b/>
          <w:color w:val="000080"/>
          <w:sz w:val="28"/>
          <w:szCs w:val="28"/>
        </w:rPr>
        <w:t xml:space="preserve">    </w:t>
      </w:r>
    </w:p>
    <w:p w:rsidR="00FA5059" w:rsidRPr="00D2086B" w:rsidRDefault="00FA5059" w:rsidP="00FA5059">
      <w:pPr>
        <w:tabs>
          <w:tab w:val="left" w:pos="3100"/>
        </w:tabs>
        <w:rPr>
          <w:color w:val="FF0000"/>
          <w:sz w:val="36"/>
          <w:szCs w:val="36"/>
          <w:u w:val="single"/>
        </w:rPr>
      </w:pPr>
      <w:r w:rsidRPr="00D2086B">
        <w:rPr>
          <w:b/>
          <w:color w:val="FF0000"/>
          <w:sz w:val="28"/>
          <w:szCs w:val="28"/>
          <w:u w:val="single"/>
        </w:rPr>
        <w:t>2.Индивидуально – дифференцированный подход – основное средство оздоровительной работы</w:t>
      </w:r>
      <w:r>
        <w:rPr>
          <w:b/>
          <w:color w:val="FF0000"/>
          <w:sz w:val="28"/>
          <w:szCs w:val="28"/>
          <w:u w:val="single"/>
        </w:rPr>
        <w:t>:</w:t>
      </w:r>
      <w:r w:rsidRPr="00D2086B">
        <w:rPr>
          <w:color w:val="FF0000"/>
          <w:sz w:val="36"/>
          <w:szCs w:val="36"/>
          <w:u w:val="single"/>
        </w:rPr>
        <w:t xml:space="preserve"> </w:t>
      </w:r>
    </w:p>
    <w:p w:rsidR="00FA5059" w:rsidRPr="00D2086B" w:rsidRDefault="00FA5059" w:rsidP="00FA5059">
      <w:pPr>
        <w:tabs>
          <w:tab w:val="left" w:pos="3100"/>
        </w:tabs>
        <w:rPr>
          <w:b/>
          <w:color w:val="000080"/>
          <w:sz w:val="28"/>
          <w:szCs w:val="28"/>
        </w:rPr>
      </w:pPr>
      <w:r>
        <w:rPr>
          <w:b/>
          <w:noProof/>
          <w:color w:val="000080"/>
        </w:rPr>
        <w:pict>
          <v:shape id="_x0000_s1041" type="#_x0000_t13" style="position:absolute;margin-left:-45pt;margin-top:6.85pt;width:54pt;height:18pt;z-index:251675648" fillcolor="#f9c"/>
        </w:pict>
      </w:r>
      <w:r>
        <w:rPr>
          <w:color w:val="FF0000"/>
          <w:sz w:val="36"/>
          <w:szCs w:val="36"/>
          <w:u w:val="single"/>
        </w:rPr>
        <w:t xml:space="preserve">  </w:t>
      </w:r>
      <w:r>
        <w:rPr>
          <w:b/>
          <w:color w:val="000080"/>
          <w:sz w:val="28"/>
          <w:szCs w:val="28"/>
        </w:rPr>
        <w:t xml:space="preserve">       Создание в классе комфортного микроклимата для каждого ребёнка, диагностика и использование данных с целью помощи учащимся</w:t>
      </w:r>
      <w:proofErr w:type="gramStart"/>
      <w:r>
        <w:rPr>
          <w:b/>
          <w:color w:val="000080"/>
          <w:sz w:val="28"/>
          <w:szCs w:val="28"/>
        </w:rPr>
        <w:t>.Н</w:t>
      </w:r>
      <w:proofErr w:type="gramEnd"/>
      <w:r>
        <w:rPr>
          <w:b/>
          <w:color w:val="000080"/>
          <w:sz w:val="28"/>
          <w:szCs w:val="28"/>
        </w:rPr>
        <w:t>апример, диагностика по типу восприятия информации детьми и медицинские данные помогают правильно рассадить учащихся за парты; исследования сферы мотивации выявляет учащихся, которым в классе не очень комфортно и кто требует индивидуальной работы, данные социометрии помогают правильно выбрать актив класса и др.</w:t>
      </w:r>
    </w:p>
    <w:p w:rsidR="00FA5059" w:rsidRDefault="00FA5059" w:rsidP="00FA5059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3. Формирование здорового образа жизни:</w:t>
      </w:r>
    </w:p>
    <w:p w:rsidR="00FA5059" w:rsidRDefault="00FA5059" w:rsidP="00FA5059">
      <w:pPr>
        <w:ind w:left="708"/>
        <w:jc w:val="both"/>
        <w:rPr>
          <w:b/>
          <w:color w:val="000080"/>
          <w:sz w:val="28"/>
          <w:szCs w:val="28"/>
        </w:rPr>
      </w:pPr>
      <w:r w:rsidRPr="00D2086B">
        <w:rPr>
          <w:b/>
          <w:noProof/>
          <w:color w:val="000080"/>
          <w:sz w:val="28"/>
          <w:szCs w:val="28"/>
        </w:rPr>
        <w:pict>
          <v:shape id="_x0000_s1042" type="#_x0000_t13" style="position:absolute;left:0;text-align:left;margin-left:-45pt;margin-top:4.05pt;width:54pt;height:18pt;z-index:251676672" fillcolor="#f9c"/>
        </w:pict>
      </w:r>
      <w:r w:rsidRPr="00D2086B">
        <w:rPr>
          <w:b/>
          <w:color w:val="000080"/>
          <w:sz w:val="28"/>
          <w:szCs w:val="28"/>
        </w:rPr>
        <w:t>Беседы по основам знаний о здоровье</w:t>
      </w:r>
      <w:r>
        <w:rPr>
          <w:b/>
          <w:color w:val="000080"/>
          <w:sz w:val="28"/>
          <w:szCs w:val="28"/>
        </w:rPr>
        <w:t xml:space="preserve"> и гигиене труда, в т.ч. совместно со школьной медсестрой.</w:t>
      </w:r>
    </w:p>
    <w:p w:rsidR="00FA5059" w:rsidRDefault="00FA5059" w:rsidP="00FA5059">
      <w:pPr>
        <w:ind w:left="708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   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186940" cy="1357630"/>
            <wp:effectExtent l="19050" t="0" r="3810" b="0"/>
            <wp:docPr id="4" name="Рисунок 4" descr="с медсестрой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 медсестрой -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9" w:rsidRPr="00D2086B" w:rsidRDefault="00FA5059" w:rsidP="00FA5059">
      <w:pPr>
        <w:ind w:left="708"/>
        <w:jc w:val="both"/>
        <w:rPr>
          <w:b/>
          <w:color w:val="000080"/>
          <w:sz w:val="28"/>
          <w:szCs w:val="28"/>
        </w:rPr>
      </w:pPr>
      <w:r>
        <w:rPr>
          <w:b/>
          <w:noProof/>
          <w:color w:val="000080"/>
        </w:rPr>
        <w:pict>
          <v:shape id="_x0000_s1043" type="#_x0000_t13" style="position:absolute;left:0;text-align:left;margin-left:-45pt;margin-top:.1pt;width:54pt;height:18pt;z-index:251677696" fillcolor="#f9c"/>
        </w:pict>
      </w:r>
      <w:r>
        <w:rPr>
          <w:b/>
          <w:color w:val="000080"/>
          <w:sz w:val="28"/>
          <w:szCs w:val="28"/>
        </w:rPr>
        <w:t>Ранняя профилактика вредных привычек.</w:t>
      </w:r>
    </w:p>
    <w:p w:rsidR="00FA5059" w:rsidRPr="00D2086B" w:rsidRDefault="00FA5059" w:rsidP="00FA5059">
      <w:pPr>
        <w:jc w:val="both"/>
        <w:rPr>
          <w:b/>
          <w:color w:val="000080"/>
          <w:sz w:val="28"/>
          <w:szCs w:val="28"/>
        </w:rPr>
      </w:pPr>
      <w:r>
        <w:rPr>
          <w:b/>
          <w:noProof/>
          <w:color w:val="000080"/>
        </w:rPr>
        <w:pict>
          <v:shape id="_x0000_s1044" type="#_x0000_t13" style="position:absolute;left:0;text-align:left;margin-left:-45pt;margin-top:2pt;width:54pt;height:18pt;z-index:251678720" fillcolor="#f9c"/>
        </w:pict>
      </w:r>
      <w:r>
        <w:rPr>
          <w:b/>
          <w:color w:val="000080"/>
          <w:sz w:val="28"/>
          <w:szCs w:val="28"/>
        </w:rPr>
        <w:t xml:space="preserve">       </w:t>
      </w:r>
      <w:r w:rsidRPr="00D2086B">
        <w:rPr>
          <w:b/>
          <w:color w:val="000080"/>
          <w:sz w:val="28"/>
          <w:szCs w:val="28"/>
        </w:rPr>
        <w:t>Ведение</w:t>
      </w:r>
      <w:r>
        <w:rPr>
          <w:b/>
          <w:color w:val="000080"/>
          <w:sz w:val="28"/>
          <w:szCs w:val="28"/>
        </w:rPr>
        <w:t xml:space="preserve"> паспортов и дневников здоровь</w:t>
      </w:r>
      <w:proofErr w:type="gramStart"/>
      <w:r>
        <w:rPr>
          <w:b/>
          <w:color w:val="000080"/>
          <w:sz w:val="28"/>
          <w:szCs w:val="28"/>
        </w:rPr>
        <w:t>я(</w:t>
      </w:r>
      <w:proofErr w:type="gramEnd"/>
      <w:r>
        <w:rPr>
          <w:b/>
          <w:color w:val="000080"/>
          <w:sz w:val="28"/>
          <w:szCs w:val="28"/>
        </w:rPr>
        <w:t>Приложение)</w:t>
      </w:r>
    </w:p>
    <w:p w:rsidR="00FA5059" w:rsidRPr="00D2086B" w:rsidRDefault="00FA5059" w:rsidP="00FA5059">
      <w:pPr>
        <w:jc w:val="both"/>
        <w:rPr>
          <w:b/>
          <w:color w:val="000080"/>
          <w:sz w:val="28"/>
          <w:szCs w:val="28"/>
        </w:rPr>
      </w:pPr>
      <w:r>
        <w:rPr>
          <w:b/>
          <w:noProof/>
          <w:color w:val="000080"/>
        </w:rPr>
        <w:pict>
          <v:shape id="_x0000_s1045" type="#_x0000_t13" style="position:absolute;left:0;text-align:left;margin-left:-45pt;margin-top:5.9pt;width:54pt;height:18pt;z-index:251679744" fillcolor="#f9c"/>
        </w:pict>
      </w:r>
      <w:r>
        <w:rPr>
          <w:b/>
          <w:color w:val="000080"/>
          <w:sz w:val="28"/>
          <w:szCs w:val="28"/>
        </w:rPr>
        <w:t xml:space="preserve">       Проведение спортивных праздников, дней Здоровья</w:t>
      </w:r>
    </w:p>
    <w:p w:rsidR="00FA5059" w:rsidRDefault="00FA5059" w:rsidP="00FA5059">
      <w:pPr>
        <w:ind w:left="1080"/>
        <w:jc w:val="both"/>
        <w:rPr>
          <w:b/>
          <w:color w:val="000080"/>
        </w:rPr>
      </w:pPr>
      <w:r>
        <w:rPr>
          <w:b/>
          <w:color w:val="000080"/>
        </w:rPr>
        <w:lastRenderedPageBreak/>
        <w:t xml:space="preserve">                </w:t>
      </w:r>
      <w:r>
        <w:rPr>
          <w:b/>
          <w:noProof/>
          <w:color w:val="000080"/>
        </w:rPr>
        <w:drawing>
          <wp:inline distT="0" distB="0" distL="0" distR="0">
            <wp:extent cx="2404110" cy="1480185"/>
            <wp:effectExtent l="19050" t="0" r="0" b="0"/>
            <wp:docPr id="5" name="Рисунок 5" descr="здор сбер техн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дор сбер техн -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59" w:rsidRPr="00FA5059" w:rsidRDefault="00FA5059" w:rsidP="00FA5059">
      <w:pPr>
        <w:ind w:left="1080"/>
        <w:jc w:val="center"/>
        <w:rPr>
          <w:b/>
          <w:color w:val="FF0000"/>
          <w:sz w:val="36"/>
          <w:szCs w:val="36"/>
          <w:u w:val="single"/>
        </w:rPr>
      </w:pPr>
      <w:r w:rsidRPr="00FA5059">
        <w:rPr>
          <w:b/>
          <w:color w:val="FF0000"/>
          <w:sz w:val="36"/>
          <w:szCs w:val="36"/>
          <w:u w:val="single"/>
        </w:rPr>
        <w:t>4.  Ин</w:t>
      </w:r>
      <w:r>
        <w:rPr>
          <w:b/>
          <w:color w:val="FF0000"/>
          <w:sz w:val="36"/>
          <w:szCs w:val="36"/>
          <w:u w:val="single"/>
        </w:rPr>
        <w:t>формационно</w:t>
      </w:r>
      <w:r w:rsidRPr="00FA5059">
        <w:rPr>
          <w:b/>
          <w:color w:val="FF0000"/>
          <w:sz w:val="36"/>
          <w:szCs w:val="36"/>
          <w:u w:val="single"/>
        </w:rPr>
        <w:t xml:space="preserve"> – коммуникационные    технологии.</w:t>
      </w:r>
    </w:p>
    <w:p w:rsidR="00FA5059" w:rsidRDefault="00FA5059" w:rsidP="00FA5059">
      <w:pPr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     Использование информационно – коммуникативных технологий на уроках и во внеурочной деятельности – 100% (кабинет оборудован интерактивной доской и </w:t>
      </w:r>
      <w:proofErr w:type="spellStart"/>
      <w:r>
        <w:rPr>
          <w:b/>
          <w:color w:val="000080"/>
          <w:sz w:val="28"/>
          <w:szCs w:val="28"/>
        </w:rPr>
        <w:t>мультимедийным</w:t>
      </w:r>
      <w:proofErr w:type="spellEnd"/>
      <w:r>
        <w:rPr>
          <w:b/>
          <w:color w:val="000080"/>
          <w:sz w:val="28"/>
          <w:szCs w:val="28"/>
        </w:rPr>
        <w:t xml:space="preserve"> комплексом)</w:t>
      </w:r>
      <w:proofErr w:type="gramStart"/>
      <w:r>
        <w:rPr>
          <w:b/>
          <w:color w:val="000080"/>
          <w:sz w:val="28"/>
          <w:szCs w:val="28"/>
        </w:rPr>
        <w:t>.П</w:t>
      </w:r>
      <w:proofErr w:type="gramEnd"/>
      <w:r>
        <w:rPr>
          <w:b/>
          <w:color w:val="000080"/>
          <w:sz w:val="28"/>
          <w:szCs w:val="28"/>
        </w:rPr>
        <w:t>рименение указанных технологий в процессе обучения позволяет активизировать познавательную активность учащихся, их мыслительную деятельность, повышает мотивацию обучения, позволяет существенным образом разнообразить формы и методы объяснения нового материала, закрепления и проверки усвоенного материала, делает более ярким и насыщенным проведение внеклассных мероприятий и классных часов. Аудио – визуальное представление материала наряду с интерактивными формами обучения обеспечивает возможность восприятие информации на зрительном, слуховом и эмоциональном уровне. Учащимся же предоставляются широкие возможности для реализации творческих способностей и эффективного усвоения изучаемого материала.</w:t>
      </w:r>
    </w:p>
    <w:p w:rsidR="00FA5059" w:rsidRDefault="00FA5059" w:rsidP="00FA5059">
      <w:pPr>
        <w:jc w:val="both"/>
        <w:rPr>
          <w:b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6844"/>
      </w:tblGrid>
      <w:tr w:rsidR="00FA5059" w:rsidRPr="000A6F5D" w:rsidTr="000624E7">
        <w:trPr>
          <w:trHeight w:val="779"/>
        </w:trPr>
        <w:tc>
          <w:tcPr>
            <w:tcW w:w="2726" w:type="dxa"/>
            <w:shd w:val="clear" w:color="auto" w:fill="ADE0E1"/>
          </w:tcPr>
          <w:p w:rsidR="00FA5059" w:rsidRPr="000A6F5D" w:rsidRDefault="00FA5059" w:rsidP="000624E7">
            <w:pPr>
              <w:shd w:val="clear" w:color="auto" w:fill="C6D9F1"/>
              <w:jc w:val="both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   Название </w:t>
            </w:r>
          </w:p>
          <w:p w:rsidR="00FA5059" w:rsidRPr="000A6F5D" w:rsidRDefault="00FA5059" w:rsidP="000624E7">
            <w:pPr>
              <w:shd w:val="clear" w:color="auto" w:fill="C6D9F1"/>
              <w:jc w:val="both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   технологии</w:t>
            </w:r>
          </w:p>
        </w:tc>
        <w:tc>
          <w:tcPr>
            <w:tcW w:w="6844" w:type="dxa"/>
            <w:shd w:val="clear" w:color="auto" w:fill="DBE5F1"/>
          </w:tcPr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Содержание</w:t>
            </w:r>
          </w:p>
        </w:tc>
      </w:tr>
      <w:tr w:rsidR="00FA5059" w:rsidRPr="000A6F5D" w:rsidTr="000624E7">
        <w:tc>
          <w:tcPr>
            <w:tcW w:w="2726" w:type="dxa"/>
            <w:shd w:val="clear" w:color="auto" w:fill="DBE5F1"/>
          </w:tcPr>
          <w:p w:rsidR="00FA5059" w:rsidRPr="000A6F5D" w:rsidRDefault="00FA5059" w:rsidP="000624E7">
            <w:pPr>
              <w:jc w:val="both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1.Компьютерные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технологии</w:t>
            </w:r>
          </w:p>
        </w:tc>
        <w:tc>
          <w:tcPr>
            <w:tcW w:w="6844" w:type="dxa"/>
            <w:shd w:val="clear" w:color="auto" w:fill="DBE5F1"/>
          </w:tcPr>
          <w:p w:rsidR="00FA5059" w:rsidRPr="000A6F5D" w:rsidRDefault="00FA5059" w:rsidP="00FA505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Ведение уроков информатики</w:t>
            </w:r>
            <w:r w:rsidRPr="000A6F5D">
              <w:rPr>
                <w:b/>
                <w:color w:val="000080"/>
                <w:sz w:val="28"/>
                <w:szCs w:val="28"/>
              </w:rPr>
              <w:t xml:space="preserve"> в 3 – 4 классах: обучение основам работы с компьютером.</w:t>
            </w:r>
          </w:p>
          <w:p w:rsidR="00FA5059" w:rsidRPr="000A6F5D" w:rsidRDefault="00FA5059" w:rsidP="00FA505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Курсы «Основы компьютерной</w:t>
            </w:r>
            <w:r w:rsidRPr="000A6F5D">
              <w:rPr>
                <w:b/>
                <w:color w:val="000080"/>
                <w:sz w:val="28"/>
                <w:szCs w:val="28"/>
              </w:rPr>
              <w:t xml:space="preserve"> </w:t>
            </w: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грамотности</w:t>
            </w:r>
            <w:r w:rsidRPr="000A6F5D">
              <w:rPr>
                <w:b/>
                <w:color w:val="000080"/>
                <w:sz w:val="28"/>
                <w:szCs w:val="28"/>
              </w:rPr>
              <w:t>» в рамках дополнительного образования.</w:t>
            </w:r>
          </w:p>
        </w:tc>
      </w:tr>
      <w:tr w:rsidR="00FA5059" w:rsidRPr="000A6F5D" w:rsidTr="000624E7">
        <w:tc>
          <w:tcPr>
            <w:tcW w:w="2726" w:type="dxa"/>
            <w:shd w:val="clear" w:color="auto" w:fill="DBE5F1"/>
          </w:tcPr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2.Познавательно- поисковые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технологии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3.Мультимедийные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технологии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6844" w:type="dxa"/>
            <w:shd w:val="clear" w:color="auto" w:fill="DBE5F1"/>
          </w:tcPr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lastRenderedPageBreak/>
              <w:t>Обучение учащихся работе с электронными справочниками, энциклопедиями, словарями</w:t>
            </w:r>
            <w:r w:rsidRPr="000A6F5D">
              <w:rPr>
                <w:b/>
                <w:color w:val="000080"/>
                <w:sz w:val="28"/>
                <w:szCs w:val="28"/>
              </w:rPr>
              <w:t>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lastRenderedPageBreak/>
              <w:t xml:space="preserve"> - «Детская энциклопедия Кирилла и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Мефодия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«Энциклопедия животных Кирилла и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Мефодия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Справочник «Шедевры мировой живописи»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Энциклопедия «История искусства»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Географический справочник «Страны мира»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«Интерактивный атлас земли»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0A6F5D">
              <w:rPr>
                <w:b/>
                <w:color w:val="000080"/>
                <w:sz w:val="28"/>
                <w:szCs w:val="28"/>
              </w:rPr>
              <w:t>Справочно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 – информационное</w:t>
            </w:r>
            <w:proofErr w:type="gramEnd"/>
            <w:r w:rsidRPr="000A6F5D">
              <w:rPr>
                <w:b/>
                <w:color w:val="000080"/>
                <w:sz w:val="28"/>
                <w:szCs w:val="28"/>
              </w:rPr>
              <w:t xml:space="preserve"> электронное пособие «Природа России»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«Большой энциклопедический словарь Кирилла и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Мефодия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«Словарь русского языка С.И.Ожегова»</w:t>
            </w:r>
          </w:p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Поиск нужной информации в Интернете</w:t>
            </w:r>
            <w:r w:rsidRPr="000A6F5D">
              <w:rPr>
                <w:b/>
                <w:color w:val="000080"/>
                <w:sz w:val="28"/>
                <w:szCs w:val="28"/>
              </w:rPr>
              <w:t xml:space="preserve"> и её использование в образовательных  целях.</w:t>
            </w:r>
          </w:p>
          <w:p w:rsidR="00FA5059" w:rsidRPr="000A6F5D" w:rsidRDefault="00FA5059" w:rsidP="000624E7">
            <w:pPr>
              <w:ind w:left="1069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Использование образовательных электронных продуктов, разработанных для начальной школы: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«Весёлая азбука» - обучение грамоте, быстрое запоминание букв, составление слогов, слов и предложений, задания по развитию речи.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«Природа, человек, общество» - использование тематических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анимаций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, фото и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видеожурналов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, обучающих упражнений  и тестовых заданий по курсу природоведения.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«Математика и конструирование» - помогает отработать вычислительные навыки, развивает пространственное воображение при изучении геометрического материала, конструирование задач по предложенным рисункам и др.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«Мир информатики» - знакомство с основными </w:t>
            </w:r>
            <w:r w:rsidRPr="000A6F5D">
              <w:rPr>
                <w:b/>
                <w:color w:val="000080"/>
                <w:sz w:val="28"/>
                <w:szCs w:val="28"/>
              </w:rPr>
              <w:lastRenderedPageBreak/>
              <w:t>понятиями, устройством компьютера, тренинги с мышью и клавиатурой, составление простейших программ.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 - Обучающие игры серии «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Гарфилд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» по разным предметам – использование для проведения внеклассных мероприятий и для повышения познавательной активности учащихся на уроках.</w:t>
            </w:r>
          </w:p>
          <w:p w:rsidR="00FA5059" w:rsidRPr="000A6F5D" w:rsidRDefault="00FA5059" w:rsidP="00FA505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Виртуальные экскурсии: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«Природа России» - экскурсии по различным природным сообществам, в разные времена года.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«Московские прогулки» - экскурсия по улицам Москвы, знакомство с архитектурой, историей, бытом москвичей.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Трилогия «Город Святого Егория» - знакомство с историей, памятниками родного города.</w:t>
            </w:r>
          </w:p>
          <w:p w:rsidR="00FA5059" w:rsidRPr="000A6F5D" w:rsidRDefault="00FA5059" w:rsidP="00FA505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Виртуальные творческие мастерские: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- «Мастерская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Пластилинкина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» -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видеоуроки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 по лепке, моделирование, разложение моделей на составляющие детали.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«Школа маленьких художников» – обучение основам рисования, изучение терминов, обучающие видеоролики.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«Детское творчество. Мастерская художника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Бу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»</w:t>
            </w:r>
            <w:proofErr w:type="gramStart"/>
            <w:r w:rsidRPr="000A6F5D">
              <w:rPr>
                <w:b/>
                <w:color w:val="000080"/>
                <w:sz w:val="28"/>
                <w:szCs w:val="28"/>
              </w:rPr>
              <w:t>.</w:t>
            </w:r>
            <w:proofErr w:type="gramEnd"/>
            <w:r w:rsidRPr="000A6F5D">
              <w:rPr>
                <w:b/>
                <w:color w:val="000080"/>
                <w:sz w:val="28"/>
                <w:szCs w:val="28"/>
              </w:rPr>
              <w:t xml:space="preserve"> – </w:t>
            </w:r>
            <w:proofErr w:type="gramStart"/>
            <w:r w:rsidRPr="000A6F5D">
              <w:rPr>
                <w:b/>
                <w:color w:val="000080"/>
                <w:sz w:val="28"/>
                <w:szCs w:val="28"/>
              </w:rPr>
              <w:t>з</w:t>
            </w:r>
            <w:proofErr w:type="gramEnd"/>
            <w:r w:rsidRPr="000A6F5D">
              <w:rPr>
                <w:b/>
                <w:color w:val="000080"/>
                <w:sz w:val="28"/>
                <w:szCs w:val="28"/>
              </w:rPr>
              <w:t xml:space="preserve">накомство с цветами, секреты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цветосмешения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>, использование различных материалов и разнообразных техник рисования.</w:t>
            </w:r>
          </w:p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Использование образовательных электронных продуктов во внеклассной работе, для проведения  тематических классных часов: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«От Кремля до Рейхстага» - видео,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фотосюжеты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  о Великой Отечественной войне, знаменательные даты, репортажи, статьи.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lastRenderedPageBreak/>
              <w:t xml:space="preserve"> - «Весёлое Новогоднее приключение. Где и как встречают Новый год»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Обучающие игры серии «Пятачок» и «Алик» по разным предметам – использование для проведения внеклассных мероприятий, предметных недель в начальной школе.</w:t>
            </w:r>
          </w:p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Создание и использование авторских презентаций к урокам и внеклассным мероприятиям: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Слайд – шоу к урокам по темам: «Размножение животных», «Как размножаются растения», «В гости к зиме, осени, весне», «Правильные и неправильные дроби», «Перенос слов с двойными согласными» и др.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 - Презентации к внеклассным мероприятиям по темам «Хотим прославить мы тебя навеки, родная подмосковная земля». «Кем быть», «До свиданья, первый класс!», «Прощай, начальная школа», «Сказка – для светлого ума закваска» и др.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</w:p>
        </w:tc>
      </w:tr>
      <w:tr w:rsidR="00FA5059" w:rsidRPr="000A6F5D" w:rsidTr="000624E7">
        <w:tc>
          <w:tcPr>
            <w:tcW w:w="2726" w:type="dxa"/>
            <w:shd w:val="clear" w:color="auto" w:fill="DBE5F1"/>
          </w:tcPr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4.Аудиовизуальные</w:t>
            </w:r>
          </w:p>
          <w:p w:rsidR="00FA5059" w:rsidRPr="000A6F5D" w:rsidRDefault="00FA5059" w:rsidP="000624E7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>технологии</w:t>
            </w:r>
          </w:p>
        </w:tc>
        <w:tc>
          <w:tcPr>
            <w:tcW w:w="6844" w:type="dxa"/>
            <w:shd w:val="clear" w:color="auto" w:fill="DBE5F1"/>
          </w:tcPr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80"/>
                <w:sz w:val="28"/>
                <w:szCs w:val="28"/>
                <w:u w:val="single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Использование фонотеки на уроках литературного и внеклассного чтения, при проведении тематических классных часов: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Сборник аудиокассет «Мировая коллекция волшебных сказок».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Аудиодиски – сборники детских песен.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Сборник аудиодисков «Русские народные сказки», «Рассказы о животных», другая детская литература.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«Мифы Древней Греции».</w:t>
            </w:r>
          </w:p>
          <w:p w:rsidR="00FA5059" w:rsidRPr="000A6F5D" w:rsidRDefault="00FA5059" w:rsidP="00FA50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t>Использование видеотеки на уроках и при проведении тематических классных</w:t>
            </w:r>
            <w:r w:rsidRPr="000A6F5D">
              <w:rPr>
                <w:b/>
                <w:color w:val="000080"/>
                <w:sz w:val="28"/>
                <w:szCs w:val="28"/>
              </w:rPr>
              <w:t xml:space="preserve"> часов:</w:t>
            </w:r>
          </w:p>
          <w:p w:rsidR="00FA5059" w:rsidRPr="000A6F5D" w:rsidRDefault="00FA5059" w:rsidP="000624E7">
            <w:pPr>
              <w:jc w:val="both"/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  <w:u w:val="single"/>
              </w:rPr>
              <w:lastRenderedPageBreak/>
              <w:t xml:space="preserve"> </w:t>
            </w:r>
            <w:r w:rsidRPr="000A6F5D">
              <w:rPr>
                <w:b/>
                <w:color w:val="000080"/>
                <w:sz w:val="28"/>
                <w:szCs w:val="28"/>
              </w:rPr>
              <w:t xml:space="preserve"> - Сборник видеокассет «Живая и неживая природа», «Растения», «География для малышей» и др. по природоведению, «Таинство русской иконы» по истории.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Видеокассеты по основам безопасности жизнедеятельности «Улица полна неожиданностей», «Дорожная азбука» и др.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- Сборник видеофильмов серии ВВС о природе «Загадочные кошки», «Ребятам о </w:t>
            </w:r>
            <w:proofErr w:type="gramStart"/>
            <w:r w:rsidRPr="000A6F5D">
              <w:rPr>
                <w:b/>
                <w:color w:val="000080"/>
                <w:sz w:val="28"/>
                <w:szCs w:val="28"/>
              </w:rPr>
              <w:t>зверятах</w:t>
            </w:r>
            <w:proofErr w:type="gramEnd"/>
            <w:r w:rsidRPr="000A6F5D">
              <w:rPr>
                <w:b/>
                <w:color w:val="000080"/>
                <w:sz w:val="28"/>
                <w:szCs w:val="28"/>
              </w:rPr>
              <w:t>», «Муравьи атакуют» и др.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  <w:r w:rsidRPr="000A6F5D">
              <w:rPr>
                <w:b/>
                <w:color w:val="000080"/>
                <w:sz w:val="28"/>
                <w:szCs w:val="28"/>
              </w:rPr>
              <w:t xml:space="preserve">  - </w:t>
            </w:r>
            <w:proofErr w:type="spellStart"/>
            <w:r w:rsidRPr="000A6F5D">
              <w:rPr>
                <w:b/>
                <w:color w:val="000080"/>
                <w:sz w:val="28"/>
                <w:szCs w:val="28"/>
              </w:rPr>
              <w:t>Видеотрилогия</w:t>
            </w:r>
            <w:proofErr w:type="spellEnd"/>
            <w:r w:rsidRPr="000A6F5D">
              <w:rPr>
                <w:b/>
                <w:color w:val="000080"/>
                <w:sz w:val="28"/>
                <w:szCs w:val="28"/>
              </w:rPr>
              <w:t xml:space="preserve"> «Город Святого Егория».</w:t>
            </w:r>
          </w:p>
          <w:p w:rsidR="00FA5059" w:rsidRPr="000A6F5D" w:rsidRDefault="00FA5059" w:rsidP="000624E7">
            <w:pPr>
              <w:rPr>
                <w:b/>
                <w:color w:val="000080"/>
                <w:sz w:val="28"/>
                <w:szCs w:val="28"/>
              </w:rPr>
            </w:pPr>
          </w:p>
        </w:tc>
      </w:tr>
    </w:tbl>
    <w:p w:rsidR="00FA5059" w:rsidRPr="00FA5059" w:rsidRDefault="00FA5059" w:rsidP="00FA5059">
      <w:pPr>
        <w:jc w:val="center"/>
        <w:rPr>
          <w:b/>
          <w:i/>
          <w:color w:val="FF0000"/>
          <w:sz w:val="32"/>
          <w:szCs w:val="32"/>
          <w:u w:val="single"/>
        </w:rPr>
      </w:pPr>
    </w:p>
    <w:sectPr w:rsidR="00FA5059" w:rsidRPr="00FA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ABD"/>
    <w:multiLevelType w:val="hybridMultilevel"/>
    <w:tmpl w:val="65784404"/>
    <w:lvl w:ilvl="0" w:tplc="1F24102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162E9"/>
    <w:multiLevelType w:val="hybridMultilevel"/>
    <w:tmpl w:val="3DD453FA"/>
    <w:lvl w:ilvl="0" w:tplc="1F24102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43C3"/>
    <w:multiLevelType w:val="hybridMultilevel"/>
    <w:tmpl w:val="86DAB7DC"/>
    <w:lvl w:ilvl="0" w:tplc="1F24102C">
      <w:start w:val="1"/>
      <w:numFmt w:val="bullet"/>
      <w:lvlText w:val="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7D90471A"/>
    <w:multiLevelType w:val="hybridMultilevel"/>
    <w:tmpl w:val="3B26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FA5059"/>
    <w:rsid w:val="00F95133"/>
    <w:rsid w:val="00FA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2012-08-15T20:25:00Z</dcterms:created>
  <dcterms:modified xsi:type="dcterms:W3CDTF">2012-08-15T20:34:00Z</dcterms:modified>
</cp:coreProperties>
</file>