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56" w:rsidRPr="003E6D0C" w:rsidRDefault="00842956" w:rsidP="00842956">
      <w:pPr>
        <w:spacing w:after="0"/>
        <w:jc w:val="center"/>
        <w:rPr>
          <w:b/>
        </w:rPr>
      </w:pPr>
      <w:r w:rsidRPr="003E6D0C">
        <w:rPr>
          <w:b/>
        </w:rPr>
        <w:t xml:space="preserve">Районная </w:t>
      </w:r>
      <w:r>
        <w:rPr>
          <w:b/>
        </w:rPr>
        <w:t xml:space="preserve"> конференция «Актуальные вопросы повышения качества учебно-воспитательного процесса в условиях модернизации Российского  образования»</w:t>
      </w:r>
    </w:p>
    <w:p w:rsidR="00842956" w:rsidRPr="00FD1C36" w:rsidRDefault="00842956" w:rsidP="00842956">
      <w:pPr>
        <w:pStyle w:val="a3"/>
        <w:rPr>
          <w:sz w:val="28"/>
          <w:szCs w:val="28"/>
        </w:rPr>
      </w:pPr>
      <w:r>
        <w:t xml:space="preserve">        </w:t>
      </w:r>
    </w:p>
    <w:p w:rsidR="00842956" w:rsidRPr="003E6D0C" w:rsidRDefault="00842956" w:rsidP="00842956">
      <w:pPr>
        <w:pStyle w:val="3"/>
        <w:jc w:val="center"/>
      </w:pPr>
      <w:r w:rsidRPr="00D35E31">
        <w:rPr>
          <w:color w:val="C00000"/>
        </w:rPr>
        <w:t xml:space="preserve">Тема: </w:t>
      </w:r>
      <w:r>
        <w:rPr>
          <w:color w:val="C00000"/>
        </w:rPr>
        <w:t xml:space="preserve"> </w:t>
      </w:r>
      <w:r w:rsidRPr="00D35E31">
        <w:rPr>
          <w:color w:val="C00000"/>
        </w:rPr>
        <w:t xml:space="preserve">« Использование </w:t>
      </w:r>
      <w:proofErr w:type="spellStart"/>
      <w:r w:rsidRPr="00D35E31">
        <w:rPr>
          <w:color w:val="C00000"/>
        </w:rPr>
        <w:t>здоровьесберегающих</w:t>
      </w:r>
      <w:proofErr w:type="spellEnd"/>
      <w:r w:rsidRPr="00D35E31">
        <w:rPr>
          <w:color w:val="C00000"/>
        </w:rPr>
        <w:t xml:space="preserve"> технологий на уроках и во  внеурочное время».</w:t>
      </w:r>
    </w:p>
    <w:p w:rsidR="00842956" w:rsidRDefault="00842956" w:rsidP="008429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42956" w:rsidRPr="00DE7F13" w:rsidRDefault="00842956" w:rsidP="00842956">
      <w:pPr>
        <w:pStyle w:val="a3"/>
        <w:rPr>
          <w:rStyle w:val="a7"/>
        </w:rPr>
      </w:pPr>
      <w:r w:rsidRPr="00F06DAB">
        <w:t xml:space="preserve">            </w:t>
      </w:r>
      <w:r>
        <w:t xml:space="preserve">                                                                                  </w:t>
      </w:r>
      <w:r w:rsidRPr="00DE7F13">
        <w:rPr>
          <w:rStyle w:val="a7"/>
        </w:rPr>
        <w:t>« Забота о здоровье-это важнейший труд</w:t>
      </w:r>
    </w:p>
    <w:p w:rsidR="00842956" w:rsidRPr="00DE7F13" w:rsidRDefault="00842956" w:rsidP="00842956">
      <w:pPr>
        <w:pStyle w:val="a3"/>
        <w:rPr>
          <w:rStyle w:val="a7"/>
        </w:rPr>
      </w:pPr>
      <w:r w:rsidRPr="00DE7F13">
        <w:rPr>
          <w:rStyle w:val="a7"/>
        </w:rPr>
        <w:t xml:space="preserve">                                                                                                  воспитателя</w:t>
      </w:r>
      <w:proofErr w:type="gramStart"/>
      <w:r w:rsidRPr="00DE7F13">
        <w:rPr>
          <w:rStyle w:val="a7"/>
        </w:rPr>
        <w:t xml:space="preserve"> .</w:t>
      </w:r>
      <w:proofErr w:type="gramEnd"/>
    </w:p>
    <w:p w:rsidR="00842956" w:rsidRPr="00DE7F13" w:rsidRDefault="00842956" w:rsidP="00842956">
      <w:pPr>
        <w:pStyle w:val="a3"/>
        <w:rPr>
          <w:rStyle w:val="a7"/>
        </w:rPr>
      </w:pPr>
      <w:r w:rsidRPr="00DE7F13">
        <w:rPr>
          <w:rStyle w:val="a7"/>
        </w:rPr>
        <w:t xml:space="preserve">                                                                                                От жизнедеятельности, бодрости детей </w:t>
      </w:r>
    </w:p>
    <w:p w:rsidR="00842956" w:rsidRPr="00DE7F13" w:rsidRDefault="00842956" w:rsidP="00842956">
      <w:pPr>
        <w:pStyle w:val="a3"/>
        <w:rPr>
          <w:rStyle w:val="a7"/>
        </w:rPr>
      </w:pPr>
      <w:r w:rsidRPr="00DE7F13">
        <w:rPr>
          <w:rStyle w:val="a7"/>
        </w:rPr>
        <w:t xml:space="preserve">                                                                                                 зависит их духовная жизнь, мировоззрение,</w:t>
      </w:r>
    </w:p>
    <w:p w:rsidR="00842956" w:rsidRPr="00DE7F13" w:rsidRDefault="00842956" w:rsidP="00842956">
      <w:pPr>
        <w:pStyle w:val="a3"/>
        <w:rPr>
          <w:rStyle w:val="a7"/>
        </w:rPr>
      </w:pPr>
      <w:r w:rsidRPr="00DE7F13">
        <w:rPr>
          <w:rStyle w:val="a7"/>
        </w:rPr>
        <w:t xml:space="preserve">                                                                                                умственное развитие</w:t>
      </w:r>
      <w:proofErr w:type="gramStart"/>
      <w:r w:rsidRPr="00DE7F13">
        <w:rPr>
          <w:rStyle w:val="a7"/>
        </w:rPr>
        <w:t xml:space="preserve"> ,</w:t>
      </w:r>
      <w:proofErr w:type="gramEnd"/>
      <w:r w:rsidRPr="00DE7F13">
        <w:rPr>
          <w:rStyle w:val="a7"/>
        </w:rPr>
        <w:t>прочность знаний ,</w:t>
      </w:r>
    </w:p>
    <w:p w:rsidR="00842956" w:rsidRPr="00DE7F13" w:rsidRDefault="00842956" w:rsidP="00842956">
      <w:pPr>
        <w:pStyle w:val="a3"/>
        <w:rPr>
          <w:rStyle w:val="a7"/>
        </w:rPr>
      </w:pPr>
      <w:r w:rsidRPr="00DE7F13">
        <w:rPr>
          <w:rStyle w:val="a7"/>
        </w:rPr>
        <w:t xml:space="preserve">                                                                                                вера в свои силы».</w:t>
      </w:r>
    </w:p>
    <w:p w:rsidR="00842956" w:rsidRPr="00DE7F13" w:rsidRDefault="00842956" w:rsidP="00842956">
      <w:pPr>
        <w:pStyle w:val="a3"/>
        <w:rPr>
          <w:rStyle w:val="a7"/>
        </w:rPr>
      </w:pPr>
      <w:r w:rsidRPr="00DE7F13">
        <w:rPr>
          <w:rStyle w:val="a7"/>
        </w:rPr>
        <w:t xml:space="preserve">                                                                                                                              </w:t>
      </w:r>
      <w:proofErr w:type="spellStart"/>
      <w:r w:rsidRPr="00DE7F13">
        <w:rPr>
          <w:rStyle w:val="a7"/>
        </w:rPr>
        <w:t>В.А.Сухомлинский</w:t>
      </w:r>
      <w:proofErr w:type="spellEnd"/>
    </w:p>
    <w:p w:rsidR="00842956" w:rsidRPr="00726BFC" w:rsidRDefault="00842956" w:rsidP="0084295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color w:val="000000"/>
        </w:rPr>
      </w:pP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В связи с модернизацией и переходом на </w:t>
      </w:r>
      <w:proofErr w:type="spellStart"/>
      <w:r w:rsidRPr="00D35E31">
        <w:rPr>
          <w:rFonts w:ascii="Times New Roman" w:hAnsi="Times New Roman" w:cs="Times New Roman"/>
          <w:sz w:val="24"/>
          <w:szCs w:val="24"/>
        </w:rPr>
        <w:t>ФГОСы</w:t>
      </w:r>
      <w:proofErr w:type="spellEnd"/>
      <w:r w:rsidRPr="00D35E31">
        <w:rPr>
          <w:rFonts w:ascii="Times New Roman" w:hAnsi="Times New Roman" w:cs="Times New Roman"/>
          <w:sz w:val="24"/>
          <w:szCs w:val="24"/>
        </w:rPr>
        <w:t xml:space="preserve">  перед начальной общеобразовательной школой сегодня стоят серьезные и важные проблемы: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- Организация образовательного процесса с учетом всех норм и правил, способствующих сохранению и укреплению обучающихся.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- Включение в образовательный процесс системы </w:t>
      </w:r>
      <w:proofErr w:type="spellStart"/>
      <w:r w:rsidRPr="00D35E3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35E31">
        <w:rPr>
          <w:rFonts w:ascii="Times New Roman" w:hAnsi="Times New Roman" w:cs="Times New Roman"/>
          <w:sz w:val="24"/>
          <w:szCs w:val="24"/>
        </w:rPr>
        <w:t xml:space="preserve"> технологий, направленных на сохранение здоровья.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             К окончанию 4-го класса многие дети приобретают ряд заболеваний, которые в дальнейшем переходят 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 xml:space="preserve"> хронические. Ученые отмечают, что первый скачок в увеличении числа ребят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 xml:space="preserve"> страдающих хроническими заболеваниями, происходит в возрасте 7-10 лет. При анализе медицинских карт первоклассников выяснилось, что здоровье детей в процентном отношении ухудшается. На 1-3 местах выявились болезни: </w:t>
      </w:r>
      <w:proofErr w:type="spellStart"/>
      <w:r w:rsidRPr="00D35E31">
        <w:rPr>
          <w:rFonts w:ascii="Times New Roman" w:hAnsi="Times New Roman" w:cs="Times New Roman"/>
          <w:sz w:val="24"/>
          <w:szCs w:val="24"/>
        </w:rPr>
        <w:t>тубинфицированные</w:t>
      </w:r>
      <w:proofErr w:type="spellEnd"/>
      <w:r w:rsidRPr="00D35E31">
        <w:rPr>
          <w:rFonts w:ascii="Times New Roman" w:hAnsi="Times New Roman" w:cs="Times New Roman"/>
          <w:sz w:val="24"/>
          <w:szCs w:val="24"/>
        </w:rPr>
        <w:t xml:space="preserve">, плоскостопие, 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 xml:space="preserve"> заболевания. Это болезни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 xml:space="preserve"> не зависящие от школы и учителя. На 4-м и 5-м места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 xml:space="preserve"> нарушение осанки и миопия. Это </w:t>
      </w:r>
      <w:proofErr w:type="spellStart"/>
      <w:r w:rsidRPr="00D35E31">
        <w:rPr>
          <w:rFonts w:ascii="Times New Roman" w:hAnsi="Times New Roman" w:cs="Times New Roman"/>
          <w:sz w:val="24"/>
          <w:szCs w:val="24"/>
        </w:rPr>
        <w:t>то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35E31">
        <w:rPr>
          <w:rFonts w:ascii="Times New Roman" w:hAnsi="Times New Roman" w:cs="Times New Roman"/>
          <w:sz w:val="24"/>
          <w:szCs w:val="24"/>
        </w:rPr>
        <w:t xml:space="preserve"> имеет прямое отношение к организации учебного процесса.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  У современных младших школьников, по оценкам отечественных и зарубежных специалистов, отличается  замедление  развития по сравнению с данными 10-20-летней давности. В последнее десятилетие возросло число факторов, которые раньше не составляли проблем для врачей, педагогов, родителей учащихся: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       - год от года возрастают учебные нагрузки;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       - досуг всё чаще отдаётся просмотру фильмов и компьютерным играм.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В своей работе я выделяю основные причины снижения здоровья детей: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- трудности при адаптации в 1-м классе;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- перегрузка учебным материалом;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- медицинская и психологическая неграмотность части родителей;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-недостаточное внимание к двигательной активности и физической культуре ребенка;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-проблемы питания.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Для решения данных проблем в своей работе я использую следующие педагогические методы и приемы в организации учебно-воспитательного процесса, а именно: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 Строю урок на основе: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а) Комфортного начала и окончания урока, что обеспечивает положительный эмоциональный настрой учащихся (использование положительных установок на успех в деятельности, умение настроить себя на положительную волну, положительная мотивация учащихся);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б) Проведения на уроке динамических пауз, физкультминуток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>см. приложение №1) ;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lastRenderedPageBreak/>
        <w:t xml:space="preserve">в) Объяснения нового материала с опорой на опыт учащегося. В результате использования этого метода дети учатся обращаться к своему личному опыту, предъявлять свою собственную позицию, искать и находить свои способы деятельности, использую </w:t>
      </w:r>
      <w:proofErr w:type="spellStart"/>
      <w:r w:rsidRPr="00D35E3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35E31">
        <w:rPr>
          <w:rFonts w:ascii="Times New Roman" w:hAnsi="Times New Roman" w:cs="Times New Roman"/>
          <w:sz w:val="24"/>
          <w:szCs w:val="24"/>
        </w:rPr>
        <w:t xml:space="preserve"> подход;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    г) Упорядочения системы домашних заданий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>их дозировки, творческого  характера.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    д) Учета индивидуальных способностей и особенностей ребенка.      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   Помогает сохранить здоровье  учащихся в 1-ом классе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а) проведение уроков в нетрадиционной форме (урок-путешествие, урок-экскурсия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>Урок-соревнование и т.д.);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б) строгая  регламентация учебной нагрузки;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в) отсутствие отметочной системы.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Проведение анкет по адаптации  учащихся в 1-ом классе  показало, что 75% учащихся полностью адаптированы, 21%-средняя адаптация и 4%-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35E31">
        <w:rPr>
          <w:rFonts w:ascii="Times New Roman" w:hAnsi="Times New Roman" w:cs="Times New Roman"/>
          <w:sz w:val="24"/>
          <w:szCs w:val="24"/>
        </w:rPr>
        <w:t>дезадаптированы</w:t>
      </w:r>
      <w:proofErr w:type="spellEnd"/>
      <w:r w:rsidRPr="00D35E31">
        <w:rPr>
          <w:rFonts w:ascii="Times New Roman" w:hAnsi="Times New Roman" w:cs="Times New Roman"/>
          <w:sz w:val="24"/>
          <w:szCs w:val="24"/>
        </w:rPr>
        <w:t>. Опрос  среди родителей выявил тот факт, что 95% учащихся идут в школу с хорошим настроением.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  Считаю важным и не жалею времени  вопросу здорового  питания учащихся не только на уроках окружающего мира и основ безопасности жизнедеятельности, но и в кружковой  работе. С этого года я провожу кружок « Здоровое питание» (приложение №2). Актуальность введения данной программы усиливается статистическими данными по увеличению заболеваемости детей болезнями желудочно-кишечного тракта, аллергическими заболеваниями. Программа направлена на воспитание у младших школьников культуры питания. С этой целью в учебно-воспитательном процессе я решаю следующие задачи: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1.Сформировать у младших школьников представление о здоровом питании.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2. Дать основные понятия «правильного» питания школьников.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3. Сформировать гигиенические навыки, связанные с приемом пищи.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4.Обучить практическим навыкам приобретения продуктов питания в условиях современной торговой сети.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Несмотря на то, что данный кружок ведется с этого года, были достигнуты определенные успехи:</w:t>
      </w:r>
    </w:p>
    <w:p w:rsidR="00842956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42956" w:rsidRDefault="00842956" w:rsidP="008429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Соблюдение учащимися правил личной гигиены:</w:t>
      </w:r>
    </w:p>
    <w:p w:rsidR="00842956" w:rsidRDefault="00842956" w:rsidP="00842956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noProof/>
          <w:lang w:eastAsia="ru-RU"/>
        </w:rPr>
        <w:drawing>
          <wp:inline distT="0" distB="0" distL="0" distR="0" wp14:anchorId="3E94C49D" wp14:editId="6C479818">
            <wp:extent cx="5631180" cy="2225040"/>
            <wp:effectExtent l="0" t="0" r="26670" b="2286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42956" w:rsidRDefault="00842956" w:rsidP="00842956">
      <w:pPr>
        <w:shd w:val="clear" w:color="auto" w:fill="FFFFFF"/>
        <w:autoSpaceDE w:val="0"/>
        <w:autoSpaceDN w:val="0"/>
        <w:adjustRightInd w:val="0"/>
        <w:spacing w:line="360" w:lineRule="auto"/>
      </w:pP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Анкетирование учащихся класса показало, что  ребята стали уделять больше внимания режиму питания:</w:t>
      </w:r>
    </w:p>
    <w:p w:rsidR="00842956" w:rsidRDefault="00842956" w:rsidP="00842956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 wp14:anchorId="6AF59054" wp14:editId="69AED58F">
            <wp:extent cx="5486400" cy="3200400"/>
            <wp:effectExtent l="19050" t="0" r="1905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Анкетирование родителей показало, что дети стали больше уделять внимание правильному питанию и своему здоровью.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 xml:space="preserve">     Проблему сохранения здоровья младших школьников я решаю и во внеурочное время. Это 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проведение творческих конкурсов, беседы по теме « Здоровье»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 xml:space="preserve"> викторины ,игры. Мною разработаны и адаптированы творческие конкурсы: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1.Конкурс рисунков « Здоровье в порядк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 xml:space="preserve"> спасибо зарядке!», «Мы здоровыми растем»;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2. Конкурс поделок «Золотые руки не знают скуки».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3.Конкурс стихов на заданные рифмы: « От простой воды и мыла у микробов тают силы». « Я здоровье сберег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 xml:space="preserve"> сам себе я помогу».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3.Конкурс  стихов на заданные рифмы «От простой воды и мыла у микробов тают силы», «Я здоровье сберегу – сам себе я помогу».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В работе кружка участвуют и родители. Это позволило еще более раскрепостить детей, сделать более интересными и познавательными занятия кружка, который перерос в работу клуба «Здоровье».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Работа клуба « Здоровье»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(беседы по темам)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1-й класс: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1. Дружи с водой. Секреты доктора Воды. Друзья Вода и Мыло.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2.Глаз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главные помощники человека. Профилактика близорукости. Правила сохранения зрения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3. В гости к королеве Зубной щетке. Уход за зубами. Как сохранить улыбку 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здоровой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4. Надежная защита организма. Забота о коже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5.Чтобы уши слышали (правила навыков личной гигиены).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6. «Рабочие инструменты» человек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уход за руками и ногами).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7.Незаменимые помощник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расческа, носовой платок и др.)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8. Экскурсия в пожарную часть города.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2-й класс: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1.Здоровье в порядк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спасибо зарядке!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2. Со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лучшее лекарство.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3. Здоровая пища для всей семьи. Как следует питаться.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Мышцы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кости и суставы. Осанк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стройная спина.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5. Физкультура в молодост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здоровье в старости.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3-й класс: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1.Расти здоровым. Правила ЗОЖ.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2. Как воспитать в себе уверенность и бесстрашие?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3. Как настроение? Эмоции, чувства и поступки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4. Как справиться со стрессом? Умей сдерживать себя.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5.Мальчишки и девчонки! Давайте жить дружно!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6. Красота души и тела.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7. Лучший отды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х-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любимое занятие.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4-й класс: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1. Как помочь себе сохранить здоровье?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2. Что зависит от моего решения?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3. Почему некоторые привычки называют вредными.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4. Зл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табак.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5. Зл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алкоголь.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6. Зл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наркотик.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   Родительский всеобуч решает главную задач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у-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сформировать здоровый досуг семьи.</w:t>
      </w:r>
    </w:p>
    <w:p w:rsidR="00842956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842956" w:rsidRPr="00D35E31" w:rsidRDefault="00842956" w:rsidP="0084295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Тематика родительских собраний: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1-й класс. Здоровье ребенк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основа успешности в обучении( проблемная лекция). Режим дня в жизни школьника.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2-й класс. Что нужно знать родителям о физиологии младших школьников. (Полезные советы на каждый день).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3-й класс. Спортивные традиции нашей семь</w:t>
      </w:r>
      <w:proofErr w:type="gram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круглый стол). Эмоциональное состояние.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>4-й класс. Как уберечь от неверного шага. (Профилактика вредных привычек).</w:t>
      </w: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Циклограмма работы класса в направлении </w:t>
      </w:r>
      <w:proofErr w:type="spellStart"/>
      <w:r w:rsidRPr="00D35E31">
        <w:rPr>
          <w:rFonts w:ascii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D35E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0"/>
        <w:gridCol w:w="7381"/>
      </w:tblGrid>
      <w:tr w:rsidR="00842956" w:rsidRPr="00D35E31" w:rsidTr="00094EBF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56" w:rsidRPr="00D35E31" w:rsidRDefault="00842956" w:rsidP="00094EB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56" w:rsidRPr="00D35E31" w:rsidRDefault="00842956" w:rsidP="00094EB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тепловым, санитарным режимом и освещенностью, охват горячим питанием, выполнение динамических, релаксационных пауз.</w:t>
            </w:r>
          </w:p>
        </w:tc>
      </w:tr>
      <w:tr w:rsidR="00842956" w:rsidRPr="00D35E31" w:rsidTr="00094EBF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56" w:rsidRPr="00D35E31" w:rsidRDefault="00842956" w:rsidP="00094EB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56" w:rsidRPr="00D35E31" w:rsidRDefault="00842956" w:rsidP="00094EB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56" w:rsidRPr="00D35E31" w:rsidTr="00094EBF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56" w:rsidRPr="00D35E31" w:rsidRDefault="00842956" w:rsidP="00094EB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56" w:rsidRPr="00D35E31" w:rsidRDefault="00842956" w:rsidP="00094EB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Консультационные встречи с родителями, диагностирование, генеральная уборка классной комнаты, профилактика гриппа и других вирусных инфекций</w:t>
            </w:r>
          </w:p>
        </w:tc>
      </w:tr>
      <w:tr w:rsidR="00842956" w:rsidRPr="00D35E31" w:rsidTr="00094EBF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56" w:rsidRPr="00D35E31" w:rsidRDefault="00842956" w:rsidP="00094EB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56" w:rsidRPr="00D35E31" w:rsidRDefault="00842956" w:rsidP="00094EB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семейные праздники, экскурсии, родительские собрания. День здоровья. Походы на природу.</w:t>
            </w:r>
          </w:p>
        </w:tc>
      </w:tr>
      <w:tr w:rsidR="00842956" w:rsidRPr="00D35E31" w:rsidTr="00094EBF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56" w:rsidRPr="00D35E31" w:rsidRDefault="00842956" w:rsidP="00094EB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56" w:rsidRPr="00D35E31" w:rsidRDefault="00842956" w:rsidP="00094EB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956" w:rsidRPr="00D35E31" w:rsidTr="00094EBF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56" w:rsidRPr="00D35E31" w:rsidRDefault="00842956" w:rsidP="00094EB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956" w:rsidRPr="00D35E31" w:rsidRDefault="00842956" w:rsidP="00094EB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осмотр.</w:t>
            </w:r>
          </w:p>
        </w:tc>
      </w:tr>
    </w:tbl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842956" w:rsidRPr="00D35E31" w:rsidRDefault="00842956" w:rsidP="0084295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E31">
        <w:rPr>
          <w:rFonts w:ascii="Times New Roman" w:hAnsi="Times New Roman" w:cs="Times New Roman"/>
          <w:sz w:val="24"/>
          <w:szCs w:val="24"/>
        </w:rPr>
        <w:t>Анализируя медицинские показания о состоянии здоровья учащихся, были выявлены хронические заболевания детей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35E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5E31">
        <w:rPr>
          <w:rFonts w:ascii="Times New Roman" w:hAnsi="Times New Roman" w:cs="Times New Roman"/>
          <w:sz w:val="24"/>
          <w:szCs w:val="24"/>
        </w:rPr>
        <w:t xml:space="preserve">риложение №3).Данные сведения о состоянии здоровья учащихся и его диагностика являются одним из важнейших критериев при оценке эффективности и качества учебно-воспитательного процесса с точки зрения </w:t>
      </w:r>
      <w:proofErr w:type="spellStart"/>
      <w:r w:rsidRPr="00D35E31">
        <w:rPr>
          <w:rFonts w:ascii="Times New Roman" w:hAnsi="Times New Roman" w:cs="Times New Roman"/>
          <w:sz w:val="24"/>
          <w:szCs w:val="24"/>
        </w:rPr>
        <w:t>здоровь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5E31">
        <w:rPr>
          <w:rFonts w:ascii="Times New Roman" w:hAnsi="Times New Roman" w:cs="Times New Roman"/>
          <w:sz w:val="24"/>
          <w:szCs w:val="24"/>
        </w:rPr>
        <w:t>сбережения</w:t>
      </w:r>
      <w:proofErr w:type="spellEnd"/>
      <w:r w:rsidRPr="00D35E31">
        <w:rPr>
          <w:rFonts w:ascii="Times New Roman" w:hAnsi="Times New Roman" w:cs="Times New Roman"/>
          <w:sz w:val="24"/>
          <w:szCs w:val="24"/>
        </w:rPr>
        <w:t>.</w:t>
      </w:r>
    </w:p>
    <w:p w:rsidR="00842956" w:rsidRDefault="00842956" w:rsidP="00842956">
      <w:pPr>
        <w:spacing w:line="360" w:lineRule="auto"/>
        <w:rPr>
          <w:rFonts w:cstheme="minorHAnsi"/>
          <w:i/>
          <w:u w:val="single"/>
        </w:rPr>
      </w:pPr>
    </w:p>
    <w:p w:rsidR="00842956" w:rsidRDefault="00842956" w:rsidP="00842956">
      <w:pPr>
        <w:spacing w:line="360" w:lineRule="auto"/>
        <w:rPr>
          <w:rFonts w:cstheme="minorHAnsi"/>
          <w:b/>
        </w:rPr>
      </w:pPr>
      <w:r w:rsidRPr="0064564C">
        <w:rPr>
          <w:rFonts w:cstheme="minorHAnsi"/>
          <w:b/>
        </w:rPr>
        <w:t xml:space="preserve">                                                                   </w:t>
      </w:r>
    </w:p>
    <w:p w:rsidR="00842956" w:rsidRDefault="00842956" w:rsidP="00842956">
      <w:pPr>
        <w:spacing w:line="360" w:lineRule="auto"/>
        <w:rPr>
          <w:rFonts w:cstheme="minorHAnsi"/>
          <w:b/>
        </w:rPr>
      </w:pPr>
    </w:p>
    <w:p w:rsidR="00842956" w:rsidRDefault="00842956" w:rsidP="00842956">
      <w:pPr>
        <w:spacing w:line="360" w:lineRule="auto"/>
        <w:rPr>
          <w:rFonts w:cstheme="minorHAnsi"/>
          <w:b/>
        </w:rPr>
      </w:pPr>
    </w:p>
    <w:p w:rsidR="00842956" w:rsidRPr="0064564C" w:rsidRDefault="00842956" w:rsidP="00842956">
      <w:pPr>
        <w:spacing w:line="360" w:lineRule="auto"/>
      </w:pPr>
      <w:r w:rsidRPr="0064564C">
        <w:lastRenderedPageBreak/>
        <w:t>Приложение№1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Зайка серенький сидит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И ушами шевелит.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Вот так, вот так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Он ушами шевелит!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Зайке холодно сидеть,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Надо лапочки погреть.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Вот так, вот так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Надо лапочки погреть!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Зайке холодно стоять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Надо зайке поскакать.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Вот так, вот так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Надо зайке поскакать!</w:t>
      </w:r>
    </w:p>
    <w:p w:rsidR="00842956" w:rsidRPr="0064564C" w:rsidRDefault="00842956" w:rsidP="00842956">
      <w:pPr>
        <w:pStyle w:val="a3"/>
        <w:jc w:val="both"/>
        <w:rPr>
          <w:rStyle w:val="a8"/>
        </w:rPr>
      </w:pPr>
      <w:r w:rsidRPr="0064564C">
        <w:t xml:space="preserve">            Зайку волк испугал!</w:t>
      </w:r>
    </w:p>
    <w:p w:rsidR="00842956" w:rsidRPr="0064564C" w:rsidRDefault="00842956" w:rsidP="00842956">
      <w:pPr>
        <w:pStyle w:val="a3"/>
        <w:jc w:val="both"/>
      </w:pPr>
      <w:r w:rsidRPr="0064564C">
        <w:t xml:space="preserve">            Зайка тут же убежал!</w:t>
      </w:r>
    </w:p>
    <w:tbl>
      <w:tblPr>
        <w:tblW w:w="3582" w:type="pct"/>
        <w:tblCellSpacing w:w="0" w:type="dxa"/>
        <w:tblInd w:w="85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9"/>
      </w:tblGrid>
      <w:tr w:rsidR="00842956" w:rsidRPr="0064564C" w:rsidTr="00094EBF">
        <w:trPr>
          <w:tblCellSpacing w:w="0" w:type="dxa"/>
        </w:trPr>
        <w:tc>
          <w:tcPr>
            <w:tcW w:w="5000" w:type="pct"/>
            <w:hideMark/>
          </w:tcPr>
          <w:p w:rsidR="00842956" w:rsidRPr="0064564C" w:rsidRDefault="00842956" w:rsidP="00094EBF">
            <w:pPr>
              <w:pStyle w:val="a5"/>
              <w:jc w:val="both"/>
            </w:pPr>
          </w:p>
        </w:tc>
      </w:tr>
    </w:tbl>
    <w:p w:rsidR="00842956" w:rsidRPr="0064564C" w:rsidRDefault="00842956" w:rsidP="00842956">
      <w:pPr>
        <w:jc w:val="both"/>
        <w:rPr>
          <w:vanish/>
        </w:rPr>
      </w:pPr>
    </w:p>
    <w:tbl>
      <w:tblPr>
        <w:tblW w:w="2256" w:type="pct"/>
        <w:tblCellSpacing w:w="0" w:type="dxa"/>
        <w:tblInd w:w="70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7"/>
      </w:tblGrid>
      <w:tr w:rsidR="00842956" w:rsidRPr="0064564C" w:rsidTr="00094EBF">
        <w:trPr>
          <w:trHeight w:val="3468"/>
          <w:tblCellSpacing w:w="0" w:type="dxa"/>
        </w:trPr>
        <w:tc>
          <w:tcPr>
            <w:tcW w:w="4289" w:type="dxa"/>
            <w:vAlign w:val="center"/>
            <w:hideMark/>
          </w:tcPr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Вот мы руки развели,</w:t>
            </w: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Словно удивились.</w:t>
            </w: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И друг другу до земли</w:t>
            </w: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В пояс поклонились!</w:t>
            </w: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Наклонились, выпрямились,</w:t>
            </w: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Наклонились, выпрямились,</w:t>
            </w: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Ниже,ниже, не ленись.</w:t>
            </w: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Поклонись и улыбнись!</w:t>
            </w:r>
          </w:p>
          <w:p w:rsidR="00842956" w:rsidRDefault="00842956" w:rsidP="00094EBF">
            <w:pPr>
              <w:pStyle w:val="a3"/>
              <w:jc w:val="both"/>
              <w:rPr>
                <w:noProof/>
              </w:rPr>
            </w:pP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Руки кверху поднимаем</w:t>
            </w: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А потом их опускаем.</w:t>
            </w: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А потом  их развернем</w:t>
            </w: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И скорей к себе прижмем.</w:t>
            </w: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А потом быстрей, быстрей</w:t>
            </w:r>
          </w:p>
          <w:p w:rsidR="00842956" w:rsidRPr="0064564C" w:rsidRDefault="00842956" w:rsidP="00094EBF">
            <w:pPr>
              <w:pStyle w:val="a3"/>
              <w:jc w:val="both"/>
              <w:rPr>
                <w:noProof/>
              </w:rPr>
            </w:pPr>
            <w:r w:rsidRPr="0064564C">
              <w:rPr>
                <w:noProof/>
              </w:rPr>
              <w:t>Хлопай,хлопай веселей!</w:t>
            </w:r>
          </w:p>
          <w:p w:rsidR="00842956" w:rsidRPr="0064564C" w:rsidRDefault="00842956" w:rsidP="00094EBF">
            <w:pPr>
              <w:pStyle w:val="a3"/>
              <w:jc w:val="both"/>
            </w:pPr>
            <w:r w:rsidRPr="0064564C">
              <w:br/>
              <w:t>Ра</w:t>
            </w:r>
            <w:proofErr w:type="gramStart"/>
            <w:r w:rsidRPr="0064564C">
              <w:t>з-</w:t>
            </w:r>
            <w:proofErr w:type="gramEnd"/>
            <w:r w:rsidRPr="0064564C">
              <w:t xml:space="preserve"> подняться, потянуться,</w:t>
            </w:r>
          </w:p>
          <w:p w:rsidR="00842956" w:rsidRPr="0064564C" w:rsidRDefault="00842956" w:rsidP="00094EBF">
            <w:pPr>
              <w:pStyle w:val="a3"/>
              <w:jc w:val="both"/>
            </w:pPr>
            <w:r w:rsidRPr="0064564C">
              <w:t>Дв</w:t>
            </w:r>
            <w:proofErr w:type="gramStart"/>
            <w:r w:rsidRPr="0064564C">
              <w:t>а-</w:t>
            </w:r>
            <w:proofErr w:type="gramEnd"/>
            <w:r w:rsidRPr="0064564C">
              <w:t xml:space="preserve"> нагнуться, разогнуться</w:t>
            </w:r>
          </w:p>
          <w:p w:rsidR="00842956" w:rsidRPr="0064564C" w:rsidRDefault="00842956" w:rsidP="00094EBF">
            <w:pPr>
              <w:pStyle w:val="a3"/>
              <w:jc w:val="both"/>
            </w:pPr>
            <w:r w:rsidRPr="0064564C">
              <w:t>Тр</w:t>
            </w:r>
            <w:proofErr w:type="gramStart"/>
            <w:r w:rsidRPr="0064564C">
              <w:t>и-</w:t>
            </w:r>
            <w:proofErr w:type="gramEnd"/>
            <w:r w:rsidRPr="0064564C">
              <w:t xml:space="preserve"> в ладоши три хлопка</w:t>
            </w:r>
          </w:p>
          <w:p w:rsidR="00842956" w:rsidRPr="0064564C" w:rsidRDefault="00842956" w:rsidP="00094EBF">
            <w:pPr>
              <w:pStyle w:val="a3"/>
              <w:jc w:val="both"/>
            </w:pPr>
            <w:r w:rsidRPr="0064564C">
              <w:t>Головою три кивка</w:t>
            </w:r>
          </w:p>
          <w:p w:rsidR="00842956" w:rsidRPr="0064564C" w:rsidRDefault="00842956" w:rsidP="00094EBF">
            <w:pPr>
              <w:pStyle w:val="a3"/>
              <w:jc w:val="both"/>
            </w:pPr>
            <w:r w:rsidRPr="0064564C">
              <w:t>На четыр</w:t>
            </w:r>
            <w:proofErr w:type="gramStart"/>
            <w:r w:rsidRPr="0064564C">
              <w:t>е-</w:t>
            </w:r>
            <w:proofErr w:type="gramEnd"/>
            <w:r w:rsidRPr="0064564C">
              <w:t xml:space="preserve"> руки шире,</w:t>
            </w:r>
          </w:p>
          <w:p w:rsidR="00842956" w:rsidRPr="0064564C" w:rsidRDefault="00842956" w:rsidP="00094EBF">
            <w:pPr>
              <w:pStyle w:val="a3"/>
              <w:jc w:val="both"/>
            </w:pPr>
            <w:r w:rsidRPr="0064564C">
              <w:t>Пят</w:t>
            </w:r>
            <w:proofErr w:type="gramStart"/>
            <w:r w:rsidRPr="0064564C">
              <w:t>ь-</w:t>
            </w:r>
            <w:proofErr w:type="gramEnd"/>
            <w:r w:rsidRPr="0064564C">
              <w:t xml:space="preserve"> руками помахать,</w:t>
            </w:r>
          </w:p>
          <w:p w:rsidR="00842956" w:rsidRDefault="00842956" w:rsidP="00094EBF">
            <w:pPr>
              <w:pStyle w:val="a3"/>
              <w:jc w:val="both"/>
            </w:pPr>
            <w:r w:rsidRPr="0064564C">
              <w:t>Шест</w:t>
            </w:r>
            <w:proofErr w:type="gramStart"/>
            <w:r w:rsidRPr="0064564C">
              <w:t>ь-</w:t>
            </w:r>
            <w:proofErr w:type="gramEnd"/>
            <w:r w:rsidRPr="0064564C">
              <w:t xml:space="preserve"> на место тихо сесть.</w:t>
            </w:r>
            <w:r w:rsidRPr="0064564C">
              <w:br/>
            </w:r>
          </w:p>
          <w:p w:rsidR="00842956" w:rsidRDefault="00842956" w:rsidP="00842956">
            <w:pPr>
              <w:pStyle w:val="a5"/>
              <w:spacing w:before="0" w:beforeAutospacing="0"/>
              <w:rPr>
                <w:sz w:val="22"/>
                <w:szCs w:val="22"/>
              </w:rPr>
            </w:pPr>
          </w:p>
          <w:p w:rsidR="00842956" w:rsidRDefault="00842956" w:rsidP="00842956">
            <w:pPr>
              <w:pStyle w:val="a5"/>
              <w:spacing w:before="0" w:beforeAutospacing="0"/>
              <w:rPr>
                <w:sz w:val="22"/>
                <w:szCs w:val="22"/>
              </w:rPr>
            </w:pPr>
          </w:p>
          <w:p w:rsidR="00842956" w:rsidRDefault="00842956" w:rsidP="00842956">
            <w:pPr>
              <w:pStyle w:val="a5"/>
              <w:spacing w:before="0" w:beforeAutospacing="0"/>
              <w:rPr>
                <w:sz w:val="22"/>
                <w:szCs w:val="22"/>
              </w:rPr>
            </w:pPr>
          </w:p>
          <w:p w:rsidR="00842956" w:rsidRDefault="00842956" w:rsidP="00842956">
            <w:pPr>
              <w:pStyle w:val="a5"/>
              <w:spacing w:before="0" w:beforeAutospacing="0"/>
              <w:rPr>
                <w:sz w:val="22"/>
                <w:szCs w:val="22"/>
              </w:rPr>
            </w:pPr>
          </w:p>
          <w:p w:rsidR="00842956" w:rsidRDefault="00842956" w:rsidP="00842956">
            <w:pPr>
              <w:pStyle w:val="a5"/>
              <w:spacing w:before="0" w:beforeAutospacing="0"/>
              <w:rPr>
                <w:sz w:val="22"/>
                <w:szCs w:val="22"/>
              </w:rPr>
            </w:pPr>
          </w:p>
          <w:p w:rsidR="00842956" w:rsidRDefault="00842956" w:rsidP="00842956">
            <w:pPr>
              <w:pStyle w:val="a5"/>
              <w:spacing w:before="0" w:beforeAutospacing="0"/>
              <w:rPr>
                <w:sz w:val="22"/>
                <w:szCs w:val="22"/>
              </w:rPr>
            </w:pPr>
          </w:p>
          <w:p w:rsidR="00842956" w:rsidRDefault="00842956" w:rsidP="00842956">
            <w:pPr>
              <w:pStyle w:val="a5"/>
              <w:spacing w:before="0" w:beforeAutospacing="0"/>
              <w:rPr>
                <w:sz w:val="22"/>
                <w:szCs w:val="22"/>
              </w:rPr>
            </w:pPr>
          </w:p>
          <w:p w:rsidR="00842956" w:rsidRPr="0064564C" w:rsidRDefault="00842956" w:rsidP="00842956">
            <w:pPr>
              <w:pStyle w:val="a5"/>
              <w:spacing w:before="0" w:beforeAutospacing="0"/>
            </w:pPr>
            <w:r w:rsidRPr="0064564C">
              <w:rPr>
                <w:sz w:val="22"/>
                <w:szCs w:val="22"/>
              </w:rPr>
              <w:lastRenderedPageBreak/>
              <w:t>Приложение №2</w:t>
            </w:r>
          </w:p>
          <w:p w:rsidR="00842956" w:rsidRPr="0064564C" w:rsidRDefault="00842956" w:rsidP="00842956">
            <w:pPr>
              <w:pStyle w:val="a5"/>
            </w:pPr>
            <w:r w:rsidRPr="0064564C">
              <w:rPr>
                <w:sz w:val="22"/>
                <w:szCs w:val="22"/>
              </w:rPr>
              <w:t>Учебно-тематический план курса «Основы здорового питания».</w:t>
            </w:r>
          </w:p>
          <w:tbl>
            <w:tblPr>
              <w:tblStyle w:val="a6"/>
              <w:tblW w:w="8076" w:type="dxa"/>
              <w:tblLook w:val="04A0" w:firstRow="1" w:lastRow="0" w:firstColumn="1" w:lastColumn="0" w:noHBand="0" w:noVBand="1"/>
            </w:tblPr>
            <w:tblGrid>
              <w:gridCol w:w="497"/>
              <w:gridCol w:w="7579"/>
            </w:tblGrid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№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 xml:space="preserve">                                           тема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Питание и здоровье.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Питание и здоровье.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3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Режим питания.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4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Режим питания.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5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Рациональное и нерациональное питание.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6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Питательные вещества и их значение для роста и развития организма.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7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Питание наших далеких предков.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8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Питание наших далеких предков.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9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Питание наших далеких предков.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10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Напитки</w:t>
                  </w:r>
                  <w:proofErr w:type="gramStart"/>
                  <w:r w:rsidRPr="0064564C">
                    <w:t xml:space="preserve"> ,</w:t>
                  </w:r>
                  <w:proofErr w:type="gramEnd"/>
                  <w:r w:rsidRPr="0064564C">
                    <w:t>отгоняющие сон.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11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Напитки</w:t>
                  </w:r>
                  <w:proofErr w:type="gramStart"/>
                  <w:r w:rsidRPr="0064564C">
                    <w:t xml:space="preserve"> ,</w:t>
                  </w:r>
                  <w:proofErr w:type="gramEnd"/>
                  <w:r w:rsidRPr="0064564C">
                    <w:t>отгоняющие сон.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12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Биологическая ценность сладостей.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13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Современные кондитерские изделия.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14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Современные кондитерские изделия.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15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Соль-продукт питания.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16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Продукты</w:t>
                  </w:r>
                  <w:proofErr w:type="gramStart"/>
                  <w:r w:rsidRPr="0064564C">
                    <w:t xml:space="preserve"> ,</w:t>
                  </w:r>
                  <w:proofErr w:type="gramEnd"/>
                  <w:r w:rsidRPr="0064564C">
                    <w:t>насыщенные жирами.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17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Рафинированные продукты.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18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Табак и его вред.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19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Тонизирующие напитки.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20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Режим питания.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21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Режим питания.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22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Практическая работа №1.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23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Практическая работа №2.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24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Профилактика желудочно-кишечных заболеваний.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25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Защитные реакции организма при употреблении некачественных продуктов.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26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Пищевые отравления.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27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Заражения глистами.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28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Желудочно-кишечные заболевания.</w:t>
                  </w:r>
                </w:p>
              </w:tc>
            </w:tr>
            <w:tr w:rsidR="00842956" w:rsidRPr="0064564C" w:rsidTr="00842956">
              <w:tc>
                <w:tcPr>
                  <w:tcW w:w="49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29</w:t>
                  </w:r>
                </w:p>
              </w:tc>
              <w:tc>
                <w:tcPr>
                  <w:tcW w:w="757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Способы обработки пищи.</w:t>
                  </w:r>
                </w:p>
              </w:tc>
            </w:tr>
            <w:tr w:rsidR="00842956" w:rsidTr="00842956">
              <w:tc>
                <w:tcPr>
                  <w:tcW w:w="497" w:type="dxa"/>
                </w:tcPr>
                <w:p w:rsidR="00842956" w:rsidRDefault="00842956" w:rsidP="00094EBF">
                  <w:pPr>
                    <w:pStyle w:val="a5"/>
                  </w:pPr>
                  <w:r>
                    <w:t>30</w:t>
                  </w:r>
                </w:p>
              </w:tc>
              <w:tc>
                <w:tcPr>
                  <w:tcW w:w="7579" w:type="dxa"/>
                </w:tcPr>
                <w:p w:rsidR="00842956" w:rsidRDefault="00842956" w:rsidP="00094EBF">
                  <w:pPr>
                    <w:pStyle w:val="a5"/>
                  </w:pPr>
                  <w:r>
                    <w:t>Способы хранения продуктов питания.</w:t>
                  </w:r>
                </w:p>
              </w:tc>
            </w:tr>
            <w:tr w:rsidR="00842956" w:rsidTr="00842956">
              <w:tc>
                <w:tcPr>
                  <w:tcW w:w="497" w:type="dxa"/>
                </w:tcPr>
                <w:p w:rsidR="00842956" w:rsidRDefault="00842956" w:rsidP="00094EBF">
                  <w:pPr>
                    <w:pStyle w:val="a5"/>
                  </w:pPr>
                  <w:r>
                    <w:t>31</w:t>
                  </w:r>
                </w:p>
              </w:tc>
              <w:tc>
                <w:tcPr>
                  <w:tcW w:w="7579" w:type="dxa"/>
                </w:tcPr>
                <w:p w:rsidR="00842956" w:rsidRDefault="00842956" w:rsidP="00094EBF">
                  <w:pPr>
                    <w:pStyle w:val="a5"/>
                  </w:pPr>
                  <w:r>
                    <w:t>Практическая работа №3.</w:t>
                  </w:r>
                </w:p>
              </w:tc>
            </w:tr>
            <w:tr w:rsidR="00842956" w:rsidTr="00842956">
              <w:tc>
                <w:tcPr>
                  <w:tcW w:w="497" w:type="dxa"/>
                </w:tcPr>
                <w:p w:rsidR="00842956" w:rsidRDefault="00842956" w:rsidP="00094EBF">
                  <w:pPr>
                    <w:pStyle w:val="a5"/>
                  </w:pPr>
                  <w:r>
                    <w:t>32</w:t>
                  </w:r>
                </w:p>
              </w:tc>
              <w:tc>
                <w:tcPr>
                  <w:tcW w:w="7579" w:type="dxa"/>
                </w:tcPr>
                <w:p w:rsidR="00842956" w:rsidRDefault="00842956" w:rsidP="00094EBF">
                  <w:pPr>
                    <w:pStyle w:val="a5"/>
                  </w:pPr>
                  <w:r>
                    <w:t>Производство, хранение и реализация продуктов питания в домашних условиях.</w:t>
                  </w:r>
                </w:p>
              </w:tc>
            </w:tr>
            <w:tr w:rsidR="00842956" w:rsidTr="00842956">
              <w:tc>
                <w:tcPr>
                  <w:tcW w:w="497" w:type="dxa"/>
                </w:tcPr>
                <w:p w:rsidR="00842956" w:rsidRDefault="00842956" w:rsidP="00094EBF">
                  <w:pPr>
                    <w:pStyle w:val="a5"/>
                  </w:pPr>
                  <w:r>
                    <w:t>33</w:t>
                  </w:r>
                </w:p>
              </w:tc>
              <w:tc>
                <w:tcPr>
                  <w:tcW w:w="7579" w:type="dxa"/>
                </w:tcPr>
                <w:p w:rsidR="00842956" w:rsidRDefault="00842956" w:rsidP="00094EBF">
                  <w:pPr>
                    <w:pStyle w:val="a5"/>
                  </w:pPr>
                  <w:r>
                    <w:t>Химия и пища.</w:t>
                  </w:r>
                </w:p>
              </w:tc>
            </w:tr>
            <w:tr w:rsidR="00842956" w:rsidTr="00842956">
              <w:tc>
                <w:tcPr>
                  <w:tcW w:w="497" w:type="dxa"/>
                </w:tcPr>
                <w:p w:rsidR="00842956" w:rsidRDefault="00842956" w:rsidP="00094EBF">
                  <w:pPr>
                    <w:pStyle w:val="a5"/>
                  </w:pPr>
                  <w:r>
                    <w:t xml:space="preserve">34                          </w:t>
                  </w:r>
                </w:p>
              </w:tc>
              <w:tc>
                <w:tcPr>
                  <w:tcW w:w="7579" w:type="dxa"/>
                </w:tcPr>
                <w:p w:rsidR="00842956" w:rsidRDefault="00842956" w:rsidP="00094EBF">
                  <w:pPr>
                    <w:pStyle w:val="a5"/>
                  </w:pPr>
                  <w:r>
                    <w:t xml:space="preserve">Итоговое занятие.                                                                                  </w:t>
                  </w:r>
                </w:p>
              </w:tc>
            </w:tr>
          </w:tbl>
          <w:p w:rsidR="00842956" w:rsidRDefault="00842956" w:rsidP="00094EBF">
            <w:pPr>
              <w:pStyle w:val="a3"/>
              <w:jc w:val="both"/>
            </w:pPr>
          </w:p>
          <w:p w:rsidR="00842956" w:rsidRDefault="00842956" w:rsidP="00094EBF">
            <w:pPr>
              <w:pStyle w:val="a3"/>
              <w:jc w:val="both"/>
            </w:pPr>
          </w:p>
          <w:p w:rsidR="00842956" w:rsidRDefault="00842956" w:rsidP="00842956">
            <w:pPr>
              <w:pStyle w:val="a5"/>
              <w:rPr>
                <w:sz w:val="22"/>
                <w:szCs w:val="22"/>
              </w:rPr>
            </w:pPr>
          </w:p>
          <w:p w:rsidR="00842956" w:rsidRDefault="00842956" w:rsidP="00842956">
            <w:pPr>
              <w:pStyle w:val="a5"/>
              <w:rPr>
                <w:sz w:val="22"/>
                <w:szCs w:val="22"/>
              </w:rPr>
            </w:pPr>
          </w:p>
          <w:p w:rsidR="00842956" w:rsidRDefault="00842956" w:rsidP="00842956">
            <w:pPr>
              <w:pStyle w:val="a5"/>
              <w:rPr>
                <w:sz w:val="22"/>
                <w:szCs w:val="22"/>
              </w:rPr>
            </w:pPr>
          </w:p>
          <w:p w:rsidR="00842956" w:rsidRDefault="00842956" w:rsidP="00842956">
            <w:pPr>
              <w:pStyle w:val="a5"/>
              <w:rPr>
                <w:sz w:val="22"/>
                <w:szCs w:val="22"/>
              </w:rPr>
            </w:pPr>
          </w:p>
          <w:p w:rsidR="00842956" w:rsidRPr="0064564C" w:rsidRDefault="00842956" w:rsidP="00842956">
            <w:pPr>
              <w:pStyle w:val="a5"/>
            </w:pPr>
            <w:r w:rsidRPr="0064564C">
              <w:rPr>
                <w:sz w:val="22"/>
                <w:szCs w:val="22"/>
              </w:rPr>
              <w:lastRenderedPageBreak/>
              <w:t>Приложение№3</w:t>
            </w:r>
          </w:p>
          <w:p w:rsidR="00842956" w:rsidRPr="0064564C" w:rsidRDefault="00842956" w:rsidP="00842956">
            <w:pPr>
              <w:pStyle w:val="a5"/>
            </w:pPr>
            <w:r w:rsidRPr="0064564C">
              <w:rPr>
                <w:sz w:val="22"/>
                <w:szCs w:val="22"/>
              </w:rPr>
              <w:t xml:space="preserve">          (по этическим соображениям фамилия учащихся не указываю)</w:t>
            </w:r>
          </w:p>
          <w:p w:rsidR="00842956" w:rsidRPr="0064564C" w:rsidRDefault="00842956" w:rsidP="00842956">
            <w:pPr>
              <w:pStyle w:val="a5"/>
            </w:pPr>
          </w:p>
          <w:tbl>
            <w:tblPr>
              <w:tblStyle w:val="a6"/>
              <w:tblW w:w="8491" w:type="dxa"/>
              <w:tblLook w:val="04A0" w:firstRow="1" w:lastRow="0" w:firstColumn="1" w:lastColumn="0" w:noHBand="0" w:noVBand="1"/>
            </w:tblPr>
            <w:tblGrid>
              <w:gridCol w:w="423"/>
              <w:gridCol w:w="221"/>
              <w:gridCol w:w="1002"/>
              <w:gridCol w:w="1229"/>
              <w:gridCol w:w="1679"/>
              <w:gridCol w:w="1002"/>
              <w:gridCol w:w="1402"/>
              <w:gridCol w:w="1679"/>
            </w:tblGrid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№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Группа здоровья (1 класс)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Физ</w:t>
                  </w:r>
                  <w:proofErr w:type="gramStart"/>
                  <w:r w:rsidRPr="0064564C">
                    <w:t>.г</w:t>
                  </w:r>
                  <w:proofErr w:type="gramEnd"/>
                  <w:r w:rsidRPr="0064564C">
                    <w:t>руппа</w:t>
                  </w:r>
                  <w:proofErr w:type="spellEnd"/>
                  <w:r w:rsidRPr="0064564C">
                    <w:t xml:space="preserve"> (1 класс)</w:t>
                  </w:r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Рекомендац</w:t>
                  </w:r>
                  <w:proofErr w:type="spellEnd"/>
                  <w:r w:rsidRPr="0064564C">
                    <w:t>.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Группа здоровья (4 класс)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Физ</w:t>
                  </w:r>
                  <w:proofErr w:type="gramStart"/>
                  <w:r w:rsidRPr="0064564C">
                    <w:t>.г</w:t>
                  </w:r>
                  <w:proofErr w:type="gramEnd"/>
                  <w:r w:rsidRPr="0064564C">
                    <w:t>руппа</w:t>
                  </w:r>
                  <w:proofErr w:type="spellEnd"/>
                  <w:r w:rsidRPr="0064564C">
                    <w:t>(4 класс)</w:t>
                  </w:r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Рекомендац</w:t>
                  </w:r>
                  <w:proofErr w:type="spellEnd"/>
                  <w:r w:rsidRPr="0064564C">
                    <w:t>.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миопия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3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4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5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 xml:space="preserve">увеличена  </w:t>
                  </w:r>
                  <w:proofErr w:type="spellStart"/>
                  <w:r w:rsidRPr="0064564C">
                    <w:t>щитов</w:t>
                  </w:r>
                  <w:proofErr w:type="gramStart"/>
                  <w:r w:rsidRPr="0064564C">
                    <w:t>.ж</w:t>
                  </w:r>
                  <w:proofErr w:type="gramEnd"/>
                  <w:r w:rsidRPr="0064564C">
                    <w:t>елеза</w:t>
                  </w:r>
                  <w:proofErr w:type="spellEnd"/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 xml:space="preserve">Увеличена  </w:t>
                  </w:r>
                  <w:proofErr w:type="spellStart"/>
                  <w:r w:rsidRPr="0064564C">
                    <w:t>щитов</w:t>
                  </w:r>
                  <w:proofErr w:type="gramStart"/>
                  <w:r w:rsidRPr="0064564C">
                    <w:t>.ж</w:t>
                  </w:r>
                  <w:proofErr w:type="gramEnd"/>
                  <w:r w:rsidRPr="0064564C">
                    <w:t>елеза</w:t>
                  </w:r>
                  <w:proofErr w:type="spellEnd"/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6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7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подг</w:t>
                  </w:r>
                  <w:proofErr w:type="spellEnd"/>
                  <w:r w:rsidRPr="0064564C">
                    <w:t>.</w:t>
                  </w:r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набл</w:t>
                  </w:r>
                  <w:proofErr w:type="gramStart"/>
                  <w:r w:rsidRPr="0064564C">
                    <w:t>.</w:t>
                  </w:r>
                  <w:proofErr w:type="gramEnd"/>
                  <w:r w:rsidRPr="0064564C">
                    <w:t xml:space="preserve"> </w:t>
                  </w:r>
                  <w:proofErr w:type="gramStart"/>
                  <w:r w:rsidRPr="0064564C">
                    <w:t>к</w:t>
                  </w:r>
                  <w:proofErr w:type="gramEnd"/>
                  <w:r w:rsidRPr="0064564C">
                    <w:t>ардиолога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подг</w:t>
                  </w:r>
                  <w:proofErr w:type="spell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набл</w:t>
                  </w:r>
                  <w:proofErr w:type="gramStart"/>
                  <w:r w:rsidRPr="0064564C">
                    <w:t>.к</w:t>
                  </w:r>
                  <w:proofErr w:type="gramEnd"/>
                  <w:r w:rsidRPr="0064564C">
                    <w:t>ардиолога</w:t>
                  </w:r>
                  <w:proofErr w:type="spellEnd"/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8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9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дислалия</w:t>
                  </w:r>
                  <w:proofErr w:type="spellEnd"/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10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подг</w:t>
                  </w:r>
                  <w:proofErr w:type="spell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бр</w:t>
                  </w:r>
                  <w:proofErr w:type="gramStart"/>
                  <w:r w:rsidRPr="0064564C">
                    <w:t>.а</w:t>
                  </w:r>
                  <w:proofErr w:type="gramEnd"/>
                  <w:r w:rsidRPr="0064564C">
                    <w:t>стма</w:t>
                  </w:r>
                  <w:proofErr w:type="spellEnd"/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3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подг</w:t>
                  </w:r>
                  <w:proofErr w:type="spell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бр</w:t>
                  </w:r>
                  <w:proofErr w:type="gramStart"/>
                  <w:r w:rsidRPr="0064564C">
                    <w:t>.а</w:t>
                  </w:r>
                  <w:proofErr w:type="gramEnd"/>
                  <w:r w:rsidRPr="0064564C">
                    <w:t>стма</w:t>
                  </w:r>
                  <w:proofErr w:type="spellEnd"/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11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12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13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анемия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анемия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14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набл</w:t>
                  </w:r>
                  <w:proofErr w:type="gramStart"/>
                  <w:r w:rsidRPr="0064564C">
                    <w:t>.к</w:t>
                  </w:r>
                  <w:proofErr w:type="gramEnd"/>
                  <w:r w:rsidRPr="0064564C">
                    <w:t>ардиолога</w:t>
                  </w:r>
                  <w:proofErr w:type="spellEnd"/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набл</w:t>
                  </w:r>
                  <w:proofErr w:type="gramStart"/>
                  <w:r w:rsidRPr="0064564C">
                    <w:t>.к</w:t>
                  </w:r>
                  <w:proofErr w:type="gramEnd"/>
                  <w:r w:rsidRPr="0064564C">
                    <w:t>ардиолога</w:t>
                  </w:r>
                  <w:proofErr w:type="spellEnd"/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15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16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набл</w:t>
                  </w:r>
                  <w:proofErr w:type="gramStart"/>
                  <w:r w:rsidRPr="0064564C">
                    <w:t>.х</w:t>
                  </w:r>
                  <w:proofErr w:type="gramEnd"/>
                  <w:r w:rsidRPr="0064564C">
                    <w:t>ирурга</w:t>
                  </w:r>
                  <w:proofErr w:type="spellEnd"/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набл</w:t>
                  </w:r>
                  <w:proofErr w:type="gramStart"/>
                  <w:r w:rsidRPr="0064564C">
                    <w:t>.х</w:t>
                  </w:r>
                  <w:proofErr w:type="gramEnd"/>
                  <w:r w:rsidRPr="0064564C">
                    <w:t>ирурга</w:t>
                  </w:r>
                  <w:proofErr w:type="spellEnd"/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17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джц</w:t>
                  </w:r>
                  <w:proofErr w:type="spellEnd"/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джц</w:t>
                  </w:r>
                  <w:proofErr w:type="spellEnd"/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18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джц</w:t>
                  </w:r>
                  <w:proofErr w:type="spellEnd"/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джц</w:t>
                  </w:r>
                  <w:proofErr w:type="spellEnd"/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19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дислалия</w:t>
                  </w:r>
                  <w:proofErr w:type="spellEnd"/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тонзилит</w:t>
                  </w:r>
                  <w:proofErr w:type="spellEnd"/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20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дислалия</w:t>
                  </w:r>
                  <w:proofErr w:type="spellEnd"/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аденоиды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21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22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23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увелич</w:t>
                  </w:r>
                  <w:proofErr w:type="gramStart"/>
                  <w:r w:rsidRPr="0064564C">
                    <w:t>.н</w:t>
                  </w:r>
                  <w:proofErr w:type="gramEnd"/>
                  <w:r w:rsidRPr="0064564C">
                    <w:t>ебных</w:t>
                  </w:r>
                  <w:proofErr w:type="spellEnd"/>
                  <w:r w:rsidRPr="0064564C">
                    <w:t xml:space="preserve"> миндалин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24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lastRenderedPageBreak/>
                    <w:t>25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26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анемия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1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здоров</w:t>
                  </w:r>
                </w:p>
              </w:tc>
            </w:tr>
            <w:tr w:rsidR="00842956" w:rsidRPr="0064564C" w:rsidTr="00094EBF">
              <w:tc>
                <w:tcPr>
                  <w:tcW w:w="419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27</w:t>
                  </w:r>
                </w:p>
              </w:tc>
              <w:tc>
                <w:tcPr>
                  <w:tcW w:w="236" w:type="dxa"/>
                </w:tcPr>
                <w:p w:rsidR="00842956" w:rsidRPr="0064564C" w:rsidRDefault="00842956" w:rsidP="00094EBF">
                  <w:pPr>
                    <w:pStyle w:val="a5"/>
                  </w:pPr>
                </w:p>
              </w:tc>
              <w:tc>
                <w:tcPr>
                  <w:tcW w:w="971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20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увелич</w:t>
                  </w:r>
                  <w:proofErr w:type="spellEnd"/>
                  <w:r w:rsidRPr="0064564C">
                    <w:t>. щитов</w:t>
                  </w:r>
                  <w:proofErr w:type="gramStart"/>
                  <w:r w:rsidRPr="0064564C">
                    <w:t>.</w:t>
                  </w:r>
                  <w:proofErr w:type="gramEnd"/>
                  <w:r w:rsidRPr="0064564C">
                    <w:t xml:space="preserve"> </w:t>
                  </w:r>
                  <w:proofErr w:type="gramStart"/>
                  <w:r w:rsidRPr="0064564C">
                    <w:t>ж</w:t>
                  </w:r>
                  <w:proofErr w:type="gramEnd"/>
                  <w:r w:rsidRPr="0064564C">
                    <w:t>елезы</w:t>
                  </w:r>
                </w:p>
              </w:tc>
              <w:tc>
                <w:tcPr>
                  <w:tcW w:w="985" w:type="dxa"/>
                </w:tcPr>
                <w:p w:rsidR="00842956" w:rsidRPr="0064564C" w:rsidRDefault="00842956" w:rsidP="00094EBF">
                  <w:pPr>
                    <w:pStyle w:val="a5"/>
                  </w:pPr>
                  <w:r w:rsidRPr="0064564C">
                    <w:t>2</w:t>
                  </w:r>
                </w:p>
              </w:tc>
              <w:tc>
                <w:tcPr>
                  <w:tcW w:w="1378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proofErr w:type="gramStart"/>
                  <w:r w:rsidRPr="0064564C">
                    <w:t>осн</w:t>
                  </w:r>
                  <w:proofErr w:type="spellEnd"/>
                  <w:proofErr w:type="gramEnd"/>
                </w:p>
              </w:tc>
              <w:tc>
                <w:tcPr>
                  <w:tcW w:w="1647" w:type="dxa"/>
                </w:tcPr>
                <w:p w:rsidR="00842956" w:rsidRPr="0064564C" w:rsidRDefault="00842956" w:rsidP="00094EBF">
                  <w:pPr>
                    <w:pStyle w:val="a5"/>
                  </w:pPr>
                  <w:proofErr w:type="spellStart"/>
                  <w:r w:rsidRPr="0064564C">
                    <w:t>увелич</w:t>
                  </w:r>
                  <w:proofErr w:type="spellEnd"/>
                  <w:r w:rsidRPr="0064564C">
                    <w:t>. щитов</w:t>
                  </w:r>
                  <w:proofErr w:type="gramStart"/>
                  <w:r w:rsidRPr="0064564C">
                    <w:t>.</w:t>
                  </w:r>
                  <w:proofErr w:type="gramEnd"/>
                  <w:r w:rsidRPr="0064564C">
                    <w:t xml:space="preserve"> </w:t>
                  </w:r>
                  <w:proofErr w:type="gramStart"/>
                  <w:r w:rsidRPr="0064564C">
                    <w:t>ж</w:t>
                  </w:r>
                  <w:proofErr w:type="gramEnd"/>
                  <w:r w:rsidRPr="0064564C">
                    <w:t>елезы</w:t>
                  </w:r>
                </w:p>
              </w:tc>
            </w:tr>
          </w:tbl>
          <w:p w:rsidR="00842956" w:rsidRPr="0064564C" w:rsidRDefault="00842956" w:rsidP="00842956">
            <w:pPr>
              <w:pStyle w:val="a5"/>
              <w:rPr>
                <w:rStyle w:val="a7"/>
                <w:rFonts w:eastAsia="Georgia"/>
                <w:b w:val="0"/>
              </w:rPr>
            </w:pPr>
            <w:r w:rsidRPr="0064564C">
              <w:rPr>
                <w:rStyle w:val="a7"/>
                <w:rFonts w:eastAsia="Georgia"/>
                <w:sz w:val="22"/>
                <w:szCs w:val="22"/>
              </w:rPr>
              <w:t>Список используемой литературы:</w:t>
            </w:r>
          </w:p>
          <w:p w:rsidR="00842956" w:rsidRPr="0064564C" w:rsidRDefault="00842956" w:rsidP="00842956">
            <w:pPr>
              <w:pStyle w:val="a5"/>
              <w:rPr>
                <w:rStyle w:val="a7"/>
                <w:rFonts w:eastAsia="Georgia"/>
                <w:b w:val="0"/>
              </w:rPr>
            </w:pPr>
            <w:r w:rsidRPr="0064564C">
              <w:rPr>
                <w:rStyle w:val="a7"/>
                <w:rFonts w:eastAsia="Georgia"/>
                <w:sz w:val="22"/>
                <w:szCs w:val="22"/>
              </w:rPr>
              <w:t>1.</w:t>
            </w:r>
            <w:proofErr w:type="gramStart"/>
            <w:r w:rsidRPr="0064564C">
              <w:rPr>
                <w:rStyle w:val="a7"/>
                <w:rFonts w:eastAsia="Georgia"/>
                <w:sz w:val="22"/>
                <w:szCs w:val="22"/>
              </w:rPr>
              <w:t>Безруких</w:t>
            </w:r>
            <w:proofErr w:type="gramEnd"/>
            <w:r w:rsidRPr="0064564C">
              <w:rPr>
                <w:rStyle w:val="a7"/>
                <w:rFonts w:eastAsia="Georgia"/>
                <w:sz w:val="22"/>
                <w:szCs w:val="22"/>
              </w:rPr>
              <w:t xml:space="preserve"> М.М. Разговор о правильном питании./Под </w:t>
            </w:r>
            <w:proofErr w:type="spellStart"/>
            <w:r w:rsidRPr="0064564C">
              <w:rPr>
                <w:rStyle w:val="a7"/>
                <w:rFonts w:eastAsia="Georgia"/>
                <w:sz w:val="22"/>
                <w:szCs w:val="22"/>
              </w:rPr>
              <w:t>ред.М.М.</w:t>
            </w:r>
            <w:proofErr w:type="gramStart"/>
            <w:r w:rsidRPr="0064564C">
              <w:rPr>
                <w:rStyle w:val="a7"/>
                <w:rFonts w:eastAsia="Georgia"/>
                <w:sz w:val="22"/>
                <w:szCs w:val="22"/>
              </w:rPr>
              <w:t>Безруких</w:t>
            </w:r>
            <w:proofErr w:type="spellEnd"/>
            <w:r w:rsidRPr="0064564C">
              <w:rPr>
                <w:rStyle w:val="a7"/>
                <w:rFonts w:eastAsia="Georgia"/>
                <w:sz w:val="22"/>
                <w:szCs w:val="22"/>
              </w:rPr>
              <w:t>-М</w:t>
            </w:r>
            <w:proofErr w:type="gramEnd"/>
            <w:r w:rsidRPr="0064564C">
              <w:rPr>
                <w:rStyle w:val="a7"/>
                <w:rFonts w:eastAsia="Georgia"/>
                <w:sz w:val="22"/>
                <w:szCs w:val="22"/>
              </w:rPr>
              <w:t xml:space="preserve">.: </w:t>
            </w:r>
            <w:proofErr w:type="spellStart"/>
            <w:r w:rsidRPr="0064564C">
              <w:rPr>
                <w:rStyle w:val="a7"/>
                <w:rFonts w:eastAsia="Georgia"/>
                <w:sz w:val="22"/>
                <w:szCs w:val="22"/>
              </w:rPr>
              <w:t>Олма</w:t>
            </w:r>
            <w:proofErr w:type="spellEnd"/>
            <w:r w:rsidRPr="0064564C">
              <w:rPr>
                <w:rStyle w:val="a7"/>
                <w:rFonts w:eastAsia="Georgia"/>
                <w:sz w:val="22"/>
                <w:szCs w:val="22"/>
              </w:rPr>
              <w:t xml:space="preserve"> Медиа Групп, 2008.</w:t>
            </w:r>
          </w:p>
          <w:p w:rsidR="00842956" w:rsidRPr="0064564C" w:rsidRDefault="00842956" w:rsidP="00842956">
            <w:pPr>
              <w:pStyle w:val="a5"/>
              <w:rPr>
                <w:rStyle w:val="a7"/>
                <w:rFonts w:eastAsia="Georgia"/>
                <w:b w:val="0"/>
              </w:rPr>
            </w:pPr>
            <w:r w:rsidRPr="0064564C">
              <w:rPr>
                <w:rStyle w:val="a7"/>
                <w:rFonts w:eastAsia="Georgia"/>
                <w:sz w:val="22"/>
                <w:szCs w:val="22"/>
              </w:rPr>
              <w:t xml:space="preserve">2.Коваленко В.И. Школа </w:t>
            </w:r>
            <w:proofErr w:type="spellStart"/>
            <w:r w:rsidRPr="0064564C">
              <w:rPr>
                <w:rStyle w:val="a7"/>
                <w:rFonts w:eastAsia="Georgia"/>
                <w:sz w:val="22"/>
                <w:szCs w:val="22"/>
              </w:rPr>
              <w:t>физкульминуток</w:t>
            </w:r>
            <w:proofErr w:type="spellEnd"/>
            <w:proofErr w:type="gramStart"/>
            <w:r w:rsidRPr="0064564C">
              <w:rPr>
                <w:rStyle w:val="a7"/>
                <w:rFonts w:eastAsia="Georgia"/>
                <w:sz w:val="22"/>
                <w:szCs w:val="22"/>
              </w:rPr>
              <w:t xml:space="preserve">( </w:t>
            </w:r>
            <w:proofErr w:type="gramEnd"/>
            <w:r w:rsidRPr="0064564C">
              <w:rPr>
                <w:rStyle w:val="a7"/>
                <w:rFonts w:eastAsia="Georgia"/>
                <w:sz w:val="22"/>
                <w:szCs w:val="22"/>
              </w:rPr>
              <w:t>1-4 классы): Практические разработки физкультминуток, гимнастических комплексов, подвижных игр для младших школьников</w:t>
            </w:r>
            <w:proofErr w:type="gramStart"/>
            <w:r w:rsidRPr="0064564C">
              <w:rPr>
                <w:rStyle w:val="a7"/>
                <w:rFonts w:eastAsia="Georgia"/>
                <w:sz w:val="22"/>
                <w:szCs w:val="22"/>
              </w:rPr>
              <w:t>.-</w:t>
            </w:r>
            <w:proofErr w:type="gramEnd"/>
            <w:r w:rsidRPr="0064564C">
              <w:rPr>
                <w:rStyle w:val="a7"/>
                <w:rFonts w:eastAsia="Georgia"/>
                <w:sz w:val="22"/>
                <w:szCs w:val="22"/>
              </w:rPr>
              <w:t>М.:Вако,2007</w:t>
            </w:r>
          </w:p>
          <w:p w:rsidR="00842956" w:rsidRPr="0064564C" w:rsidRDefault="00842956" w:rsidP="00842956">
            <w:pPr>
              <w:pStyle w:val="a5"/>
              <w:rPr>
                <w:rStyle w:val="a7"/>
                <w:rFonts w:eastAsia="Georgia"/>
                <w:b w:val="0"/>
              </w:rPr>
            </w:pPr>
            <w:r w:rsidRPr="0064564C">
              <w:rPr>
                <w:rStyle w:val="a7"/>
                <w:rFonts w:eastAsia="Georgia"/>
                <w:sz w:val="22"/>
                <w:szCs w:val="22"/>
              </w:rPr>
              <w:t xml:space="preserve">3.Обухова Л.А. , </w:t>
            </w:r>
            <w:proofErr w:type="spellStart"/>
            <w:r w:rsidRPr="0064564C">
              <w:rPr>
                <w:rStyle w:val="a7"/>
                <w:rFonts w:eastAsia="Georgia"/>
                <w:sz w:val="22"/>
                <w:szCs w:val="22"/>
              </w:rPr>
              <w:t>Лемяскина</w:t>
            </w:r>
            <w:proofErr w:type="spellEnd"/>
            <w:r w:rsidRPr="0064564C">
              <w:rPr>
                <w:rStyle w:val="a7"/>
                <w:rFonts w:eastAsia="Georgia"/>
                <w:sz w:val="22"/>
                <w:szCs w:val="22"/>
              </w:rPr>
              <w:t xml:space="preserve"> Н.А. Школа докторов природы или 135 уроков здоровья/ Под ред. Л.А. Обуховой, </w:t>
            </w:r>
            <w:proofErr w:type="spellStart"/>
            <w:r w:rsidRPr="0064564C">
              <w:rPr>
                <w:rStyle w:val="a7"/>
                <w:rFonts w:eastAsia="Georgia"/>
                <w:sz w:val="22"/>
                <w:szCs w:val="22"/>
              </w:rPr>
              <w:t>Н.А.Лемяскиной</w:t>
            </w:r>
            <w:proofErr w:type="spellEnd"/>
            <w:r w:rsidRPr="0064564C">
              <w:rPr>
                <w:rStyle w:val="a7"/>
                <w:rFonts w:eastAsia="Georgia"/>
                <w:sz w:val="22"/>
                <w:szCs w:val="22"/>
              </w:rPr>
              <w:t xml:space="preserve"> </w:t>
            </w:r>
            <w:proofErr w:type="gramStart"/>
            <w:r w:rsidRPr="0064564C">
              <w:rPr>
                <w:rStyle w:val="a7"/>
                <w:rFonts w:eastAsia="Georgia"/>
                <w:sz w:val="22"/>
                <w:szCs w:val="22"/>
              </w:rPr>
              <w:t>–М</w:t>
            </w:r>
            <w:proofErr w:type="gramEnd"/>
            <w:r w:rsidRPr="0064564C">
              <w:rPr>
                <w:rStyle w:val="a7"/>
                <w:rFonts w:eastAsia="Georgia"/>
                <w:sz w:val="22"/>
                <w:szCs w:val="22"/>
              </w:rPr>
              <w:t>.:Вако,2005.</w:t>
            </w:r>
          </w:p>
          <w:p w:rsidR="00842956" w:rsidRPr="0064564C" w:rsidRDefault="00842956" w:rsidP="00842956">
            <w:pPr>
              <w:pStyle w:val="a5"/>
              <w:rPr>
                <w:rStyle w:val="a7"/>
                <w:rFonts w:eastAsia="Georgia"/>
                <w:b w:val="0"/>
              </w:rPr>
            </w:pPr>
            <w:r w:rsidRPr="0064564C">
              <w:rPr>
                <w:rStyle w:val="a7"/>
                <w:rFonts w:eastAsia="Georgia"/>
                <w:sz w:val="22"/>
                <w:szCs w:val="22"/>
              </w:rPr>
              <w:t xml:space="preserve">4.Павлова М.А. Формирование здорового образа жизни у младших школьников/ Под ред. </w:t>
            </w:r>
            <w:proofErr w:type="spellStart"/>
            <w:r w:rsidRPr="0064564C">
              <w:rPr>
                <w:rStyle w:val="a7"/>
                <w:rFonts w:eastAsia="Georgia"/>
                <w:sz w:val="22"/>
                <w:szCs w:val="22"/>
              </w:rPr>
              <w:t>М.А.Павловой</w:t>
            </w:r>
            <w:proofErr w:type="spellEnd"/>
            <w:r w:rsidRPr="0064564C">
              <w:rPr>
                <w:rStyle w:val="a7"/>
                <w:rFonts w:eastAsia="Georgia"/>
                <w:sz w:val="22"/>
                <w:szCs w:val="22"/>
              </w:rPr>
              <w:t xml:space="preserve"> – Волгоград</w:t>
            </w:r>
            <w:proofErr w:type="gramStart"/>
            <w:r w:rsidRPr="0064564C">
              <w:rPr>
                <w:rStyle w:val="a7"/>
                <w:rFonts w:eastAsia="Georgia"/>
                <w:sz w:val="22"/>
                <w:szCs w:val="22"/>
              </w:rPr>
              <w:t>:У</w:t>
            </w:r>
            <w:proofErr w:type="gramEnd"/>
            <w:r w:rsidRPr="0064564C">
              <w:rPr>
                <w:rStyle w:val="a7"/>
                <w:rFonts w:eastAsia="Georgia"/>
                <w:sz w:val="22"/>
                <w:szCs w:val="22"/>
              </w:rPr>
              <w:t>читель,2009.</w:t>
            </w:r>
          </w:p>
          <w:p w:rsidR="00842956" w:rsidRPr="00D35E31" w:rsidRDefault="00842956" w:rsidP="00094EBF">
            <w:pPr>
              <w:pStyle w:val="a3"/>
              <w:jc w:val="both"/>
            </w:pPr>
          </w:p>
        </w:tc>
      </w:tr>
    </w:tbl>
    <w:p w:rsidR="00842956" w:rsidRDefault="00842956" w:rsidP="00842956">
      <w:pPr>
        <w:rPr>
          <w:vanish/>
        </w:rPr>
      </w:pPr>
    </w:p>
    <w:sectPr w:rsidR="0084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513"/>
    <w:multiLevelType w:val="multilevel"/>
    <w:tmpl w:val="A8E4D85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52409"/>
    <w:multiLevelType w:val="multilevel"/>
    <w:tmpl w:val="65DAC12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A238D"/>
    <w:multiLevelType w:val="multilevel"/>
    <w:tmpl w:val="4094FC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53977"/>
    <w:multiLevelType w:val="multilevel"/>
    <w:tmpl w:val="52A4F5CA"/>
    <w:lvl w:ilvl="0">
      <w:start w:val="1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26529"/>
    <w:multiLevelType w:val="multilevel"/>
    <w:tmpl w:val="E6B08F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33B87"/>
    <w:multiLevelType w:val="multilevel"/>
    <w:tmpl w:val="E32470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C1F5B"/>
    <w:multiLevelType w:val="multilevel"/>
    <w:tmpl w:val="6B88AE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3067B4"/>
    <w:multiLevelType w:val="multilevel"/>
    <w:tmpl w:val="77C663A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ED5637"/>
    <w:multiLevelType w:val="multilevel"/>
    <w:tmpl w:val="8A60F4AE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8D55FC"/>
    <w:multiLevelType w:val="multilevel"/>
    <w:tmpl w:val="437071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56"/>
    <w:rsid w:val="00330DF7"/>
    <w:rsid w:val="00842956"/>
    <w:rsid w:val="00C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56"/>
  </w:style>
  <w:style w:type="paragraph" w:styleId="3">
    <w:name w:val="heading 3"/>
    <w:basedOn w:val="a"/>
    <w:next w:val="a"/>
    <w:link w:val="30"/>
    <w:uiPriority w:val="9"/>
    <w:unhideWhenUsed/>
    <w:qFormat/>
    <w:rsid w:val="00842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95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429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Intense Emphasis"/>
    <w:basedOn w:val="a0"/>
    <w:uiPriority w:val="21"/>
    <w:qFormat/>
    <w:rsid w:val="00842956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84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3"/>
    <w:rsid w:val="008429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6">
    <w:name w:val="Table Grid"/>
    <w:basedOn w:val="a1"/>
    <w:uiPriority w:val="59"/>
    <w:rsid w:val="0084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842956"/>
    <w:rPr>
      <w:b/>
      <w:bCs/>
    </w:rPr>
  </w:style>
  <w:style w:type="character" w:styleId="a8">
    <w:name w:val="Subtle Emphasis"/>
    <w:basedOn w:val="a0"/>
    <w:uiPriority w:val="19"/>
    <w:qFormat/>
    <w:rsid w:val="00842956"/>
    <w:rPr>
      <w:i/>
      <w:iCs/>
      <w:color w:val="808080" w:themeColor="text1" w:themeTint="7F"/>
    </w:rPr>
  </w:style>
  <w:style w:type="character" w:customStyle="1" w:styleId="Heading1">
    <w:name w:val="Heading #1_"/>
    <w:link w:val="Heading10"/>
    <w:rsid w:val="00842956"/>
    <w:rPr>
      <w:rFonts w:ascii="Corbel" w:eastAsia="Corbel" w:hAnsi="Corbel" w:cs="Corbel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842956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BodytextItalic">
    <w:name w:val="Body text + Italic"/>
    <w:rsid w:val="0084295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Bold">
    <w:name w:val="Body text + Bold"/>
    <w:rsid w:val="008429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dytext2Spacing3pt">
    <w:name w:val="Body text (2) + Spacing 3 pt"/>
    <w:rsid w:val="008429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dytextCandara8pt">
    <w:name w:val="Body text + Candara;8 pt"/>
    <w:rsid w:val="0084295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BodytextSpacing3pt">
    <w:name w:val="Body text + Spacing 3 pt"/>
    <w:rsid w:val="008429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ItalicSpacing1pt">
    <w:name w:val="Body text + Italic;Spacing 1 pt"/>
    <w:rsid w:val="0084295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4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56"/>
  </w:style>
  <w:style w:type="paragraph" w:styleId="3">
    <w:name w:val="heading 3"/>
    <w:basedOn w:val="a"/>
    <w:next w:val="a"/>
    <w:link w:val="30"/>
    <w:uiPriority w:val="9"/>
    <w:unhideWhenUsed/>
    <w:qFormat/>
    <w:rsid w:val="008429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95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429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Intense Emphasis"/>
    <w:basedOn w:val="a0"/>
    <w:uiPriority w:val="21"/>
    <w:qFormat/>
    <w:rsid w:val="00842956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84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3"/>
    <w:rsid w:val="008429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6">
    <w:name w:val="Table Grid"/>
    <w:basedOn w:val="a1"/>
    <w:uiPriority w:val="59"/>
    <w:rsid w:val="0084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842956"/>
    <w:rPr>
      <w:b/>
      <w:bCs/>
    </w:rPr>
  </w:style>
  <w:style w:type="character" w:styleId="a8">
    <w:name w:val="Subtle Emphasis"/>
    <w:basedOn w:val="a0"/>
    <w:uiPriority w:val="19"/>
    <w:qFormat/>
    <w:rsid w:val="00842956"/>
    <w:rPr>
      <w:i/>
      <w:iCs/>
      <w:color w:val="808080" w:themeColor="text1" w:themeTint="7F"/>
    </w:rPr>
  </w:style>
  <w:style w:type="character" w:customStyle="1" w:styleId="Heading1">
    <w:name w:val="Heading #1_"/>
    <w:link w:val="Heading10"/>
    <w:rsid w:val="00842956"/>
    <w:rPr>
      <w:rFonts w:ascii="Corbel" w:eastAsia="Corbel" w:hAnsi="Corbel" w:cs="Corbel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842956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BodytextItalic">
    <w:name w:val="Body text + Italic"/>
    <w:rsid w:val="0084295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BodytextBold">
    <w:name w:val="Body text + Bold"/>
    <w:rsid w:val="008429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dytext2Spacing3pt">
    <w:name w:val="Body text (2) + Spacing 3 pt"/>
    <w:rsid w:val="008429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dytextCandara8pt">
    <w:name w:val="Body text + Candara;8 pt"/>
    <w:rsid w:val="0084295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BodytextSpacing3pt">
    <w:name w:val="Body text + Spacing 3 pt"/>
    <w:rsid w:val="008429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ItalicSpacing1pt">
    <w:name w:val="Body text + Italic;Spacing 1 pt"/>
    <w:rsid w:val="0084295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4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907006415864676E-2"/>
          <c:y val="4.4057617797775277E-2"/>
          <c:w val="0.60286195101829243"/>
          <c:h val="0.90496375453068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года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1">
                  <c:v>0.75000000000000211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конец 1-ой четверти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1">
                  <c:v>0.83000000000000063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конец 2-ой четверти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1">
                  <c:v>0.95000000000000062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234560"/>
        <c:axId val="121236096"/>
      </c:barChart>
      <c:catAx>
        <c:axId val="12123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236096"/>
        <c:crosses val="autoZero"/>
        <c:auto val="1"/>
        <c:lblAlgn val="ctr"/>
        <c:lblOffset val="100"/>
        <c:noMultiLvlLbl val="0"/>
      </c:catAx>
      <c:valAx>
        <c:axId val="12123609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21234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года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0.65000000000000235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начало 1-ой четверти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0.76000000000000223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конец 2-ой четверти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130560"/>
        <c:axId val="72132096"/>
      </c:barChart>
      <c:catAx>
        <c:axId val="7213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132096"/>
        <c:crosses val="autoZero"/>
        <c:auto val="1"/>
        <c:lblAlgn val="ctr"/>
        <c:lblOffset val="100"/>
        <c:noMultiLvlLbl val="0"/>
      </c:catAx>
      <c:valAx>
        <c:axId val="72132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2130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2012-08-12T13:03:00Z</dcterms:created>
  <dcterms:modified xsi:type="dcterms:W3CDTF">2012-08-12T13:06:00Z</dcterms:modified>
</cp:coreProperties>
</file>