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C" w:rsidRDefault="00E4315C" w:rsidP="00E431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Pr="00527423">
        <w:rPr>
          <w:rFonts w:ascii="Times New Roman" w:hAnsi="Times New Roman"/>
          <w:b/>
          <w:sz w:val="28"/>
          <w:szCs w:val="28"/>
        </w:rPr>
        <w:t>Резюме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 рождения </w:t>
      </w:r>
      <w:r w:rsidRPr="00527423">
        <w:rPr>
          <w:rFonts w:ascii="Times New Roman" w:hAnsi="Times New Roman"/>
          <w:sz w:val="28"/>
          <w:szCs w:val="28"/>
        </w:rPr>
        <w:t>23 июня 1973год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27423">
        <w:rPr>
          <w:rFonts w:ascii="Times New Roman" w:hAnsi="Times New Roman"/>
          <w:b/>
          <w:sz w:val="28"/>
          <w:szCs w:val="28"/>
        </w:rPr>
        <w:t>Образование: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7423">
        <w:rPr>
          <w:rFonts w:ascii="Times New Roman" w:hAnsi="Times New Roman"/>
          <w:sz w:val="28"/>
          <w:szCs w:val="28"/>
        </w:rPr>
        <w:t>высшее,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23">
        <w:rPr>
          <w:rFonts w:ascii="Times New Roman" w:hAnsi="Times New Roman"/>
          <w:sz w:val="28"/>
          <w:szCs w:val="28"/>
        </w:rPr>
        <w:t>Благовещенск Амурской области Государственный педагогический университет, специальность – педагогика и методика начального обучения; квалификация -  учитель начальных классов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65F60">
        <w:rPr>
          <w:rFonts w:ascii="Times New Roman" w:hAnsi="Times New Roman"/>
          <w:b/>
          <w:sz w:val="28"/>
          <w:szCs w:val="28"/>
        </w:rPr>
        <w:t>Предыдущие квалификационные категории, сроки их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гория,</w:t>
      </w:r>
      <w:r w:rsidRPr="00502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21.01.08 – 21.01.13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65F60">
        <w:rPr>
          <w:rFonts w:ascii="Times New Roman" w:hAnsi="Times New Roman"/>
          <w:b/>
          <w:sz w:val="28"/>
          <w:szCs w:val="28"/>
        </w:rPr>
        <w:t>Обучение в аспирантуре, наличие ученой степени: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65F60">
        <w:rPr>
          <w:rFonts w:ascii="Times New Roman" w:hAnsi="Times New Roman"/>
          <w:b/>
          <w:sz w:val="28"/>
          <w:szCs w:val="28"/>
        </w:rPr>
        <w:t>Общий трудовой стаж:</w:t>
      </w:r>
      <w:r>
        <w:rPr>
          <w:rFonts w:ascii="Times New Roman" w:hAnsi="Times New Roman"/>
          <w:sz w:val="28"/>
          <w:szCs w:val="28"/>
        </w:rPr>
        <w:t xml:space="preserve"> 20 лет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65F60">
        <w:rPr>
          <w:rFonts w:ascii="Times New Roman" w:hAnsi="Times New Roman"/>
          <w:b/>
          <w:sz w:val="28"/>
          <w:szCs w:val="28"/>
        </w:rPr>
        <w:t>Стаж работы в должности, по которой проходит аттестацию, дата назн</w:t>
      </w:r>
      <w:r w:rsidRPr="00565F60">
        <w:rPr>
          <w:rFonts w:ascii="Times New Roman" w:hAnsi="Times New Roman"/>
          <w:b/>
          <w:sz w:val="28"/>
          <w:szCs w:val="28"/>
        </w:rPr>
        <w:t>а</w:t>
      </w:r>
      <w:r w:rsidRPr="00565F60">
        <w:rPr>
          <w:rFonts w:ascii="Times New Roman" w:hAnsi="Times New Roman"/>
          <w:b/>
          <w:sz w:val="28"/>
          <w:szCs w:val="28"/>
        </w:rPr>
        <w:t xml:space="preserve">чения: </w:t>
      </w:r>
      <w:r>
        <w:rPr>
          <w:rFonts w:ascii="Times New Roman" w:hAnsi="Times New Roman"/>
          <w:sz w:val="28"/>
          <w:szCs w:val="28"/>
        </w:rPr>
        <w:t>20 лет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65F60">
        <w:rPr>
          <w:rFonts w:ascii="Times New Roman" w:hAnsi="Times New Roman"/>
          <w:b/>
          <w:sz w:val="28"/>
          <w:szCs w:val="28"/>
        </w:rPr>
        <w:t>Стаж работы в данном учреждении:</w:t>
      </w:r>
      <w:r>
        <w:rPr>
          <w:rFonts w:ascii="Times New Roman" w:hAnsi="Times New Roman"/>
          <w:sz w:val="28"/>
          <w:szCs w:val="28"/>
        </w:rPr>
        <w:t xml:space="preserve"> 19 лет</w:t>
      </w:r>
    </w:p>
    <w:p w:rsidR="00E4315C" w:rsidRDefault="00E4315C" w:rsidP="00E4315C">
      <w:pPr>
        <w:jc w:val="both"/>
        <w:rPr>
          <w:rFonts w:ascii="Times New Roman" w:hAnsi="Times New Roman"/>
          <w:sz w:val="28"/>
          <w:szCs w:val="28"/>
        </w:rPr>
      </w:pPr>
      <w:r w:rsidRPr="00565F60">
        <w:rPr>
          <w:rFonts w:ascii="Times New Roman" w:hAnsi="Times New Roman"/>
          <w:b/>
          <w:sz w:val="28"/>
          <w:szCs w:val="28"/>
        </w:rPr>
        <w:t>Учебная нагрузка по должности на момент аттестации:</w:t>
      </w:r>
      <w:r>
        <w:rPr>
          <w:rFonts w:ascii="Times New Roman" w:hAnsi="Times New Roman"/>
          <w:sz w:val="28"/>
          <w:szCs w:val="28"/>
        </w:rPr>
        <w:t xml:space="preserve"> 22 часа</w:t>
      </w:r>
    </w:p>
    <w:p w:rsidR="00E4315C" w:rsidRDefault="00E4315C" w:rsidP="00E431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повышения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49"/>
        <w:gridCol w:w="1600"/>
        <w:gridCol w:w="3770"/>
        <w:gridCol w:w="2712"/>
      </w:tblGrid>
      <w:tr w:rsidR="00E4315C" w:rsidRPr="000F74D1" w:rsidTr="005D51E5">
        <w:tc>
          <w:tcPr>
            <w:tcW w:w="540" w:type="dxa"/>
          </w:tcPr>
          <w:p w:rsidR="00E4315C" w:rsidRPr="000F74D1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F7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74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86" w:type="dxa"/>
          </w:tcPr>
          <w:p w:rsidR="00E4315C" w:rsidRPr="000F74D1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D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06" w:type="dxa"/>
          </w:tcPr>
          <w:p w:rsidR="00E4315C" w:rsidRPr="000F74D1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D1">
              <w:rPr>
                <w:rFonts w:ascii="Times New Roman" w:hAnsi="Times New Roman"/>
                <w:sz w:val="24"/>
                <w:szCs w:val="24"/>
              </w:rPr>
              <w:t>Сроки об</w:t>
            </w:r>
            <w:r w:rsidRPr="000F74D1">
              <w:rPr>
                <w:rFonts w:ascii="Times New Roman" w:hAnsi="Times New Roman"/>
                <w:sz w:val="24"/>
                <w:szCs w:val="24"/>
              </w:rPr>
              <w:t>у</w:t>
            </w:r>
            <w:r w:rsidRPr="000F74D1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4083" w:type="dxa"/>
          </w:tcPr>
          <w:p w:rsidR="00E4315C" w:rsidRPr="000F74D1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4315C" w:rsidRPr="000F74D1" w:rsidRDefault="00E4315C" w:rsidP="005D51E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4315C" w:rsidRPr="00EF2923" w:rsidTr="005D51E5">
        <w:tc>
          <w:tcPr>
            <w:tcW w:w="540" w:type="dxa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0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09.01.2009-30.04.2009</w:t>
            </w:r>
          </w:p>
        </w:tc>
        <w:tc>
          <w:tcPr>
            <w:tcW w:w="4083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Оператор ПЭВМ</w:t>
            </w:r>
          </w:p>
        </w:tc>
        <w:tc>
          <w:tcPr>
            <w:tcW w:w="235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06C">
              <w:rPr>
                <w:rFonts w:ascii="Times New Roman" w:eastAsia="Arial" w:hAnsi="Times New Roman"/>
                <w:sz w:val="28"/>
                <w:szCs w:val="28"/>
              </w:rPr>
              <w:t xml:space="preserve">ГОУ НПО 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«Профе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с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 xml:space="preserve">сиональный лицей №16», </w:t>
            </w:r>
            <w:proofErr w:type="spellStart"/>
            <w:r w:rsidRPr="001C506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C506C">
              <w:rPr>
                <w:rFonts w:ascii="Times New Roman" w:hAnsi="Times New Roman"/>
                <w:sz w:val="28"/>
                <w:szCs w:val="28"/>
              </w:rPr>
              <w:t xml:space="preserve"> Серыш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е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315C" w:rsidRPr="00EF2923" w:rsidTr="005D51E5">
        <w:tc>
          <w:tcPr>
            <w:tcW w:w="540" w:type="dxa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72ч.</w:t>
            </w:r>
          </w:p>
        </w:tc>
        <w:tc>
          <w:tcPr>
            <w:tcW w:w="160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01.09.2008-30.05.2009</w:t>
            </w:r>
          </w:p>
        </w:tc>
        <w:tc>
          <w:tcPr>
            <w:tcW w:w="4083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Дистанционные курсы «С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о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временные подходы к обуч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е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нию орфографии в начал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ь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ных классах»</w:t>
            </w:r>
          </w:p>
        </w:tc>
        <w:tc>
          <w:tcPr>
            <w:tcW w:w="235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Педагогический университет «Пе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р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вое сентября»</w:t>
            </w:r>
          </w:p>
        </w:tc>
      </w:tr>
      <w:tr w:rsidR="00E4315C" w:rsidRPr="00EF2923" w:rsidTr="005D51E5">
        <w:tc>
          <w:tcPr>
            <w:tcW w:w="540" w:type="dxa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88ч.</w:t>
            </w:r>
          </w:p>
        </w:tc>
        <w:tc>
          <w:tcPr>
            <w:tcW w:w="160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Июль, 2011</w:t>
            </w:r>
          </w:p>
        </w:tc>
        <w:tc>
          <w:tcPr>
            <w:tcW w:w="4083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Организация образовательного пр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о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цесса в начальной школе в соответствии с ФГОС</w:t>
            </w:r>
          </w:p>
        </w:tc>
        <w:tc>
          <w:tcPr>
            <w:tcW w:w="235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ГОАУ ДПО Аму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р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ском областном и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н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ституте развития образования</w:t>
            </w:r>
          </w:p>
        </w:tc>
      </w:tr>
      <w:tr w:rsidR="00E4315C" w:rsidRPr="00EF2923" w:rsidTr="005D51E5">
        <w:tc>
          <w:tcPr>
            <w:tcW w:w="540" w:type="dxa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36ч.</w:t>
            </w:r>
          </w:p>
        </w:tc>
        <w:tc>
          <w:tcPr>
            <w:tcW w:w="160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Февраль-апрель, 2011</w:t>
            </w:r>
          </w:p>
        </w:tc>
        <w:tc>
          <w:tcPr>
            <w:tcW w:w="4083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Современные образовательные те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х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нологии: технология развития критического мы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ш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2356" w:type="dxa"/>
          </w:tcPr>
          <w:p w:rsidR="00E4315C" w:rsidRPr="001C506C" w:rsidRDefault="00E4315C" w:rsidP="005D5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06C">
              <w:rPr>
                <w:rFonts w:ascii="Times New Roman" w:hAnsi="Times New Roman"/>
                <w:sz w:val="28"/>
                <w:szCs w:val="28"/>
              </w:rPr>
              <w:t>Автономная неко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м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мерческая организ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а</w:t>
            </w:r>
            <w:r w:rsidRPr="001C506C">
              <w:rPr>
                <w:rFonts w:ascii="Times New Roman" w:hAnsi="Times New Roman"/>
                <w:sz w:val="28"/>
                <w:szCs w:val="28"/>
              </w:rPr>
              <w:t>ция Центр Развития Молодежи</w:t>
            </w:r>
          </w:p>
        </w:tc>
      </w:tr>
    </w:tbl>
    <w:p w:rsidR="00E4315C" w:rsidRPr="00EF2923" w:rsidRDefault="00E4315C" w:rsidP="00E4315C">
      <w:pPr>
        <w:rPr>
          <w:rFonts w:ascii="Times New Roman" w:hAnsi="Times New Roman"/>
          <w:sz w:val="28"/>
          <w:szCs w:val="28"/>
        </w:rPr>
      </w:pPr>
    </w:p>
    <w:p w:rsidR="00E4315C" w:rsidRDefault="00E4315C" w:rsidP="00E431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15C" w:rsidRPr="00EF2923" w:rsidRDefault="00E4315C" w:rsidP="00E4315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2923">
        <w:rPr>
          <w:rFonts w:ascii="Times New Roman" w:hAnsi="Times New Roman"/>
          <w:b/>
          <w:sz w:val="28"/>
          <w:szCs w:val="28"/>
        </w:rPr>
        <w:lastRenderedPageBreak/>
        <w:t>Награды, грамоты, благодарственные письма, дипломы</w:t>
      </w:r>
    </w:p>
    <w:tbl>
      <w:tblPr>
        <w:tblpPr w:leftFromText="180" w:rightFromText="180" w:vertAnchor="text" w:tblpX="148" w:tblpY="1"/>
        <w:tblOverlap w:val="never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1326"/>
        <w:gridCol w:w="3216"/>
      </w:tblGrid>
      <w:tr w:rsidR="00E4315C" w:rsidRPr="00EF2923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Грамота, </w:t>
            </w:r>
            <w:r w:rsidRPr="00EF2923">
              <w:rPr>
                <w:rFonts w:ascii="Times New Roman" w:hAnsi="Times New Roman"/>
                <w:sz w:val="28"/>
                <w:szCs w:val="28"/>
              </w:rPr>
              <w:t>благодарственные письма, д</w:t>
            </w:r>
            <w:r w:rsidRPr="00EF2923">
              <w:rPr>
                <w:rFonts w:ascii="Times New Roman" w:hAnsi="Times New Roman"/>
                <w:sz w:val="28"/>
                <w:szCs w:val="28"/>
              </w:rPr>
              <w:t>и</w:t>
            </w:r>
            <w:r w:rsidRPr="00EF2923">
              <w:rPr>
                <w:rFonts w:ascii="Times New Roman" w:hAnsi="Times New Roman"/>
                <w:sz w:val="28"/>
                <w:szCs w:val="28"/>
              </w:rPr>
              <w:t>пломы</w:t>
            </w:r>
          </w:p>
        </w:tc>
        <w:tc>
          <w:tcPr>
            <w:tcW w:w="132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вр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</w:t>
            </w:r>
          </w:p>
        </w:tc>
        <w:tc>
          <w:tcPr>
            <w:tcW w:w="321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Награждающая орган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</w:t>
            </w:r>
          </w:p>
        </w:tc>
      </w:tr>
      <w:tr w:rsidR="00E4315C" w:rsidRPr="00EF2923" w:rsidTr="005D51E5">
        <w:trPr>
          <w:trHeight w:val="1346"/>
        </w:trPr>
        <w:tc>
          <w:tcPr>
            <w:tcW w:w="4214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за 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место в областном конкурсе методических матер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алов по Правилам дорожного движения среди учителей начальных классов в номинации «Внеуро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организационно-массовые меропри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тия»</w:t>
            </w:r>
          </w:p>
        </w:tc>
        <w:tc>
          <w:tcPr>
            <w:tcW w:w="132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321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образ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и науки Амурской области</w:t>
            </w:r>
          </w:p>
        </w:tc>
      </w:tr>
      <w:tr w:rsidR="00E4315C" w:rsidRPr="00EF2923" w:rsidTr="005D51E5">
        <w:trPr>
          <w:trHeight w:val="823"/>
        </w:trPr>
        <w:tc>
          <w:tcPr>
            <w:tcW w:w="4214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Грамота за 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место в районном конкурсе методических матер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алов по эколого-биологическому образованию. Номинация «Пр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кладная»</w:t>
            </w:r>
          </w:p>
        </w:tc>
        <w:tc>
          <w:tcPr>
            <w:tcW w:w="132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321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Серыше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Амурской области</w:t>
            </w:r>
          </w:p>
        </w:tc>
      </w:tr>
      <w:tr w:rsidR="00E4315C" w:rsidRPr="00EF2923" w:rsidTr="005D51E5">
        <w:trPr>
          <w:trHeight w:val="823"/>
        </w:trPr>
        <w:tc>
          <w:tcPr>
            <w:tcW w:w="4214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за активное участие в районном заочном конкурсе «По страницам Красной книги». Номинация «Литературное творч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ство»</w:t>
            </w:r>
          </w:p>
        </w:tc>
        <w:tc>
          <w:tcPr>
            <w:tcW w:w="132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321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Серыше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Амурской области</w:t>
            </w:r>
          </w:p>
        </w:tc>
      </w:tr>
      <w:tr w:rsidR="00E4315C" w:rsidRPr="00EF2923" w:rsidTr="005D51E5">
        <w:trPr>
          <w:trHeight w:val="823"/>
        </w:trPr>
        <w:tc>
          <w:tcPr>
            <w:tcW w:w="4214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Благодарственное письмо за а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тивное участие в организации Всероссийской дистанционной викторины «Новогодняя сказка»</w:t>
            </w:r>
          </w:p>
        </w:tc>
        <w:tc>
          <w:tcPr>
            <w:tcW w:w="132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21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«Фактор Роста», г. Кра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ноярск</w:t>
            </w:r>
          </w:p>
        </w:tc>
      </w:tr>
      <w:tr w:rsidR="00E4315C" w:rsidRPr="00EF2923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Благодарственные письма </w:t>
            </w:r>
          </w:p>
        </w:tc>
        <w:tc>
          <w:tcPr>
            <w:tcW w:w="132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216" w:type="dxa"/>
            <w:shd w:val="clear" w:color="auto" w:fill="auto"/>
          </w:tcPr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«Фактор Роста», г. Кра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ноярск</w:t>
            </w:r>
          </w:p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Всероссийская дистанцио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викторина «Грамотная страна, к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торой нет на карте»</w:t>
            </w:r>
          </w:p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Всероссийская дистанцио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викторины «Занимательная матем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тика»</w:t>
            </w:r>
          </w:p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Всероссийская дистанцио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викторина «Чудеса прир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ды»</w:t>
            </w:r>
          </w:p>
          <w:p w:rsidR="00E4315C" w:rsidRPr="00EF2923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Всероссийская дистанцио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ная  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викторина-игра «Новогодний пер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F2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полох»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Грамота за высокие показатели и добр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совестный труд в честь дня Учителя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Октябрь, 2011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МОУ СОШ №1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за подготовку призера районной научно-практической конференции «Парад наук – 2011»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Серыше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Амурской области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за подготовку Дипл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манта Олимпиады по основам наук для учащи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четвертых классов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 СРМ «Пятая четверть» Уральский гос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дарственный педагог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ческий университет,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катеринбург</w:t>
            </w:r>
            <w:proofErr w:type="spellEnd"/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Благодарственные письма 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«Фактор Роста», г. Кра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ноярск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1.Всероссийская дистанцио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ная  викторина «Новогодний переполох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 № 314397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дистанцио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 блиц-турнир по русскому языку «Путешествие по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гвинии</w:t>
            </w:r>
            <w:proofErr w:type="spell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(№ 418621)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Всероссийский дистанц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онный блиц-турнир па матем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тике «Математические ст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пени» (№458308)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Всероссийская дистанцио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викторина «</w:t>
            </w:r>
            <w:proofErr w:type="gram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</w:t>
            </w:r>
            <w:proofErr w:type="gram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раючи» (№ 525060)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куратора (№Т0133-0009633) Всероссийского конкурса рисунков «П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дарок маме»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развития мышл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и интеллекта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амара</w:t>
            </w:r>
            <w:proofErr w:type="spellEnd"/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Благодарность за высокий профессионализм и активное участие в организации интеллект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творческой деятельн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 школьников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(студентов) дистанц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онных мероприятий 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2012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интеллектуал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и творческих сост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заний «Мир конкурсов» </w:t>
            </w:r>
            <w:proofErr w:type="gram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УНИКУМ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Красноя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край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Конкурс «Азбука безопасн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творческая викт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рина «Универсал-турнир»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Игра-конкурс «На п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 клада знаний» (по мотивам мультфильма «Маша и Ме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ведь»</w:t>
            </w:r>
            <w:proofErr w:type="gramEnd"/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Конкурс детского рисунка «Весеннее вдо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новение»</w:t>
            </w:r>
          </w:p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викторина «Ун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версал-турнир»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Благодарность за неоценимый вклад в историю конкурсного движения с 20-летним юбилеем конкурса «Учитель г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Серыше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Амурской области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Благодарность за неоценимый вклад в мероприятиях по подг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товке и проведению 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XXVII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областной сельской ко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плексной Спартакиады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Серыше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Амурской области</w:t>
            </w:r>
          </w:p>
        </w:tc>
      </w:tr>
      <w:tr w:rsidR="00E4315C" w:rsidRPr="000F74D1" w:rsidTr="005D51E5">
        <w:trPr>
          <w:trHeight w:val="785"/>
        </w:trPr>
        <w:tc>
          <w:tcPr>
            <w:tcW w:w="4214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 за многолетний добр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совестный труд в системе обр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зования, большой личный вклад в обучение и воспитание подра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 поколения, и в связи с 20-летием педагогической де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132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216" w:type="dxa"/>
            <w:shd w:val="clear" w:color="auto" w:fill="auto"/>
          </w:tcPr>
          <w:p w:rsidR="00E4315C" w:rsidRPr="00692FB5" w:rsidRDefault="00E4315C" w:rsidP="005D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Серыше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69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Амурской области</w:t>
            </w:r>
          </w:p>
        </w:tc>
      </w:tr>
    </w:tbl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Pr="00151746" w:rsidRDefault="00E4315C" w:rsidP="00E4315C">
      <w:pPr>
        <w:rPr>
          <w:rFonts w:ascii="Times New Roman" w:hAnsi="Times New Roman"/>
          <w:b/>
          <w:i/>
          <w:sz w:val="28"/>
          <w:szCs w:val="28"/>
        </w:rPr>
      </w:pPr>
    </w:p>
    <w:p w:rsidR="00E4315C" w:rsidRDefault="00E4315C" w:rsidP="00E4315C">
      <w:pPr>
        <w:pStyle w:val="a3"/>
        <w:rPr>
          <w:rFonts w:ascii="Times New Roman" w:hAnsi="Times New Roman"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</w:p>
    <w:p w:rsidR="00E4315C" w:rsidRDefault="00E4315C" w:rsidP="00E431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Общественная активность</w:t>
      </w:r>
    </w:p>
    <w:p w:rsidR="00E4315C" w:rsidRPr="00EC56E7" w:rsidRDefault="00E4315C" w:rsidP="00E431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56E7">
        <w:rPr>
          <w:rFonts w:ascii="Times New Roman" w:hAnsi="Times New Roman"/>
          <w:sz w:val="28"/>
          <w:szCs w:val="28"/>
        </w:rPr>
        <w:t>Член  жюри районной научно – практической конференции, 2010  – 2012гг.</w:t>
      </w:r>
    </w:p>
    <w:p w:rsidR="00E4315C" w:rsidRPr="00EC56E7" w:rsidRDefault="00E4315C" w:rsidP="00E431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56E7">
        <w:rPr>
          <w:rFonts w:ascii="Times New Roman" w:hAnsi="Times New Roman"/>
          <w:sz w:val="28"/>
          <w:szCs w:val="28"/>
        </w:rPr>
        <w:t>Руководитель РМО учителей начальных классов</w:t>
      </w:r>
      <w:r>
        <w:rPr>
          <w:rFonts w:ascii="Times New Roman" w:hAnsi="Times New Roman"/>
          <w:sz w:val="28"/>
          <w:szCs w:val="28"/>
        </w:rPr>
        <w:t>,  2010</w:t>
      </w:r>
      <w:r w:rsidRPr="00EC56E7">
        <w:rPr>
          <w:rFonts w:ascii="Times New Roman" w:hAnsi="Times New Roman"/>
          <w:sz w:val="28"/>
          <w:szCs w:val="28"/>
        </w:rPr>
        <w:t>-2012</w:t>
      </w:r>
    </w:p>
    <w:p w:rsidR="00E4315C" w:rsidRPr="00EC56E7" w:rsidRDefault="00E4315C" w:rsidP="00E431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56E7">
        <w:rPr>
          <w:rFonts w:ascii="Times New Roman" w:hAnsi="Times New Roman"/>
          <w:sz w:val="28"/>
          <w:szCs w:val="28"/>
        </w:rPr>
        <w:t xml:space="preserve">Член МО учителей начальных классов школы №1 постоянно </w:t>
      </w:r>
    </w:p>
    <w:p w:rsidR="00E4315C" w:rsidRPr="00EC56E7" w:rsidRDefault="00E4315C" w:rsidP="00E4315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56E7">
        <w:rPr>
          <w:rFonts w:ascii="Times New Roman" w:hAnsi="Times New Roman"/>
          <w:sz w:val="28"/>
          <w:szCs w:val="28"/>
        </w:rPr>
        <w:t>Член РМО учителей  начальных классов (постоянно, 20 лет)</w:t>
      </w:r>
    </w:p>
    <w:p w:rsidR="00E4315C" w:rsidRPr="00EC56E7" w:rsidRDefault="00E4315C" w:rsidP="00E4315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56E7">
        <w:rPr>
          <w:rFonts w:ascii="Times New Roman" w:hAnsi="Times New Roman"/>
          <w:sz w:val="28"/>
          <w:szCs w:val="28"/>
        </w:rPr>
        <w:t>Член профсоюза (постоянно, 20 лет)</w:t>
      </w:r>
    </w:p>
    <w:p w:rsidR="00E4315C" w:rsidRPr="00473D32" w:rsidRDefault="00E4315C" w:rsidP="00E4315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 xml:space="preserve">Член районной экспертной группы по аттестации учителей начальных классов на первую квалификационную категорию,  </w:t>
      </w:r>
      <w:r>
        <w:rPr>
          <w:rFonts w:ascii="Times New Roman" w:hAnsi="Times New Roman"/>
          <w:sz w:val="28"/>
          <w:szCs w:val="28"/>
        </w:rPr>
        <w:t>2008 – 2010гг.</w:t>
      </w: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4315C">
        <w:rPr>
          <w:rFonts w:ascii="Times New Roman" w:hAnsi="Times New Roman"/>
          <w:sz w:val="28"/>
          <w:szCs w:val="28"/>
        </w:rPr>
        <w:t xml:space="preserve">Сайт  </w:t>
      </w:r>
      <w:hyperlink r:id="rId6" w:history="1">
        <w:r w:rsidRPr="00E4315C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E4315C">
          <w:rPr>
            <w:rStyle w:val="a4"/>
            <w:rFonts w:ascii="Times New Roman" w:hAnsi="Times New Roman"/>
            <w:sz w:val="28"/>
            <w:szCs w:val="28"/>
            <w:lang w:val="en-US"/>
          </w:rPr>
          <w:t>nsportal</w:t>
        </w:r>
        <w:proofErr w:type="spellEnd"/>
        <w:r w:rsidRPr="00E431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4315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4315C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E4315C">
          <w:rPr>
            <w:rStyle w:val="a4"/>
            <w:rFonts w:ascii="Times New Roman" w:hAnsi="Times New Roman"/>
            <w:sz w:val="28"/>
            <w:szCs w:val="28"/>
            <w:lang w:val="en-US"/>
          </w:rPr>
          <w:t>ashchina</w:t>
        </w:r>
        <w:proofErr w:type="spellEnd"/>
        <w:r w:rsidRPr="00E4315C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E4315C">
          <w:rPr>
            <w:rStyle w:val="a4"/>
            <w:rFonts w:ascii="Times New Roman" w:hAnsi="Times New Roman"/>
            <w:sz w:val="28"/>
            <w:szCs w:val="28"/>
            <w:lang w:val="en-US"/>
          </w:rPr>
          <w:t>natalya</w:t>
        </w:r>
        <w:proofErr w:type="spellEnd"/>
        <w:r w:rsidRPr="00E4315C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E4315C">
          <w:rPr>
            <w:rStyle w:val="a4"/>
            <w:rFonts w:ascii="Times New Roman" w:hAnsi="Times New Roman"/>
            <w:sz w:val="28"/>
            <w:szCs w:val="28"/>
            <w:lang w:val="en-US"/>
          </w:rPr>
          <w:t>vladimirovna</w:t>
        </w:r>
        <w:proofErr w:type="spellEnd"/>
      </w:hyperlink>
      <w:r w:rsidRPr="00E4315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 xml:space="preserve"> (Социальная сеть работников образ</w:t>
      </w:r>
      <w:r w:rsidRPr="00E4315C">
        <w:rPr>
          <w:rFonts w:ascii="Times New Roman" w:hAnsi="Times New Roman"/>
          <w:sz w:val="28"/>
          <w:szCs w:val="28"/>
        </w:rPr>
        <w:t>о</w:t>
      </w:r>
      <w:r w:rsidRPr="00E4315C">
        <w:rPr>
          <w:rFonts w:ascii="Times New Roman" w:hAnsi="Times New Roman"/>
          <w:sz w:val="28"/>
          <w:szCs w:val="28"/>
        </w:rPr>
        <w:t>вания</w:t>
      </w:r>
      <w:proofErr w:type="gramEnd"/>
    </w:p>
    <w:p w:rsidR="00E77177" w:rsidRDefault="00E77177"/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15C">
        <w:rPr>
          <w:rFonts w:ascii="Times New Roman" w:hAnsi="Times New Roman"/>
          <w:b/>
          <w:sz w:val="28"/>
          <w:szCs w:val="28"/>
        </w:rPr>
        <w:t>2.4. Обоснование ведущих идей деятельности</w:t>
      </w:r>
    </w:p>
    <w:p w:rsidR="00E4315C" w:rsidRPr="00E4315C" w:rsidRDefault="00E4315C" w:rsidP="00E4315C">
      <w:pPr>
        <w:ind w:firstLine="284"/>
        <w:jc w:val="right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Воспитание не только должно развивать разум человека и давать ему известный объем сведений, но должно зажечь в нем жажду серьезного труда, без которого жизнь не может быть ни достойной, ни счастливой.</w:t>
      </w:r>
    </w:p>
    <w:p w:rsidR="00E4315C" w:rsidRPr="00E4315C" w:rsidRDefault="00E4315C" w:rsidP="00E4315C">
      <w:pPr>
        <w:ind w:firstLine="284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E4315C">
        <w:rPr>
          <w:rFonts w:ascii="Times New Roman" w:hAnsi="Times New Roman"/>
          <w:b/>
          <w:sz w:val="28"/>
          <w:szCs w:val="28"/>
        </w:rPr>
        <w:t>К.Д.Ушинский</w:t>
      </w:r>
      <w:proofErr w:type="spellEnd"/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 Государственный образовательный стандарт определяет цель современного образования – воспитание компетентного выпускника, т.е. создание условия для оптимального развития способностей ребенка к дальнейшему самообразованию и совершенствованию. Она включает в себя сохранение здоровья, развитие интеллекта и эмоционально чувственной сферы, социально-личностную адаптацию. Достижение поставленной цели возможно при овладении школьниками специальными приемами учебной деятельности, основой которой является познавательная деятельность учащихся.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 Начальная школа –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</w:t>
      </w:r>
    </w:p>
    <w:p w:rsidR="00E4315C" w:rsidRPr="00E4315C" w:rsidRDefault="00E4315C" w:rsidP="00E4315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начального обучения в школе заключает в себе огромные возможности для развития интеллектуальных и творческих  умений младших школьников. Следовательно, задача школы – создать такую обстановку, в которой возможно максимальное развитие личности, способной к самостоятельной творческой деятельности.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315C">
        <w:rPr>
          <w:rFonts w:ascii="Times New Roman" w:hAnsi="Times New Roman"/>
          <w:sz w:val="28"/>
          <w:szCs w:val="28"/>
        </w:rPr>
        <w:t xml:space="preserve">         Уже в младшем школьном возрасте необходимо наполнить познавательную потребность новым содержанием, чтобы сформировать у ребёнка желание понять существенные связи и отношения изучаемых предметов. Важно, чтобы на это была направлена активность, чтобы ребёнок испытывал удовлетворение от самого процесса анализа вещей. </w:t>
      </w:r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каждым годом  всё больше растёт число детей, испытывающих различного рода трудности в процессе обучения. Эти проблемы возникают по разным причинам: снижение уровня общего развития ребёнка, нарушения памяти и моторики, неразвитость интеллекта, отсутствие навыков коммуникабельности, инфантилизм, полное отсутствие речевой культуры, различные нарушения в развитии нервной системы, невнимательность и многое другое. Соответственно, когда ребёнку встречается задание, с которым он раньше никогда не сталкивался, где ему нужно проанализировать, обобщить, выделить существенные признаки и т.п., многие испытывают трудности.  </w:t>
      </w:r>
    </w:p>
    <w:p w:rsidR="00E4315C" w:rsidRPr="00E4315C" w:rsidRDefault="00E4315C" w:rsidP="00E431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Развивая интерес к школьным предметам, проводя интересные групповые мероприятия, можно дать ребёнку мощный толчок к саморазвитию, адаптации к учебному процессу, привить навыки </w:t>
      </w: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315C" w:rsidRPr="00E4315C" w:rsidRDefault="00E4315C" w:rsidP="00E431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начального образования игровая деятельность постепенно сменяется учебной и становится ведущей в реализации потребности познания у детей младшего школьного возраста. Однако для того, чтобы учебная деятельность выступала в качестве стимула в развитии интеллектуальных и творческих умений ребёнка, её нужно специальным образом организовать, учитывая индивидуальность каждого ребёнка. </w:t>
      </w:r>
    </w:p>
    <w:p w:rsidR="00E4315C" w:rsidRPr="00E4315C" w:rsidRDefault="00E4315C" w:rsidP="00E431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Поэтому возникает  необходимость в организации систематической и целенаправленной работы по развитию интеллектуальных умений  учащихся начальной школы. Однако существуют противоречия между необходимостью повышать уровень интеллектуального развития учащихся и невозможностью это делать  в условиях традиционного обучения. Разрешение этих противоречий я вижу   в систематизации и применении упражнений, развивающих интеллектуальные  и творческие умения младших школьников.</w:t>
      </w:r>
    </w:p>
    <w:p w:rsidR="00E4315C" w:rsidRPr="00E4315C" w:rsidRDefault="00E4315C" w:rsidP="00E431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в значительной степени достигаются благодаря </w:t>
      </w:r>
      <w:proofErr w:type="gramStart"/>
      <w:r w:rsidRPr="00E4315C">
        <w:rPr>
          <w:rFonts w:ascii="Times New Roman" w:hAnsi="Times New Roman"/>
          <w:sz w:val="28"/>
          <w:szCs w:val="28"/>
        </w:rPr>
        <w:t>эффективному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УМК.  Таким,  на мой </w:t>
      </w:r>
      <w:proofErr w:type="gramStart"/>
      <w:r w:rsidRPr="00E4315C">
        <w:rPr>
          <w:rFonts w:ascii="Times New Roman" w:hAnsi="Times New Roman"/>
          <w:sz w:val="28"/>
          <w:szCs w:val="28"/>
        </w:rPr>
        <w:t>взгляд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является </w:t>
      </w:r>
      <w:hyperlink r:id="rId7" w:history="1">
        <w:r w:rsidRPr="00E4315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УМК «Перспектива»</w:t>
        </w:r>
      </w:hyperlink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комплект  отражает современные достижения в области психологии и педагогики, с сохранением при этом тесной связи с лучшими традициями классического школьного образования России. При создании УМК учтены не только современные требования общества, но и культурно-историческая перспектива его развития. Программа </w:t>
      </w:r>
      <w:r w:rsidRPr="00E4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Перспектива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доступность знаний и качественное усвоение материала, всестороннее развитие личности младшего школьника с учетом его возрастных особенностей, интересов и потребностей.</w:t>
      </w:r>
      <w:r w:rsidRPr="00E4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Дидактической основой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учебников «Перспектива» является  система </w:t>
      </w: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 (Л.Г. </w:t>
      </w: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Петерсон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). Методологической основой ФГОС является </w:t>
      </w:r>
      <w:r w:rsidRPr="00E4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системно-</w:t>
      </w:r>
      <w:proofErr w:type="spellStart"/>
      <w:r w:rsidRPr="00E4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деятельностный</w:t>
      </w:r>
      <w:proofErr w:type="spellEnd"/>
      <w:r w:rsidRPr="00E4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. Именно системно-</w:t>
      </w: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заложенный в основу комплекта «Перспектива», позволяет ориентировать педагога на достижение личностных и </w:t>
      </w: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обучения младших школьников. Достижению указанных результатов способствует тематическое единство всех предметных линий комплекта. Еще одно </w:t>
      </w:r>
      <w:r w:rsidRPr="00E4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преимущество 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по УМК «Перспектива» в том, что, система построения учебного материала позволяет каждому ученику поддерживать и развивать интерес к открытию и изучению нового. В учебниках задания предлагаются в такой форме, чтобы познавательная активность, познавательный интерес и любознательность ребенка переросли в потребность изучать новое, самостоятельно учиться. Ученик на каждом уроке, как бы, приоткрывает для себя содержание будущих тем. Обучение строится по диалектическому принципу, когда 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введение новых понятий и идей, первоначально представленных в наглядно-образной форме или в виде проблемной ситуации, предшествует их последующему детальному изучению. УМК «Перспектива» дает большие </w:t>
      </w:r>
      <w:r w:rsidRPr="00E4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возможности для решения воспитательных задач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315C" w:rsidRDefault="00E4315C"/>
    <w:p w:rsidR="00E4315C" w:rsidRPr="00E4315C" w:rsidRDefault="00E4315C" w:rsidP="00E4315C">
      <w:pPr>
        <w:spacing w:after="0" w:line="240" w:lineRule="auto"/>
        <w:jc w:val="center"/>
        <w:rPr>
          <w:b/>
        </w:rPr>
      </w:pPr>
      <w:r w:rsidRPr="00E4315C">
        <w:rPr>
          <w:rFonts w:ascii="Times New Roman" w:hAnsi="Times New Roman"/>
          <w:b/>
          <w:sz w:val="28"/>
          <w:szCs w:val="28"/>
        </w:rPr>
        <w:t>Первый этап – диагностический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В литературе, в кино есть много примеров, когда люди, отличающиеся высокими достижениями в изучении явлений материального мира, оказываются беспомощными в области межличностных отношений. Учащиеся не всегда могут  ясно и точно выразить свои мысли, чувства, ощущения, что является препятствием для их развития. 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постоянно изменяющемся мире меняются требования к человеку. Всё быстро меняется. Человек должен уметь быстро ориентироваться в пространстве, быстро создать команду или войти в неё, то есть быть компетентным, прежде всего в плане общения. Отсутствие элементарных навыков общения приводит к множеству конфликтов не только в семье, но и в коллективе при совместной деятельности. Поэтому уже в начальной школе основной задачей учителя  становится воспитание разносторонне развитой, образованной и коммуникативно   компетентной личности. Коммуникативная компетентность не возникает на пустом месте, она формируется. Основу её формирования составляет опыт человеческого общения. Это натолкнуло меня на мысль провести </w:t>
      </w:r>
      <w:r w:rsidRPr="00E4315C">
        <w:rPr>
          <w:rFonts w:ascii="Times New Roman" w:hAnsi="Times New Roman"/>
          <w:sz w:val="28"/>
          <w:szCs w:val="28"/>
        </w:rPr>
        <w:t xml:space="preserve">исследование коммуникативных компетенций учащихся моего класса. 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Для этого я использовала вводный тест «Самооценки коммуникативного развития», составленный  </w:t>
      </w:r>
      <w:proofErr w:type="spellStart"/>
      <w:r w:rsidRPr="00E4315C">
        <w:rPr>
          <w:rFonts w:ascii="Times New Roman" w:hAnsi="Times New Roman"/>
          <w:sz w:val="28"/>
          <w:szCs w:val="28"/>
        </w:rPr>
        <w:t>Фотековой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Т.А. В декабре учащимся 2 «а» класса (25 учащихся) предложила вопросы вводного теста, где учащиеся должны были ответить на вопросы «да» или «нет». Вопросы теста помогли  определять: хорошим ли собеседником является ребёнок, умеет ли поддержать разговор, знает ли правила вежливого общения, испытывает ли  боязнь перед выступлением. Таким образом, тест подводит учащихся к пониманию, что надо знать речевую этику и приобрести знания о хороших манерах в общении, умении слушать партнёра, поддерживать беседу.  По результатам входящей диагностики видно, что 4% учащихся (1 ученик) считает, что он может общаться, 32% (8 учащихся) считают, что они не слишком общительны, но умеют слушать и знают некоторые правила общения. А 64% (16 учащихся) считают, что они не всегда общительны, избегают общения с незнакомыми людьми, испытывают трудности в коллективных выступлениях.  </w:t>
      </w: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Диагностика самооценки коммуникативного развития</w:t>
      </w: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2900" cy="20574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После диагностики самооценки уровня коммуникативного развития, провела  обследование учащихся в этом же классе по критериям оценки уровня речевого развития учащихся, составленными учителями-логопедами </w:t>
      </w:r>
      <w:proofErr w:type="spellStart"/>
      <w:r w:rsidRPr="00E4315C">
        <w:rPr>
          <w:rFonts w:ascii="Times New Roman" w:hAnsi="Times New Roman"/>
          <w:sz w:val="28"/>
          <w:szCs w:val="28"/>
        </w:rPr>
        <w:t>Богаковой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Pr="00E4315C">
        <w:rPr>
          <w:rFonts w:ascii="Times New Roman" w:hAnsi="Times New Roman"/>
          <w:sz w:val="28"/>
          <w:szCs w:val="28"/>
        </w:rPr>
        <w:t>Князьковой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 w:rsidRPr="00E4315C">
        <w:rPr>
          <w:rFonts w:ascii="Times New Roman" w:hAnsi="Times New Roman"/>
          <w:sz w:val="28"/>
          <w:szCs w:val="28"/>
        </w:rPr>
        <w:t>Плоскиной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E4315C">
        <w:rPr>
          <w:rFonts w:ascii="Times New Roman" w:hAnsi="Times New Roman"/>
          <w:sz w:val="28"/>
          <w:szCs w:val="28"/>
        </w:rPr>
        <w:t>Лысюк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С.Н., </w:t>
      </w:r>
      <w:proofErr w:type="spellStart"/>
      <w:r w:rsidRPr="00E4315C">
        <w:rPr>
          <w:rFonts w:ascii="Times New Roman" w:hAnsi="Times New Roman"/>
          <w:sz w:val="28"/>
          <w:szCs w:val="28"/>
        </w:rPr>
        <w:t>Телковой</w:t>
      </w:r>
      <w:proofErr w:type="spellEnd"/>
      <w:r w:rsidRPr="00E4315C">
        <w:rPr>
          <w:rFonts w:ascii="Times New Roman" w:hAnsi="Times New Roman"/>
          <w:sz w:val="28"/>
          <w:szCs w:val="28"/>
        </w:rPr>
        <w:t>.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По данным обследования высокий уровень – имеют только 16% учащихся (4 ученика). Эти учащиеся активны в общении, умеют слушать и понимать речь, строят общение с учётом ситуации, легко входят в контакт с детьми и взрослыми, ясно и последовательно выражают свои мысли, средний уровень – 28% (7 человек) – слушают и понимают речь,  </w:t>
      </w:r>
      <w:r w:rsidRPr="00E4315C">
        <w:rPr>
          <w:rFonts w:ascii="Times New Roman" w:hAnsi="Times New Roman"/>
          <w:bCs/>
          <w:sz w:val="28"/>
          <w:szCs w:val="28"/>
        </w:rPr>
        <w:t xml:space="preserve">участвует в общении чаще по инициативе других. Ниже среднего – 32% (8 учеников) - слушают и понимают собеседника, но сами неохотно вступают в диалог, затрудняются вести его, участвуют в диалоге пассивно (отвечая на вопросы), не всегда ясно и последовательно выражают свои мысли. </w:t>
      </w:r>
      <w:proofErr w:type="gramStart"/>
      <w:r w:rsidRPr="00E4315C">
        <w:rPr>
          <w:rFonts w:ascii="Times New Roman" w:hAnsi="Times New Roman"/>
          <w:bCs/>
          <w:sz w:val="28"/>
          <w:szCs w:val="28"/>
        </w:rPr>
        <w:t>Низкий</w:t>
      </w:r>
      <w:proofErr w:type="gramEnd"/>
      <w:r w:rsidRPr="00E4315C">
        <w:rPr>
          <w:rFonts w:ascii="Times New Roman" w:hAnsi="Times New Roman"/>
          <w:bCs/>
          <w:sz w:val="28"/>
          <w:szCs w:val="28"/>
        </w:rPr>
        <w:t xml:space="preserve"> 16% (4 человека) - малоактивны и малоразговорчивы с детьми и педагогами, невнимательны, не умеют последовательно излагать свои мысли, точно передавать их.  Очень </w:t>
      </w:r>
      <w:proofErr w:type="gramStart"/>
      <w:r w:rsidRPr="00E4315C">
        <w:rPr>
          <w:rFonts w:ascii="Times New Roman" w:hAnsi="Times New Roman"/>
          <w:bCs/>
          <w:sz w:val="28"/>
          <w:szCs w:val="28"/>
        </w:rPr>
        <w:t>низкий</w:t>
      </w:r>
      <w:proofErr w:type="gramEnd"/>
      <w:r w:rsidRPr="00E4315C">
        <w:rPr>
          <w:rFonts w:ascii="Times New Roman" w:hAnsi="Times New Roman"/>
          <w:bCs/>
          <w:sz w:val="28"/>
          <w:szCs w:val="28"/>
        </w:rPr>
        <w:t xml:space="preserve"> – 8% (2 ученика) -  неактивны и неразговорчивы.</w:t>
      </w: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4315C">
        <w:rPr>
          <w:rFonts w:ascii="Times New Roman" w:hAnsi="Times New Roman"/>
          <w:b/>
          <w:color w:val="FF0000"/>
          <w:sz w:val="28"/>
          <w:szCs w:val="28"/>
        </w:rPr>
        <w:object w:dxaOrig="6900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72.5pt" o:ole="">
            <v:imagedata r:id="rId9" o:title=""/>
          </v:shape>
          <o:OLEObject Type="Embed" ProgID="MSGraph.Chart.8" ShapeID="_x0000_i1025" DrawAspect="Content" ObjectID="_1415888813" r:id="rId10">
            <o:FieldCodes>\s</o:FieldCodes>
          </o:OLEObject>
        </w:objec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Результат  диагностик</w:t>
      </w:r>
      <w:r w:rsidRPr="00E4315C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E4315C">
        <w:rPr>
          <w:rFonts w:ascii="Times New Roman" w:hAnsi="Times New Roman"/>
          <w:b/>
          <w:sz w:val="28"/>
          <w:szCs w:val="28"/>
        </w:rPr>
        <w:t xml:space="preserve">показал, </w:t>
      </w:r>
      <w:r w:rsidRPr="00E4315C">
        <w:rPr>
          <w:rFonts w:ascii="Times New Roman" w:hAnsi="Times New Roman"/>
          <w:sz w:val="28"/>
          <w:szCs w:val="28"/>
        </w:rPr>
        <w:t>нужно разработать комплекс упражнений по формированию коммуникативных умений, основываясь на возрастные психологические особенности учащихся.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я предположила, что нужно </w:t>
      </w:r>
      <w:r w:rsidRPr="00E4315C">
        <w:rPr>
          <w:rFonts w:ascii="Times New Roman" w:eastAsia="Times New Roman" w:hAnsi="Times New Roman"/>
          <w:b/>
          <w:sz w:val="28"/>
          <w:szCs w:val="28"/>
          <w:lang w:eastAsia="ru-RU"/>
        </w:rPr>
        <w:t>создать условия для развития коммуникативных компетенций младших школьников средствами урока и внеурочной деятельности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организовать занятия, </w:t>
      </w:r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направленные на формирование мыслительной деятельности, которые бы способствовали  развитию коммуникативных компетенций учащихся различных групп.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Поэтому  темой  моего педагогического исследования стало</w:t>
      </w:r>
      <w:r w:rsidRPr="00E4315C">
        <w:rPr>
          <w:rFonts w:eastAsia="Times New Roman"/>
          <w:b/>
          <w:szCs w:val="28"/>
          <w:lang w:eastAsia="ru-RU"/>
        </w:rPr>
        <w:t xml:space="preserve">: </w:t>
      </w:r>
      <w:r w:rsidRPr="00E4315C">
        <w:rPr>
          <w:rFonts w:ascii="Times New Roman" w:hAnsi="Times New Roman"/>
          <w:b/>
          <w:sz w:val="28"/>
          <w:szCs w:val="28"/>
        </w:rPr>
        <w:t xml:space="preserve"> «Формирование коммуникативной компетенции как средство развития личности младшего школьника на уроках и во внеурочной деятельности»</w:t>
      </w:r>
      <w:r w:rsidRPr="00E4315C">
        <w:rPr>
          <w:rFonts w:ascii="Times New Roman" w:hAnsi="Times New Roman"/>
          <w:sz w:val="28"/>
          <w:szCs w:val="28"/>
        </w:rPr>
        <w:t xml:space="preserve">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15C">
        <w:rPr>
          <w:rFonts w:ascii="Times New Roman" w:hAnsi="Times New Roman"/>
          <w:b/>
          <w:sz w:val="28"/>
          <w:szCs w:val="28"/>
        </w:rPr>
        <w:t xml:space="preserve">Цель: </w:t>
      </w:r>
      <w:r w:rsidRPr="00E4315C">
        <w:rPr>
          <w:rFonts w:ascii="Times New Roman" w:hAnsi="Times New Roman"/>
          <w:sz w:val="28"/>
          <w:szCs w:val="28"/>
        </w:rPr>
        <w:t>способствовать  развитию коммуникативных компетенций у обучающихся 1 ступени на уроках и во внеурочной деятельности.</w:t>
      </w:r>
      <w:proofErr w:type="gramEnd"/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E4315C">
        <w:rPr>
          <w:rFonts w:ascii="Times New Roman" w:hAnsi="Times New Roman"/>
          <w:sz w:val="28"/>
          <w:szCs w:val="28"/>
        </w:rPr>
        <w:t xml:space="preserve"> учебно-воспитательный процесс в начальной школе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E4315C">
        <w:rPr>
          <w:rFonts w:ascii="Times New Roman" w:hAnsi="Times New Roman"/>
          <w:sz w:val="28"/>
          <w:szCs w:val="28"/>
        </w:rPr>
        <w:t xml:space="preserve"> процесс формирования коммуникативных умений  младших школьников.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Для достижения планируемых результатов предполагаю решение следующих</w:t>
      </w:r>
      <w:r w:rsidRPr="00E4315C">
        <w:rPr>
          <w:rFonts w:ascii="Times New Roman" w:hAnsi="Times New Roman"/>
          <w:b/>
          <w:sz w:val="28"/>
          <w:szCs w:val="28"/>
        </w:rPr>
        <w:t xml:space="preserve"> задач:</w:t>
      </w:r>
    </w:p>
    <w:p w:rsidR="00E4315C" w:rsidRPr="00E4315C" w:rsidRDefault="00E4315C" w:rsidP="00E431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определить сущность коммуникативных умений младших школьников;</w:t>
      </w:r>
    </w:p>
    <w:p w:rsidR="00E4315C" w:rsidRPr="00E4315C" w:rsidRDefault="00E4315C" w:rsidP="00E431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выявить наиболее эффективные способы формирования коммуникативных навыков младших школьников на уроках и внеурочных занятиях в рамках реализации обучения по УМК «Перспектива»;</w:t>
      </w:r>
    </w:p>
    <w:p w:rsidR="00E4315C" w:rsidRPr="00E4315C" w:rsidRDefault="00E4315C" w:rsidP="00E431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разработать комплекс упражнений по формированию коммуникативных компетенций младших школьников;</w:t>
      </w:r>
    </w:p>
    <w:p w:rsidR="00E4315C" w:rsidRPr="00E4315C" w:rsidRDefault="00E4315C" w:rsidP="00E431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провести опытно-экспериментальную работу по проверке эффективности созданного комплекса упражнений.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Успешная реализация педагогических задач зависит от личности учителя, степени его профессионального мастерства, желания и умения идти в ногу со временем,  поэтому использую в своей практике опыт передовых современных технологий. Постоянно  стараюсь совершенствовать  себя в профессиональном плане: изучаю опыт коллег (журнал «Начальная школа», газета «Первое сентября»), принимаю  участие в различных  конкурсах.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Второй этап – подготовительный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Работая в данном направлении,  я  обратилась к учебным пособиям и классической литературе по педагогике и психологии, чтобы найти научное обоснование, возникшей проблемы. 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Вопросы специально организованной речевой деятельности, проблемы межличностного взаимодействия рассматривали Л.С. Выготский, В.А. Сухомлинский, С.Л. Рубинштейн, А.А. Леонтьев. Исследования Г.М. Андреевой, В.А. Канн-Калика, А.А. </w:t>
      </w:r>
      <w:proofErr w:type="spellStart"/>
      <w:r w:rsidRPr="00E4315C">
        <w:rPr>
          <w:rFonts w:ascii="Times New Roman" w:hAnsi="Times New Roman"/>
          <w:sz w:val="28"/>
          <w:szCs w:val="28"/>
        </w:rPr>
        <w:t>Кидрона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, А.Н. Леонтьева, Б.Ф. Ломова, А.М. Мудрика, В.Н. Панферова, Г.С. Трофимовой, и других доказывают </w:t>
      </w:r>
      <w:r w:rsidRPr="00E4315C">
        <w:rPr>
          <w:rFonts w:ascii="Times New Roman" w:hAnsi="Times New Roman"/>
          <w:sz w:val="28"/>
          <w:szCs w:val="28"/>
        </w:rPr>
        <w:lastRenderedPageBreak/>
        <w:t>необходимость систематической работы по развитию межличностных отношений, обращают внимание на обязательность организации коммуникативной деятельности, специально организованного общения.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Коммуникативная компетенция – это знания, умения и связанные с ним многократные составляющие, содержание которых реализуется в жизни через виды речевой деятельности в четырёх её формах: слушании, говорении, чтении и письме. Главной составляющей коммуникативной компетенции являются умения, в частности коммуникативные умения.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Исследованию коммуникативных задач посвящены много работ известных педагогов и психологов. В этих исследованиях коммуникативная задача определяется как «осуществляемое субъектом общения воздействие на партнёра общения и принятия им на себя такого воздействия. В этих исследованиях авторы рассматривали коммуникативную задачу как функциональную единицу коммуникативного акта, который в свою очередь является структурной единицей общения для достижения целей, формирующихся в соответствии с коммуникативными намерениями субъекта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Формирование коммуникативных умений младших школьников – чрезвычайно актуальная проблема, так как степень </w:t>
      </w:r>
      <w:proofErr w:type="spellStart"/>
      <w:r w:rsidRPr="00E4315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данных умений влияет не только на результативности обучения детей, но и на процесс их социализации и развития личности в целом. Умения формируются в деятельности, а коммуникативные умения формируются и совершенствуются в процессе общения. В психолого-педагогической литературе существует два подхода к решению проблемы соотношения понятий «коммуникация» и «общение»: в соответствии с одним из них оба понятия отожествляются.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Анализ психолого-педагогической литературы по данной проблеме показал, что формирование коммуникативной личности предполагает овладение учащимися знаниями о закономерностях системы языка и ее функционировании, формирование на этой основе умений и навыков нормативного, уместного и этического использования языковых сре</w:t>
      </w:r>
      <w:proofErr w:type="gramStart"/>
      <w:r w:rsidRPr="00E4315C">
        <w:rPr>
          <w:rFonts w:ascii="Times New Roman" w:hAnsi="Times New Roman"/>
          <w:sz w:val="28"/>
          <w:szCs w:val="28"/>
        </w:rPr>
        <w:t>дств в р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азнообразных ситуациях и сферах общения.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Формирование коммуникативных умений выступает как приоритетная, задача, определяющая постановку языкового развития, отбор познавательного содержания, методов и приемов организации обучения родной речи, а также стиль общения педагога с детьми.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На данный момент школьное образование не ограничивается набором знаний, умений и навыков которыми должен обладать ученик. На современном этапе обществу необходимы «...современно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готовы к межкультурному взаимодействию, обладающие чувством ответственности за судьбы стран, за его социально-экономическое процветание». А это во многом определяется от получения некоторого </w:t>
      </w:r>
      <w:r w:rsidRPr="00E4315C">
        <w:rPr>
          <w:rFonts w:ascii="Times New Roman" w:hAnsi="Times New Roman"/>
          <w:sz w:val="28"/>
          <w:szCs w:val="28"/>
        </w:rPr>
        <w:lastRenderedPageBreak/>
        <w:t>набора дополнительных качеств, для обозначения которых и употребляется понятие «коммуникация».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Третий этап – практический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Реализации поставленной цели осуществлялась через следующие направления:</w:t>
      </w:r>
    </w:p>
    <w:p w:rsidR="00E4315C" w:rsidRPr="00E4315C" w:rsidRDefault="00E4315C" w:rsidP="00E431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учебно-воспитательного процесса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Ситуация современного школьного обучения требует от ребёнка активного решения новых сложных коммуникативных задач: организации делового общения учеников друг с другом и с учителем по поводу изучаемого материала. Поэтому очень важно развивать у ребёнка высокие формы общения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15C">
        <w:rPr>
          <w:rFonts w:ascii="Times New Roman" w:hAnsi="Times New Roman"/>
          <w:sz w:val="28"/>
          <w:szCs w:val="28"/>
        </w:rPr>
        <w:t>со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взрослыми и сверстниками, что составляет предпосылку формирования нового типа взаимоотношения между учителем и учеником, между одноклассниками. Диалог, живое общение, тренинги, языковая коммуникация являются тем фундаментом, на котором будут </w:t>
      </w:r>
      <w:proofErr w:type="gramStart"/>
      <w:r w:rsidRPr="00E4315C">
        <w:rPr>
          <w:rFonts w:ascii="Times New Roman" w:hAnsi="Times New Roman"/>
          <w:sz w:val="28"/>
          <w:szCs w:val="28"/>
        </w:rPr>
        <w:t>расти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и развиваться школьники. Основная характеристика коммуникативного подхода в обучении – «учиться общению общаясь».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Тренировка в общении в ходе учебного занятия даёт ученику возможность не только повысить свои учебные достижения, но и повлиять на будущий профессиональный выбор.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Учитель, который поставил перед собой задачу развития коммуникативных компетенций учащихся, должен хорошо представлять себе какие основные формы учебной коммуникации могут развиваться на уроках.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Основные формы учебной коммуникации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Монологические формы речевой коммуникации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Диалогические формы речевой коммуникации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Выступать с готовой заранее речью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Учебная беседа учителя и ученика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Выступать с неподготовленной речью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Учебная беседа в парах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Рассказывать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Учебная беседа в группах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Пересказывать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Спрашивать и задавать вопросы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Сообщать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Переговоры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Докладывать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Аргументировать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Ассоциировать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Блиц-турнир</w:t>
            </w:r>
            <w:proofErr w:type="gramEnd"/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Критиковать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Учебный ринг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Доказывать и опровергать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Открытый микрофон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Защищать и доказывать своё мнение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Развитие речевой компетенции учащихся предполагает понимание целей обучения речевому общению. Речевая компетентность формируется: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обучение содержанию предмета;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развитие прикладных исследовательских умений;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развитие социально-коммуникативных умений;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личностно-ориентированный аспект учебной коммуникации.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Это может быть выражено в следующей таблице: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538"/>
        <w:gridCol w:w="2485"/>
        <w:gridCol w:w="2386"/>
      </w:tblGrid>
      <w:tr w:rsidR="00E4315C" w:rsidRPr="00E4315C" w:rsidTr="005D51E5">
        <w:tc>
          <w:tcPr>
            <w:tcW w:w="239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Прикладной аспект учебной коммуникации</w:t>
            </w:r>
          </w:p>
        </w:tc>
        <w:tc>
          <w:tcPr>
            <w:tcW w:w="239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Исследовательский аспект учебной коммуникации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Социально-коммуникативный аспект учебной коммуникации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Личностно-ориентированный аспект учебной коммуникации</w:t>
            </w:r>
          </w:p>
        </w:tc>
      </w:tr>
      <w:tr w:rsidR="00E4315C" w:rsidRPr="00E4315C" w:rsidTr="005D51E5">
        <w:tc>
          <w:tcPr>
            <w:tcW w:w="239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1. Прикладные знания по предмет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>факты, правила, понятия и т.д.)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2. Понимание учебного материала (Причинно-следственные связи, терминология, феномены).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3. Выделение главного и второстепенного; установление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связей; поиск и нахождение обоснования выводов и доказательств.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4.Оценка изучаемого </w:t>
            </w: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1. Умение не только отвечать на вопросы по предмету, но и ставить его.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2. Умение структурировать учебный материал в логической последовательности.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3. Умение планировать учебную деятельность в целом и в рамках изучаемой темы.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4. Умение работать со справочной и дополнительной литературой.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5. Качество оформления изучаемого материала.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Умение представлять и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презентировать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изучаемый материал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1. Развитие умений слушать.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2. Развитие умения участвовать в беседе.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3. Развитие умения ставить вопросы, качественно их формулировать.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4. Развитие умения дискутировать и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презентировать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вопрос, тему, проблему.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5. Развитие умений аргументации и обоснования как личностного качества коммуникативного общения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1. Формирования навыков общения.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2. Преодоления учебной неуверенности и неверия в собственные силы.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3. Формирование учебной мотивации.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4. Развитие критического мышления.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5 Формирование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вовлечённости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в общее дело.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6.Формирование доверия к другим и себе.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7. Способность к глубокой творческой деятельности.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8. Целеполагание и определение пути к собственным достижениям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Материалы приведенной таблицы свидетельствуют о том, что возможности урока, способствующие развитию коммуникативной культуры ученика огромны. Для того чтобы учащиеся могли научиться </w:t>
      </w:r>
      <w:proofErr w:type="spellStart"/>
      <w:r w:rsidRPr="00E4315C">
        <w:rPr>
          <w:rFonts w:ascii="Times New Roman" w:hAnsi="Times New Roman"/>
          <w:sz w:val="28"/>
          <w:szCs w:val="28"/>
        </w:rPr>
        <w:t>коммуницировать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в рамках школьного урока, их нужно учить, это делать именно на школьном уроке.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Способствовать этому может продуманная концепция развития школьной коммуникации, которая может иметь следующие этапы: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E4315C" w:rsidRPr="00E4315C" w:rsidTr="005D51E5">
        <w:tc>
          <w:tcPr>
            <w:tcW w:w="2628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Умения, отрабатываемые под руководством учителя</w:t>
            </w:r>
          </w:p>
        </w:tc>
      </w:tr>
      <w:tr w:rsidR="00E4315C" w:rsidRPr="00E4315C" w:rsidTr="005D51E5">
        <w:tc>
          <w:tcPr>
            <w:tcW w:w="2628" w:type="dxa"/>
            <w:vMerge w:val="restart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готовность учащихся участвовать в урочном общении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отвечать на вопросы, давая при этом исчерпывающий ответ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задавать вопросы, следя за содержанием работы над проблемой или темой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комментировать вопросы и ответы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делать сообщения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рассказывать логично и последовательно</w:t>
            </w:r>
          </w:p>
        </w:tc>
      </w:tr>
      <w:tr w:rsidR="00E4315C" w:rsidRPr="00E4315C" w:rsidTr="005D51E5">
        <w:tc>
          <w:tcPr>
            <w:tcW w:w="2628" w:type="dxa"/>
            <w:vMerge w:val="restart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2 этап</w:t>
            </w: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простота и чёткость речевого высказывания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отработка умения сделать своё высказывание понятным каждому человеку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высказывать свою мысль образно, ярко и кратко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использовать примеры, подтверждающие высказывание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использовать риторические вопросы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вступать в контакт с партнёром и собеседником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регулировать громкость и скорость речевого высказывания</w:t>
            </w:r>
          </w:p>
        </w:tc>
      </w:tr>
      <w:tr w:rsidR="00E4315C" w:rsidRPr="00E4315C" w:rsidTr="005D51E5">
        <w:tc>
          <w:tcPr>
            <w:tcW w:w="2628" w:type="dxa"/>
            <w:vMerge w:val="restart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3 этап</w:t>
            </w: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вести беседу в паре, в группе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поддерживать беседу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вести конструктивный диалог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построить дискуссию и вести её</w:t>
            </w:r>
          </w:p>
        </w:tc>
      </w:tr>
      <w:tr w:rsidR="00E4315C" w:rsidRPr="00E4315C" w:rsidTr="005D51E5">
        <w:tc>
          <w:tcPr>
            <w:tcW w:w="2628" w:type="dxa"/>
            <w:vMerge/>
          </w:tcPr>
          <w:p w:rsidR="00E4315C" w:rsidRPr="00E4315C" w:rsidRDefault="00E4315C" w:rsidP="00E4315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2" w:type="dxa"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умение участвовать в конференциях, играх и турнирах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Человек может эффективно участвовать в процессе коммуникации, если он владеет набором необходимых средств. К средствам коммуникации, в первую очередь, относится речь. Свобода владения речью зависит от: </w:t>
      </w:r>
      <w:r w:rsidRPr="00E4315C">
        <w:rPr>
          <w:rFonts w:ascii="Times New Roman" w:hAnsi="Times New Roman"/>
          <w:sz w:val="28"/>
          <w:szCs w:val="28"/>
        </w:rPr>
        <w:lastRenderedPageBreak/>
        <w:t>обширности словарного запаса; образности и правильности речи; точного восприятия устного слова и точной передачи идей партнёров своими словами; умения выделять из услышанного существо дела; конкретной постановки вопросов; краткости и точности формулировок; логичности построения и изложения высказывания.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Отсутствие свободы владения речью приводит к тому, что у учащихся не вырабатывается та уверенность, та раскованность, которые необходимы в деловых беседах, на собраниях, на уроках. Для создания эмоционально-благоприятной ситуации на уроке использую: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игровые приёмы;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задания, направленные на развитие творческих способностей и творческого воображения.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E4315C" w:rsidRPr="00E4315C" w:rsidTr="005D51E5">
        <w:tc>
          <w:tcPr>
            <w:tcW w:w="9571" w:type="dxa"/>
            <w:gridSpan w:val="3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Работа над связной речью</w:t>
            </w:r>
          </w:p>
        </w:tc>
      </w:tr>
      <w:tr w:rsidR="00E4315C" w:rsidRPr="00E4315C" w:rsidTr="005D51E5">
        <w:trPr>
          <w:trHeight w:val="1678"/>
        </w:trPr>
        <w:tc>
          <w:tcPr>
            <w:tcW w:w="3708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Придумывать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Аргументировать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 xml:space="preserve">Выражать отношение к </w:t>
            </w:r>
            <w:proofErr w:type="gramStart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высказываемому</w:t>
            </w:r>
            <w:proofErr w:type="gramEnd"/>
          </w:p>
        </w:tc>
        <w:tc>
          <w:tcPr>
            <w:tcW w:w="267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Выделять главное и второстепенное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Выделять общее и различное</w:t>
            </w:r>
          </w:p>
        </w:tc>
        <w:tc>
          <w:tcPr>
            <w:tcW w:w="3191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Строить логически обоснованное в языковом отношении высказывание</w:t>
            </w:r>
          </w:p>
        </w:tc>
      </w:tr>
      <w:tr w:rsidR="00E4315C" w:rsidRPr="00E4315C" w:rsidTr="005D51E5">
        <w:trPr>
          <w:trHeight w:val="892"/>
        </w:trPr>
        <w:tc>
          <w:tcPr>
            <w:tcW w:w="3708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Эмпатийное</w:t>
            </w:r>
            <w:proofErr w:type="spellEnd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 xml:space="preserve"> распознавание» -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 формирует умение проникновения – чувствование в переживание другого человека и соответственно  реагировать на них.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Анализ эмоциональных состояний: как отличить испуганного человека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удивлённого, или весёлого от грустного.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-Определить настроение: «Разбилась чашка», «Убежал щенок»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 xml:space="preserve"> «Путешествие»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- представить, что оказались на месте развёртывания событий отражённых в произведении и рассказать, что услышали, почувствовали, находясь «рядом» с каким-либо объектом, героем.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«Рассказ от первого лица»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рассказать от лица собаки о медали, полученной на выставке. О чём могла бы рассказать собака?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- повествование от имени неживого предмета: «Истории из жизни старого башмака» и т.д.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Описать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одно и то же событие с разных точек зрения: от лица Хвастуна, Ворчуна, Весёлого или грустного человека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«Сказка в заданном ключе»-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введение в название сказки нового объекта, например «Колобок и воздушный шарик» сочинить новую сказку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«Изменение сказочной развязки»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- придумать другое окончание сказки, рассказа.</w:t>
            </w:r>
          </w:p>
        </w:tc>
        <w:tc>
          <w:tcPr>
            <w:tcW w:w="2672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«Сравнение»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- на что похожи облако, лист, камешек?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Хорошо-плохо</w:t>
            </w:r>
            <w:proofErr w:type="gramEnd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» -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выделение положительных, отрицательных функций какого-либо предмета, явления, поступка.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«Почемучка»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- учит не только отвечать на вопросы, но и самостоятельно их задавать, правильно формулировать: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Почему бывает дождь?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Почему лето и зима никак не встретятся?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 xml:space="preserve">«Комплимент» 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- сказать комплимент сказочному, литературному герою (похвали)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Конечно, важную роль в формировании речевой компетенции детей играет и внимательное отношение учителя к речи детей: анализ услышанного; исправление недочетов; помощь в выборе наиболее точных слов.</w:t>
      </w:r>
    </w:p>
    <w:p w:rsidR="00E4315C" w:rsidRPr="00E4315C" w:rsidRDefault="00E4315C" w:rsidP="00E4315C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956"/>
      </w:tblGrid>
      <w:tr w:rsidR="00E4315C" w:rsidRPr="00E4315C" w:rsidTr="005D51E5">
        <w:trPr>
          <w:trHeight w:val="350"/>
        </w:trPr>
        <w:tc>
          <w:tcPr>
            <w:tcW w:w="9606" w:type="dxa"/>
            <w:gridSpan w:val="2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Научить слышать и слушать других помогают следующие приёмы</w:t>
            </w:r>
          </w:p>
        </w:tc>
      </w:tr>
      <w:tr w:rsidR="00E4315C" w:rsidRPr="00E4315C" w:rsidTr="005D51E5">
        <w:trPr>
          <w:trHeight w:val="2282"/>
        </w:trPr>
        <w:tc>
          <w:tcPr>
            <w:tcW w:w="4650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«Установка»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Когда будете слушать, постарайтесь понять главное.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Приготовьтесь к оцениванию ответа.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Вы будете контролёрами.</w:t>
            </w:r>
          </w:p>
          <w:p w:rsidR="00E4315C" w:rsidRPr="00E4315C" w:rsidRDefault="00E4315C" w:rsidP="00E4315C">
            <w:pPr>
              <w:spacing w:line="240" w:lineRule="auto"/>
              <w:jc w:val="both"/>
            </w:pPr>
          </w:p>
        </w:tc>
        <w:tc>
          <w:tcPr>
            <w:tcW w:w="4956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«Пауза»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- Я благодарна вам за то, что вы не спешите отвечать. Значит, вы думаете.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268"/>
        <w:gridCol w:w="2941"/>
      </w:tblGrid>
      <w:tr w:rsidR="00E4315C" w:rsidRPr="00E4315C" w:rsidTr="005D51E5">
        <w:tc>
          <w:tcPr>
            <w:tcW w:w="9570" w:type="dxa"/>
            <w:gridSpan w:val="4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Включение детей в активное восприятие речи одноклассников</w:t>
            </w:r>
          </w:p>
        </w:tc>
      </w:tr>
      <w:tr w:rsidR="00E4315C" w:rsidRPr="00E4315C" w:rsidTr="005D51E5">
        <w:tc>
          <w:tcPr>
            <w:tcW w:w="223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Кто сможет поспорить с Димой?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Дополни то, что не сказала Юля.</w:t>
            </w:r>
          </w:p>
        </w:tc>
        <w:tc>
          <w:tcPr>
            <w:tcW w:w="2268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Как ты понял, о чём говорил Серёжа?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Повтори самое главное, что сказала Лена.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Одно из главных организаций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4315C">
        <w:rPr>
          <w:rFonts w:ascii="Times New Roman" w:hAnsi="Times New Roman"/>
          <w:sz w:val="28"/>
          <w:szCs w:val="28"/>
          <w:u w:val="single"/>
        </w:rPr>
        <w:t>Выстраивая отношения, знакомлю своих учеников с правилами  ведения диалога: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Любое мнение ценно.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Ты имеешь право на любую реакцию, кроме невнимания.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- Повернись так, чтобы видеть лицо </w:t>
      </w:r>
      <w:proofErr w:type="gramStart"/>
      <w:r w:rsidRPr="00E4315C">
        <w:rPr>
          <w:rFonts w:ascii="Times New Roman" w:hAnsi="Times New Roman"/>
          <w:sz w:val="28"/>
          <w:szCs w:val="28"/>
        </w:rPr>
        <w:t>говорящего</w:t>
      </w:r>
      <w:proofErr w:type="gramEnd"/>
      <w:r w:rsidRPr="00E4315C">
        <w:rPr>
          <w:rFonts w:ascii="Times New Roman" w:hAnsi="Times New Roman"/>
          <w:sz w:val="28"/>
          <w:szCs w:val="28"/>
        </w:rPr>
        <w:t>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Хочешь говорить – подними руку.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Дай возможность другому высказать свое мнение, а себе – понять его.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Обращение начинается с имени.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Критика должна быть тактичной.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Отсутствие результата – тоже результат.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- Голос – твой божественный дар, умей им владеть. 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Помогают в формировании диалогового общения друг с другом следующие упражнения: ролевое чтение, ролевые диалоги, работа в парах (</w:t>
      </w:r>
      <w:proofErr w:type="spellStart"/>
      <w:r w:rsidRPr="00E4315C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отрывка, разговор двух героев произведения), придумать разговор героев произведения по телефону, </w:t>
      </w:r>
      <w:proofErr w:type="spellStart"/>
      <w:r w:rsidRPr="00E4315C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произведения (сказки, рассказа, басни и т.д.). Ребята с удовольствием «вживаются в роль» и стараются передать основные черты своего героя. После импровизированного </w:t>
      </w:r>
      <w:proofErr w:type="spellStart"/>
      <w:r w:rsidRPr="00E4315C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мы с ребятами «оцениваем» работу артистов дружными аплодисментами.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Развивать у учащихся интерес к чтению, стимулировать свободное говорение учащихся, стремление к творческому осмыслению прочитанной литературы, воспитывать уверенность в себе, способность привлечь к себе внимание своими умениями помогает проведение «Недели литературного чтения». Ребята рассказывают о прочитанных книгах, инсценируют сказки, работая в группах, делают сообщения, участвуют в викторинах, конкурсах чтецов  и КВНах.  </w:t>
      </w:r>
      <w:proofErr w:type="gramStart"/>
      <w:r w:rsidRPr="00E4315C">
        <w:rPr>
          <w:rFonts w:ascii="Times New Roman" w:hAnsi="Times New Roman"/>
          <w:sz w:val="28"/>
          <w:szCs w:val="28"/>
        </w:rPr>
        <w:t>Получая,  задания на лето, предлагаю учащимся вести «Читательские дневники»  по образцу: автор, название книги, главные герои, краткое содержание, твое отношение к произведению, пословица к данной теме.</w:t>
      </w:r>
      <w:proofErr w:type="gramEnd"/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Опираясь на исследования доктора педагогических наук </w:t>
      </w:r>
      <w:proofErr w:type="spellStart"/>
      <w:r w:rsidRPr="00E4315C">
        <w:rPr>
          <w:rFonts w:ascii="Times New Roman" w:hAnsi="Times New Roman"/>
          <w:sz w:val="28"/>
          <w:szCs w:val="28"/>
        </w:rPr>
        <w:t>В.С.Безруковой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, использую вопросно-ответную форму урока, как одно из средств формирования коммуникативных способностей учащихся. Наиболее эффективными для развития коммуникативных способностей считаются следующие </w:t>
      </w:r>
      <w:r w:rsidRPr="00E4315C">
        <w:rPr>
          <w:rFonts w:ascii="Times New Roman" w:hAnsi="Times New Roman"/>
          <w:b/>
          <w:sz w:val="28"/>
          <w:szCs w:val="28"/>
        </w:rPr>
        <w:t>виды вопросов: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учащиеся усваивают алгоритм </w:t>
            </w: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учебных задач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Конструктивные вопросы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требуют поиска ответа с опорой на имеющийся уже опыт, а также самостоятельной формулировки ответа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Альтернативные вопросы.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используются при тестированном опросе, когда нужно выбрать правильный ответ и доказать его.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Вопросы-ловушки.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учащиеся доказывают, что вопрос не имеет ответа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Наводящий вопрос.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вопрос-подсказка. С его помощью ученик быстрее ориентируется и формулирует ответ.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Вопрос-внушение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направляет в нужное русло, сокращает время и зону поиска ответа.</w:t>
            </w:r>
          </w:p>
        </w:tc>
      </w:tr>
      <w:tr w:rsidR="00E4315C" w:rsidRPr="00E4315C" w:rsidTr="005D51E5"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Контрвопрос.</w:t>
            </w:r>
          </w:p>
        </w:tc>
        <w:tc>
          <w:tcPr>
            <w:tcW w:w="4785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он требует, чтобы ученик задал встречный и уточняющий вопрос.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Таким образом, вопросы и ответы на них действительно </w:t>
      </w:r>
      <w:proofErr w:type="gramStart"/>
      <w:r w:rsidRPr="00E4315C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механизма формирования коммуникативных умений учащихся. В них бьётся живая мысль, рождаются чувства и отношения.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своей работе использую элементы ТРКМ (технологии развития критического мышления). В ТРКМ есть очень много различных приемов, </w:t>
      </w:r>
      <w:proofErr w:type="gram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proofErr w:type="gram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мой взгляд,  для развития коммуникативных компетенций наиболее приемлемым является – кластер.</w:t>
      </w:r>
      <w:r w:rsidRPr="00E43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соединяя это слово с другими, от которых в свою очередь лучи расходятся далее  и далее.  Благодаря составлению рисунков, схем, кластеров я  развиваю творчество ученика, ведь каждый кластер индивидуален и неповторим. Прием «Кластера»  использую  также для организации индивидуальной и групповой работы,  как в классе, так и дома. У учеников формируются такие умения, как умения выделять ключевые слова, умение найти ошибку и исправить. Развиваются умения сравнивать, выделять главное, умение прогнозировать, умение обобщать и систематизировать, умение работать в группе. И самое главное – учащиеся практически осваивают способ самостоятельного приобретения нового знания, самостоятельного обучения на основе текстов, который могут применять в дальнейшем, и с удовольствием учиться в течение всей жизни. У них формируется функциональная грамотность, </w:t>
      </w:r>
      <w:r w:rsidRPr="00E431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информационно-коммуникативная компетенция.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lastRenderedPageBreak/>
        <w:t xml:space="preserve">          </w:t>
      </w:r>
      <w:r w:rsidRPr="00E4315C">
        <w:rPr>
          <w:rFonts w:ascii="Times New Roman" w:hAnsi="Times New Roman"/>
          <w:sz w:val="28"/>
          <w:szCs w:val="28"/>
        </w:rPr>
        <w:t xml:space="preserve">Первые коммуникативные умения (умение общаться, обосновывать  свою точку зрения, слушать высказывания другого, подбирать какие-то доказательства и даже возражать) мои первоклассники получают на первых уроках. </w:t>
      </w:r>
      <w:proofErr w:type="gramStart"/>
      <w:r w:rsidRPr="00E4315C">
        <w:rPr>
          <w:rFonts w:ascii="Times New Roman" w:hAnsi="Times New Roman"/>
          <w:sz w:val="28"/>
          <w:szCs w:val="28"/>
        </w:rPr>
        <w:t>Я стараюсь поставить своих ребят в ситуации необходимости слышать и слушать, принимать решения, высказывать    свою точку зрения на следующие вопросы – прав ли, помоги, а как ты думаешь, ты тоже так считаешь, а ты сумеешь ответить и т. д.. Большие возможности для активизации коммуникативной деятельности младших школьников имеются на уроках русского языка</w:t>
      </w:r>
      <w:r w:rsidRPr="00E4315C">
        <w:t>.</w:t>
      </w:r>
      <w:proofErr w:type="gramEnd"/>
      <w:r w:rsidRPr="00E4315C">
        <w:t xml:space="preserve"> </w:t>
      </w:r>
      <w:r w:rsidRPr="00E4315C">
        <w:rPr>
          <w:rFonts w:ascii="Times New Roman" w:hAnsi="Times New Roman"/>
          <w:sz w:val="28"/>
          <w:szCs w:val="28"/>
        </w:rPr>
        <w:t>Речевому развитию на этих уроках всегда уделяю  серьезное внимание.  Провожу,  работа по увеличению словарного запаса, объема высказываний учащихся на уроках; отрабатываю произношение; особое значение придаю пониманию детьми обращенной к ним речи. Программой предусмотрена система уроков по развитию речи.   Но   коммуникативное развитие только в этом направлении  предполагает лишь количественное накопление  и качественные изменения.  Основным же критерием формирования коммуникативной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 Часто на уроках использую прием рассказывания правила с разной эмоциональной нагрузкой: весело или грустно, оформленное в виде вопроса,  рассказывание правила так, словно содержание его является строжайшей тайной для всех. Сначала сама предлагаю ученикам тот или иной вариант сообщения правила, в дальнейшем самим детям предоставляется возможность определять эти ситуации. Актуально в данной работе и рассказывание правила в разных вариантах и ролях. Например, ученикам предлагается рассказать правило « по телефону» маме или товарищу и попросить их проверить, не сделано ли  ошибок в правиле. Можно усложнить этот вариант работы, если рассказывающий нарочно сделает ошибку, которую должен уловить «на другом конце провода» ученик, слушающий за маму или товарища. Оцениваются результаты обоих учащихся.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Можно предложить и такую ситуацию: расскажи правило так, как рассказал бы первокласснику (или бабушке, или своей собаке, или любимой игрушке). Рассказчик должен подготовить предполагаемого собеседника к восприятию правила, т.е. </w:t>
      </w:r>
      <w:proofErr w:type="gramStart"/>
      <w:r w:rsidRPr="00E4315C">
        <w:rPr>
          <w:rFonts w:ascii="Times New Roman" w:hAnsi="Times New Roman"/>
          <w:sz w:val="28"/>
          <w:szCs w:val="28"/>
        </w:rPr>
        <w:t>предугадать какие сведения ему неизвестны</w:t>
      </w:r>
      <w:proofErr w:type="gramEnd"/>
      <w:r w:rsidRPr="00E4315C">
        <w:rPr>
          <w:rFonts w:ascii="Times New Roman" w:hAnsi="Times New Roman"/>
          <w:sz w:val="28"/>
          <w:szCs w:val="28"/>
        </w:rPr>
        <w:t>, растолковать непонятные места. Рассказать правило можно и так, как будто вы сами сделали открытие правила или передать правило по радио, как самую свежую новость. Главное, чтобы  выбранная ситуация была актуальна для детей, близка к сфере интересов ребят.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15C">
        <w:rPr>
          <w:rFonts w:ascii="Times New Roman" w:hAnsi="Times New Roman"/>
          <w:sz w:val="28"/>
          <w:szCs w:val="28"/>
        </w:rPr>
        <w:t>Со 2 класса каждый ребёнок учится кратко фиксировать важное из изученного на уроке  в  секретной тетради, которую ребята назвали «Выручалочка».</w:t>
      </w:r>
      <w:proofErr w:type="gramEnd"/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Большое внимание уделяю  практической направленности обучения русскому языку, сотрудничеству с  детьми, организации учебного диалога, </w:t>
      </w:r>
      <w:r w:rsidRPr="00E4315C">
        <w:rPr>
          <w:rFonts w:ascii="Times New Roman" w:hAnsi="Times New Roman"/>
          <w:sz w:val="28"/>
          <w:szCs w:val="28"/>
        </w:rPr>
        <w:lastRenderedPageBreak/>
        <w:t xml:space="preserve">созданию проблемных ситуаций, использованию творческих заданий. Все это помогает активизировать и формировать основные компоненты учебной  деятельности.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С целью развития языковой компетентности младших школьников на уроках русского языка использую творческие работы, мини-сочинения,  работу с пословицами и фразеологизмами.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Из форм работы, стимулирующих совершенствование коммуникативной компетенции учащихся на уроках окружающего мира и изобразительного искусства, можно назвать следующие: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• проведение заочной экскурсии в лес, парк, картинную галерею  по улицам и площадям городов мира (ролевая игра, где один или несколько учеников выполняют обязанности экскурсовода, а другие — туристов);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• устное или письменное приглашение на выставку, диалог в выставочном зале «У картины...»;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• составление вопросов для интервью и презентаций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Эти упражнения, развивают  у учащихся умение соотносить содержание и форму высказываний с речевой ситуацией, дисциплинируют мышление, имеют большое воспитательное значение, так как повышают речевую культуру и культуру поведения в целом.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Любая экскурсия предполагает большой объем информации, учащиеся учатся умению слушать, слышать, воспринимать и обрабатывать информацию после экскурсии  дети делятся впечатлениями в устной форме, пишут отзывы, путевые заметки.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ab/>
        <w:t xml:space="preserve"> А использование компьютерных технологий на  данных уроках окружающего мира  позволяет формировать и развивать у учащихся такие ключевые компетенции, как учебно-познавательные, информационные, коммуникативные, общекультурные.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 xml:space="preserve">           На уроках технологии и </w:t>
      </w:r>
      <w:proofErr w:type="gramStart"/>
      <w:r w:rsidRPr="00E4315C">
        <w:rPr>
          <w:rFonts w:ascii="Times New Roman" w:hAnsi="Times New Roman"/>
          <w:b/>
          <w:sz w:val="28"/>
          <w:szCs w:val="28"/>
        </w:rPr>
        <w:t>ИЗО</w:t>
      </w:r>
      <w:proofErr w:type="gramEnd"/>
      <w:r w:rsidRPr="00E4315C">
        <w:rPr>
          <w:rFonts w:ascii="Times New Roman" w:hAnsi="Times New Roman"/>
          <w:b/>
          <w:sz w:val="28"/>
          <w:szCs w:val="28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 xml:space="preserve"> дети часто выполняют групповые виды работ: композиции, поделки из различного материала. Такая работа требует от  учащихся умения договариваться, обсуждать, слушать, обосновывать и т.п</w:t>
      </w:r>
      <w:proofErr w:type="gramStart"/>
      <w:r w:rsidRPr="00E4315C">
        <w:rPr>
          <w:rFonts w:ascii="Times New Roman" w:hAnsi="Times New Roman"/>
          <w:sz w:val="28"/>
          <w:szCs w:val="28"/>
        </w:rPr>
        <w:t>..</w:t>
      </w:r>
      <w:proofErr w:type="gramEnd"/>
    </w:p>
    <w:p w:rsidR="00E4315C" w:rsidRPr="00E4315C" w:rsidRDefault="00E4315C" w:rsidP="00E4315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bCs/>
          <w:sz w:val="28"/>
          <w:szCs w:val="28"/>
          <w:lang w:eastAsia="ru-RU"/>
        </w:rPr>
        <w:t>Для успешной адаптации первоклассников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уроках и во внеурочной деятельности учу  детей: </w:t>
      </w:r>
      <w:r w:rsidRPr="00E4315C">
        <w:rPr>
          <w:rFonts w:ascii="Times New Roman" w:eastAsia="Times New Roman" w:hAnsi="Times New Roman"/>
          <w:bCs/>
          <w:sz w:val="28"/>
          <w:szCs w:val="28"/>
          <w:lang w:eastAsia="ru-RU"/>
        </w:rPr>
        <w:t>выстраивать межличностные отношения.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относиться к одноклассникам, как научиться работать в группе, как научиться понимать учителя, как научиться понимать ребенка? </w:t>
      </w:r>
    </w:p>
    <w:p w:rsidR="00E4315C" w:rsidRPr="00E4315C" w:rsidRDefault="00E4315C" w:rsidP="00E4315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для этого провожу:</w:t>
      </w:r>
    </w:p>
    <w:p w:rsidR="00E4315C" w:rsidRPr="00E4315C" w:rsidRDefault="00E4315C" w:rsidP="00E4315C">
      <w:pPr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родительские собрания; анкетирование детей и родителей; </w:t>
      </w:r>
    </w:p>
    <w:p w:rsidR="00E4315C" w:rsidRPr="00E4315C" w:rsidRDefault="00E4315C" w:rsidP="00E4315C">
      <w:pPr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ролевые, сюжетные игры, прием театрализации, когда дети учатся      </w:t>
      </w:r>
    </w:p>
    <w:p w:rsidR="00E4315C" w:rsidRPr="00E4315C" w:rsidRDefault="00E4315C" w:rsidP="00E4315C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распределять и играть разные роли; </w:t>
      </w:r>
    </w:p>
    <w:p w:rsidR="00E4315C" w:rsidRPr="00E4315C" w:rsidRDefault="00E4315C" w:rsidP="00E4315C">
      <w:pPr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 этикету; </w:t>
      </w:r>
    </w:p>
    <w:p w:rsidR="00E4315C" w:rsidRPr="00E4315C" w:rsidRDefault="00E4315C" w:rsidP="00E4315C">
      <w:pPr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тренинги; </w:t>
      </w:r>
    </w:p>
    <w:p w:rsidR="00E4315C" w:rsidRPr="00E4315C" w:rsidRDefault="00E4315C" w:rsidP="00E4315C">
      <w:pPr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часы; </w:t>
      </w:r>
    </w:p>
    <w:p w:rsidR="00E4315C" w:rsidRPr="00E4315C" w:rsidRDefault="00E4315C" w:rsidP="00E4315C">
      <w:pPr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беседы учителя с родителями, учеником. </w:t>
      </w:r>
    </w:p>
    <w:p w:rsidR="00E4315C" w:rsidRPr="00E4315C" w:rsidRDefault="00E4315C" w:rsidP="00E4315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целью развития навыков  </w:t>
      </w:r>
      <w:r w:rsidRPr="00E4315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самоконтроля и саморегулирования провожу:</w:t>
      </w:r>
    </w:p>
    <w:p w:rsidR="00E4315C" w:rsidRPr="00E4315C" w:rsidRDefault="00E4315C" w:rsidP="00E4315C">
      <w:pPr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психологические исследования и диагностики; </w:t>
      </w:r>
    </w:p>
    <w:p w:rsidR="00E4315C" w:rsidRPr="00E4315C" w:rsidRDefault="00E4315C" w:rsidP="00E4315C">
      <w:pPr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серии экскурсий «Я иду в школу»; «Безопасная дорога домой»;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экскурсия по школе «Куда обратиться за помощью?»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дни здоровья;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соревнования;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ролевые, сюжетные игры; театрализация;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 ПДД, ПБ;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тренинги «Роль в группе»;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самопрезентации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рисунков;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часы;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«Правила поведения учеников на уроках, на перемене, в столовой»; </w:t>
      </w:r>
    </w:p>
    <w:p w:rsidR="00E4315C" w:rsidRPr="00E4315C" w:rsidRDefault="00E4315C" w:rsidP="00E4315C">
      <w:pPr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физминутки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походы и т.д. </w:t>
      </w:r>
    </w:p>
    <w:p w:rsidR="00E4315C" w:rsidRPr="00E4315C" w:rsidRDefault="00E4315C" w:rsidP="00E4315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Pr="00E43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3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информационно – коммуникативных компетенций реализуется </w:t>
      </w:r>
      <w:proofErr w:type="gramStart"/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E43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4315C" w:rsidRPr="00E4315C" w:rsidRDefault="00E4315C" w:rsidP="00E4315C">
      <w:pPr>
        <w:numPr>
          <w:ilvl w:val="0"/>
          <w:numId w:val="20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 электронными словарями, энциклопедиями, справочной литературой; </w:t>
      </w:r>
    </w:p>
    <w:p w:rsidR="00E4315C" w:rsidRPr="00E4315C" w:rsidRDefault="00E4315C" w:rsidP="00E4315C">
      <w:pPr>
        <w:numPr>
          <w:ilvl w:val="0"/>
          <w:numId w:val="20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опорных схем, рисунков; </w:t>
      </w:r>
    </w:p>
    <w:p w:rsidR="00E4315C" w:rsidRPr="00E4315C" w:rsidRDefault="00E4315C" w:rsidP="00E4315C">
      <w:pPr>
        <w:numPr>
          <w:ilvl w:val="0"/>
          <w:numId w:val="20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вести дневник, записи в тетрадях (выделение цветом главного); </w:t>
      </w:r>
    </w:p>
    <w:p w:rsidR="00E4315C" w:rsidRPr="00E4315C" w:rsidRDefault="00E4315C" w:rsidP="00E4315C">
      <w:pPr>
        <w:numPr>
          <w:ilvl w:val="0"/>
          <w:numId w:val="20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информационными технологиями. </w:t>
      </w:r>
    </w:p>
    <w:p w:rsidR="00E4315C" w:rsidRPr="00E4315C" w:rsidRDefault="00E4315C" w:rsidP="00E431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Я считаю, что развитие коммуникативной  компетентности должно  осуществляться  через использование технологий  личностно – ориентированного обучения. В них  учитель и ученик выступают как равноправные партнеры. В таких условиях ученики стремятся быть услышанными, активно высказываются по обсуждаемой теме, предлагают, не боясь ошибиться, свои варианты. Мне остается способствовать выражению учениками своих индивидуальных точек зрения. При подготовке к занятию, надо заранее спроектировать все возможные типы общения, подчиненные учебным целям, все формы сотрудничества между учащимися.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 xml:space="preserve">   2. Внеклассная и внеурочная работа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</w:t>
      </w:r>
      <w:r w:rsidRPr="00E4315C">
        <w:rPr>
          <w:rFonts w:ascii="Times New Roman" w:hAnsi="Times New Roman"/>
          <w:color w:val="000000"/>
          <w:sz w:val="28"/>
          <w:szCs w:val="28"/>
        </w:rPr>
        <w:t>Формирование коммуникативных компетенций осуществляется не только на уроке, но и во внеурочное время. Когда я знакомлюсь в сентябре с новым классом, мне очень хочется чтобы для детей, которые впервые переступили порог школы, дорога по «лестнице знаний» стала интересной, увлекательной ежедневно открывающей свои тайны.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315C">
        <w:rPr>
          <w:rFonts w:ascii="Times New Roman" w:hAnsi="Times New Roman"/>
          <w:color w:val="000000"/>
          <w:sz w:val="28"/>
          <w:szCs w:val="28"/>
        </w:rPr>
        <w:t xml:space="preserve">       В качестве основных неоспоримых достоинств методически грамотно организованной внеурочной деятельности выступают: высокая степень самостоятельности, инициативности, развитие социальных навыков, </w:t>
      </w:r>
      <w:proofErr w:type="spellStart"/>
      <w:r w:rsidRPr="00E4315C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E4315C">
        <w:rPr>
          <w:rFonts w:ascii="Times New Roman" w:hAnsi="Times New Roman"/>
          <w:color w:val="000000"/>
          <w:sz w:val="28"/>
          <w:szCs w:val="28"/>
        </w:rPr>
        <w:t xml:space="preserve"> умения добывать знания, развитие творческих способностей. Чувство свободы выбора делает обучение сознательным, продуктивным и более результативным. Таким образом, в результате внеклассной и внеурочной деятельности происходит развитие коммуникативных компетенций.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Направления системы организации внеклассной работы:</w:t>
      </w:r>
    </w:p>
    <w:p w:rsidR="00E4315C" w:rsidRPr="00E4315C" w:rsidRDefault="00E4315C" w:rsidP="00E431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Организация проектной деятельности учащихся (данное направление включает в себя как работу над исследовательскими, так и над учебными проектами);</w:t>
      </w:r>
    </w:p>
    <w:p w:rsidR="00E4315C" w:rsidRPr="00E4315C" w:rsidRDefault="00E4315C" w:rsidP="00E431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Организация работы с одаренными детьми;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Реализация направлений внеклассной работы: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b/>
          <w:bCs/>
          <w:i/>
          <w:sz w:val="28"/>
          <w:szCs w:val="28"/>
        </w:rPr>
        <w:t>1-е направление – организация проектной деятельности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Проектная деятельность – это совместная учебно-познавательная, творческая деятельность учащихся, имеющая общую цель, согласованные методы и способы, направленные на достижение общего результата. Использование метода проектов во внеурочной деятельности повышает познавательную активность школьников, способствует получению более глубоких знаний, развивает умение творчески мыслить. Я всегда ориентирую ребят, работающих над своим проектом, на то, что на материале проекта необходимо разработать и провести внеклассное мероприятие или занимательный урок, что привлекает и других школьников к изучению предмета.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Я, как учитель, осознаю значимость метода проектов как эффективного средства повышения самостоятельности высокомотивированных учащихся. </w:t>
      </w:r>
      <w:r w:rsidRPr="00E431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В результате работы над проектом учащиеся научатся: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  в том числе средства и инструменты ИКТ и дистанционного общения;</w:t>
      </w:r>
      <w:proofErr w:type="gramEnd"/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proofErr w:type="gram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,  и ориентироваться на позицию партнера в общении и взаимодействии;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задавать вопросы;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E4315C" w:rsidRPr="00E4315C" w:rsidRDefault="00E4315C" w:rsidP="00E431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организации исследовательского проекта мне помогает УМК «Я - исследователь» </w:t>
      </w:r>
      <w:proofErr w:type="spellStart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А.И.Савенкова</w:t>
      </w:r>
      <w:proofErr w:type="spellEnd"/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Предлагаемое учебное пособие помогает </w:t>
      </w: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включить ребенка в собственный исследовательский поиск, помогает не только обучать наблюдению и экспериментированию, но и содержит полный ряд исследовательской деятельности – от постановки проблемы до представления и защиты полученных результатов.</w:t>
      </w:r>
    </w:p>
    <w:p w:rsidR="00E4315C" w:rsidRPr="00E4315C" w:rsidRDefault="00E4315C" w:rsidP="00E4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15C">
        <w:rPr>
          <w:rFonts w:ascii="Times New Roman" w:eastAsia="Times New Roman" w:hAnsi="Times New Roman"/>
          <w:sz w:val="28"/>
          <w:szCs w:val="28"/>
          <w:lang w:eastAsia="ru-RU"/>
        </w:rPr>
        <w:t>С 2009- 2011 г. нами были реализованы следующие проекты: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Мусорный ветер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Моя семья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Компьютер друг или враг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Мой класс и моя школа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Мои домашние питомцы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Моя малая родина.</w:t>
      </w:r>
    </w:p>
    <w:p w:rsidR="00E4315C" w:rsidRPr="00E4315C" w:rsidRDefault="00E4315C" w:rsidP="00E431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Математика вокруг нас: форма, размер, цвет. Узоры и орнаменты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Так в 2010-2011 учебном году Новицкий Андрей защищал честь школы в районной научно-практической конференции «Парад наук» (секция начальные классы) и занял </w:t>
      </w:r>
      <w:r w:rsidRPr="00E4315C">
        <w:rPr>
          <w:rFonts w:ascii="Times New Roman" w:hAnsi="Times New Roman"/>
          <w:sz w:val="28"/>
          <w:szCs w:val="28"/>
          <w:lang w:val="en-US"/>
        </w:rPr>
        <w:t>III</w:t>
      </w:r>
      <w:r w:rsidRPr="00E4315C">
        <w:rPr>
          <w:rFonts w:ascii="Times New Roman" w:hAnsi="Times New Roman"/>
          <w:sz w:val="28"/>
          <w:szCs w:val="28"/>
        </w:rPr>
        <w:t xml:space="preserve"> призовое место. После успешной защиты предложила провести мастер - класс для одноклассников. В этом же учебном году Андрей стал победителем школьного конкурса «Ученик года – 2011», поступил в Дальневосточное Суворовское училище, где показал хорошие успехи в обучении и был досрочно отпущен на каникулы.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315C">
        <w:rPr>
          <w:rFonts w:ascii="Times New Roman" w:hAnsi="Times New Roman"/>
          <w:b/>
          <w:i/>
          <w:sz w:val="28"/>
          <w:szCs w:val="28"/>
        </w:rPr>
        <w:t>2 –е направление - организация работы с одаренными детьми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Работа с одаренными детьми – это моя отдушина, моя радость, мой осознанный выбор. Это работа кропотливая, так как одаренные дети – они особенные, это крупицы золота, которые приходится долго искать. Отличительными особенностями одаренных детей являются их более высокие, по сравнению с остальными детьми, интеллектуальные особенности, умение творчески их проявлять, они имеют доминирующую активную, не насыщаемую познавательную деятельность, испытывают радость умственного труда.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В выявлении направленности интересов и склонностей младших школьников мне помогает «Методика одаренности младших школьников» (</w:t>
      </w:r>
      <w:proofErr w:type="spellStart"/>
      <w:r w:rsidRPr="00E4315C">
        <w:rPr>
          <w:rFonts w:ascii="Times New Roman" w:hAnsi="Times New Roman"/>
          <w:sz w:val="28"/>
          <w:szCs w:val="28"/>
        </w:rPr>
        <w:t>А.И.Савенков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)             </w:t>
      </w:r>
    </w:p>
    <w:p w:rsidR="00E4315C" w:rsidRPr="00E4315C" w:rsidRDefault="00E4315C" w:rsidP="00E4315C">
      <w:pPr>
        <w:jc w:val="both"/>
      </w:pPr>
      <w:r w:rsidRPr="00E4315C">
        <w:rPr>
          <w:rFonts w:ascii="Times New Roman" w:hAnsi="Times New Roman"/>
          <w:sz w:val="28"/>
          <w:szCs w:val="28"/>
        </w:rPr>
        <w:t xml:space="preserve">         </w:t>
      </w:r>
      <w:r w:rsidRPr="00E4315C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работы с одаренными детьми  и  технологическая карта  для такой деятельности составляется на каждый учебный год с учетом индивидуальных особенностей, возможностей ребенка  и корректируется в процессе работы.   </w:t>
      </w:r>
      <w:r w:rsidRPr="00E4315C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E4315C">
        <w:rPr>
          <w:rFonts w:ascii="Times New Roman" w:hAnsi="Times New Roman"/>
          <w:sz w:val="28"/>
          <w:szCs w:val="28"/>
        </w:rPr>
        <w:t>,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чтобы побеждать на олимпиадах ученики должны уметь решать нестандартные задачи, задачки логического содержания, задания повышенной трудности. Одной из наиболее ярких форм оценивания своих возможностей и достижений является создание школьного портфолио. </w:t>
      </w:r>
      <w:proofErr w:type="gramStart"/>
      <w:r w:rsidRPr="00E4315C">
        <w:rPr>
          <w:rFonts w:ascii="Times New Roman" w:hAnsi="Times New Roman"/>
          <w:sz w:val="28"/>
          <w:szCs w:val="28"/>
        </w:rPr>
        <w:t xml:space="preserve">Портфолио учеников моего класса включает в себя: резюме (визитную карточку); сведения о занятости в кружках, секциях, клубах; сведения об участии в мероприятиях, конкурсах, олимпиадах; творческие работы </w:t>
      </w:r>
      <w:r w:rsidRPr="00E4315C">
        <w:rPr>
          <w:rFonts w:ascii="Times New Roman" w:hAnsi="Times New Roman"/>
          <w:sz w:val="28"/>
          <w:szCs w:val="28"/>
        </w:rPr>
        <w:lastRenderedPageBreak/>
        <w:t>учащихся; фотографии, грамоты, дипломы.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  В результате младшие школьники должны приобрести коммуникативно значимые качества личности: строить доверительные отношения между взрослыми и детьми, учатся видеть свою роль в коллективе, самостоятельно выражают своё мнение</w:t>
      </w:r>
      <w:r w:rsidRPr="00E4315C">
        <w:t xml:space="preserve">.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 На следующей стадии стараюсь развивать в одаренном ребенке психологию лидера. Важно, чтобы он не стеснялся показывать свои способности, не боялся выражать свои мысли, ведь они интересны окружающим хотя бы потому, что они не стандартны и не имеют аналогов. Мои ученики входят в состав ДО «Надежда», которая работает на базе </w:t>
      </w:r>
      <w:proofErr w:type="gramStart"/>
      <w:r w:rsidRPr="00E4315C">
        <w:rPr>
          <w:rFonts w:ascii="Times New Roman" w:hAnsi="Times New Roman"/>
          <w:sz w:val="28"/>
          <w:szCs w:val="28"/>
        </w:rPr>
        <w:t>ЦДТ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и продолжают развивать свои лидерские качества.  Одаренный ученик стремится показать свои знания не только на уроке, но и на более высоком уровне – на олимпиадах и интеллект марафонах. На этом уровне талант оказывается в среде себе равных. Когда человек обладает хорошими способностями, он стремится соревноваться в этой области с другими, доказать свое превосходство, желает побед – и это неудивительно. Талантливый человек талантлив, если не во всем, то во многом. Поэтому я всегда оставляю ученикам право выбора того, каким предметом углубленно заниматься, по каким предметам представлять класс на олимпиадах.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Результаты участия в школьных олимпиадах: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E4315C" w:rsidRPr="00E4315C" w:rsidTr="005D51E5">
        <w:tc>
          <w:tcPr>
            <w:tcW w:w="1668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E4315C" w:rsidRPr="00E4315C" w:rsidTr="005D51E5">
        <w:tc>
          <w:tcPr>
            <w:tcW w:w="1668" w:type="dxa"/>
            <w:vMerge w:val="restart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4315C" w:rsidRPr="00E4315C" w:rsidTr="005D51E5">
        <w:tc>
          <w:tcPr>
            <w:tcW w:w="166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4315C" w:rsidRPr="00E4315C" w:rsidTr="005D51E5">
        <w:tc>
          <w:tcPr>
            <w:tcW w:w="1668" w:type="dxa"/>
            <w:vMerge w:val="restart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4315C" w:rsidRPr="00E4315C" w:rsidTr="005D51E5">
        <w:tc>
          <w:tcPr>
            <w:tcW w:w="166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4315C" w:rsidRPr="00E4315C" w:rsidTr="005D51E5">
        <w:tc>
          <w:tcPr>
            <w:tcW w:w="1668" w:type="dxa"/>
            <w:vMerge w:val="restart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4315C" w:rsidRPr="00E4315C" w:rsidTr="005D51E5">
        <w:tc>
          <w:tcPr>
            <w:tcW w:w="166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4315C" w:rsidRPr="00E4315C" w:rsidTr="005D51E5">
        <w:tc>
          <w:tcPr>
            <w:tcW w:w="1668" w:type="dxa"/>
            <w:vMerge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b/>
        </w:rPr>
      </w:pPr>
      <w:r w:rsidRPr="00E4315C">
        <w:rPr>
          <w:rFonts w:ascii="Times New Roman" w:hAnsi="Times New Roman"/>
          <w:sz w:val="28"/>
          <w:szCs w:val="28"/>
        </w:rPr>
        <w:t xml:space="preserve">            Развитие коммуникативных компетенций заложенных в начальной школе помогает учащимся при переходе из младшего звена в среднее. Так в 2011-2012 учебном году  ученица 5 «а» класса, в котором я была классным руководителем, </w:t>
      </w:r>
      <w:proofErr w:type="spellStart"/>
      <w:r w:rsidRPr="00E4315C">
        <w:rPr>
          <w:rFonts w:ascii="Times New Roman" w:hAnsi="Times New Roman"/>
          <w:sz w:val="28"/>
          <w:szCs w:val="28"/>
        </w:rPr>
        <w:t>Ащина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Ирина принимала участие в праздновании «200-летия Пушкинского Лицея» (</w:t>
      </w:r>
      <w:proofErr w:type="spellStart"/>
      <w:r w:rsidRPr="00E4315C">
        <w:rPr>
          <w:rFonts w:ascii="Times New Roman" w:hAnsi="Times New Roman"/>
          <w:sz w:val="28"/>
          <w:szCs w:val="28"/>
        </w:rPr>
        <w:t>г</w:t>
      </w:r>
      <w:proofErr w:type="gramStart"/>
      <w:r w:rsidRPr="00E4315C">
        <w:rPr>
          <w:rFonts w:ascii="Times New Roman" w:hAnsi="Times New Roman"/>
          <w:sz w:val="28"/>
          <w:szCs w:val="28"/>
        </w:rPr>
        <w:t>.Б</w:t>
      </w:r>
      <w:proofErr w:type="gramEnd"/>
      <w:r w:rsidRPr="00E4315C">
        <w:rPr>
          <w:rFonts w:ascii="Times New Roman" w:hAnsi="Times New Roman"/>
          <w:sz w:val="28"/>
          <w:szCs w:val="28"/>
        </w:rPr>
        <w:t>лаговещенск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, октябрь 2011г.).  Ее творческая </w:t>
      </w:r>
      <w:r w:rsidRPr="00E4315C">
        <w:rPr>
          <w:rFonts w:ascii="Times New Roman" w:hAnsi="Times New Roman"/>
          <w:sz w:val="28"/>
          <w:szCs w:val="28"/>
        </w:rPr>
        <w:lastRenderedPageBreak/>
        <w:t>работа была напечатана в сборнике «Чистая лампада». Тимошенко Екатерина приняла участие в научно-практической конференции «Парад наук -2012» (секция иностранного языка) и заняла 1 место.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 Участие школьников в различных </w:t>
      </w:r>
      <w:r w:rsidRPr="00E4315C">
        <w:rPr>
          <w:rFonts w:ascii="Times New Roman" w:hAnsi="Times New Roman"/>
          <w:b/>
          <w:sz w:val="28"/>
          <w:szCs w:val="28"/>
        </w:rPr>
        <w:t>творческих конкурсах</w:t>
      </w:r>
      <w:r w:rsidRPr="00E4315C">
        <w:rPr>
          <w:rFonts w:ascii="Times New Roman" w:hAnsi="Times New Roman"/>
          <w:sz w:val="28"/>
          <w:szCs w:val="28"/>
        </w:rPr>
        <w:t xml:space="preserve"> - необходимое условие развития </w:t>
      </w:r>
      <w:r w:rsidRPr="00E4315C">
        <w:rPr>
          <w:rFonts w:ascii="Times New Roman" w:hAnsi="Times New Roman"/>
          <w:color w:val="000000"/>
          <w:sz w:val="28"/>
          <w:szCs w:val="28"/>
        </w:rPr>
        <w:t>их творческих способностей</w:t>
      </w:r>
      <w:r w:rsidRPr="00E4315C">
        <w:rPr>
          <w:rFonts w:ascii="Times New Roman" w:hAnsi="Times New Roman"/>
          <w:sz w:val="28"/>
          <w:szCs w:val="28"/>
        </w:rPr>
        <w:t xml:space="preserve"> и потенциала. Считаю необходимым мотивировать учащихся на участие в таком виде творческой деятельности. Всегда учитываю ресурсы личности, а также максимальные возможности развития каждого ученика. Стараюсь раскрыть эти возможности, создать  ситуацию успеха, чтобы ученик почувствовал свою значимость и необходимость. Результат - призовые места моих учеников в конкурсах различных уровней. Мои ученики – активные в течение многих лет. Участники и призеры Всероссийских конкурсов: «Фактор Роста»,  «Познание и творчество», «Уникум», «Вот задачка». Считаю, что именно с опытом творческой деятельности связана возможность формирования определенных качеств личности, которые нельзя развить, передавая в готовой форме знания и умения: инициативность, гибкость, свобода мышления, непохожесть на других</w:t>
      </w:r>
      <w:proofErr w:type="gramStart"/>
      <w:r w:rsidRPr="00E4315C">
        <w:rPr>
          <w:rFonts w:ascii="Times New Roman" w:hAnsi="Times New Roman"/>
          <w:sz w:val="28"/>
          <w:szCs w:val="28"/>
        </w:rPr>
        <w:t>.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4315C">
        <w:rPr>
          <w:rFonts w:ascii="Times New Roman" w:hAnsi="Times New Roman"/>
          <w:sz w:val="28"/>
          <w:szCs w:val="28"/>
        </w:rPr>
        <w:t>с</w:t>
      </w:r>
      <w:proofErr w:type="gramEnd"/>
      <w:r w:rsidRPr="00E4315C">
        <w:rPr>
          <w:rFonts w:ascii="Times New Roman" w:hAnsi="Times New Roman"/>
          <w:sz w:val="28"/>
          <w:szCs w:val="28"/>
        </w:rPr>
        <w:t>м. Таблица)</w:t>
      </w:r>
    </w:p>
    <w:p w:rsidR="00E4315C" w:rsidRPr="00E4315C" w:rsidRDefault="00E4315C" w:rsidP="00E431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Используемые современные педагогические технологии</w:t>
      </w:r>
    </w:p>
    <w:p w:rsidR="00E4315C" w:rsidRPr="00E4315C" w:rsidRDefault="00E4315C" w:rsidP="00E431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983"/>
        <w:gridCol w:w="2217"/>
        <w:gridCol w:w="3473"/>
      </w:tblGrid>
      <w:tr w:rsidR="00E4315C" w:rsidRPr="00E4315C" w:rsidTr="005D51E5">
        <w:tc>
          <w:tcPr>
            <w:tcW w:w="898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Название используемой технологии</w:t>
            </w:r>
          </w:p>
        </w:tc>
        <w:tc>
          <w:tcPr>
            <w:tcW w:w="2217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Классы, в которых используется технология</w:t>
            </w:r>
          </w:p>
        </w:tc>
        <w:tc>
          <w:tcPr>
            <w:tcW w:w="347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Имеющийся или прогнозируемый результат</w:t>
            </w:r>
          </w:p>
        </w:tc>
      </w:tr>
      <w:tr w:rsidR="00E4315C" w:rsidRPr="00E4315C" w:rsidTr="005D51E5">
        <w:tc>
          <w:tcPr>
            <w:tcW w:w="898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Технология развития критического мышления (ТРКМ) авт. Шамова Т.И., Давыденко Т.Н.</w:t>
            </w:r>
          </w:p>
        </w:tc>
        <w:tc>
          <w:tcPr>
            <w:tcW w:w="2217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2 - 4</w:t>
            </w:r>
          </w:p>
        </w:tc>
        <w:tc>
          <w:tcPr>
            <w:tcW w:w="3473" w:type="dxa"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Осваиваемый учащимися материал является необходимым условием выработки у них приемов самостоятельной постановки задач, гипотез и планов решений, критериев оценки полученных результатов. Тем самым развивается способность учащихся </w:t>
            </w:r>
            <w:proofErr w:type="spellStart"/>
            <w:r w:rsidRPr="00E43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43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учебной деятельности и к самообразованию в целом.</w:t>
            </w:r>
          </w:p>
        </w:tc>
      </w:tr>
      <w:tr w:rsidR="00E4315C" w:rsidRPr="00E4315C" w:rsidTr="005D51E5">
        <w:tc>
          <w:tcPr>
            <w:tcW w:w="898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Технология проблемного диалога (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Е.Л.Мельникова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17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47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Технология проблемно-диалогического обучения позволяет учащимся самостоятельно «открывать» знания.  При проблемно-диалогических методах средства обучения служат </w:t>
            </w: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вспомогательным инструментом творческого усвоения знаний. </w:t>
            </w:r>
          </w:p>
        </w:tc>
      </w:tr>
      <w:tr w:rsidR="00E4315C" w:rsidRPr="00E4315C" w:rsidTr="005D51E5">
        <w:tc>
          <w:tcPr>
            <w:tcW w:w="898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Системно-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подход в обучении</w:t>
            </w:r>
          </w:p>
        </w:tc>
        <w:tc>
          <w:tcPr>
            <w:tcW w:w="2217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473" w:type="dxa"/>
          </w:tcPr>
          <w:p w:rsidR="00E4315C" w:rsidRPr="00E4315C" w:rsidRDefault="00E4315C" w:rsidP="00E431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Четвертый этап – заключительный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Работая по данной системе в течение трех лет, я провела промежуточное мониторинговое исследование коммуникативной компетенции младших школьников.</w:t>
      </w: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315C">
        <w:rPr>
          <w:rFonts w:ascii="Times New Roman" w:hAnsi="Times New Roman"/>
          <w:b/>
          <w:color w:val="000000"/>
          <w:sz w:val="28"/>
          <w:szCs w:val="28"/>
        </w:rPr>
        <w:t>Сравнительная диаграмма самооценки коммуникативного развития</w:t>
      </w: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038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          В сравнительной диаграмме 1 ряд – входная диагностика, 2 ря</w:t>
      </w:r>
      <w:proofErr w:type="gramStart"/>
      <w:r w:rsidRPr="00E4315C">
        <w:rPr>
          <w:rFonts w:ascii="Times New Roman" w:hAnsi="Times New Roman"/>
          <w:sz w:val="28"/>
          <w:szCs w:val="28"/>
        </w:rPr>
        <w:t>д-</w:t>
      </w:r>
      <w:proofErr w:type="gramEnd"/>
      <w:r w:rsidRPr="00E4315C">
        <w:rPr>
          <w:rFonts w:ascii="Times New Roman" w:hAnsi="Times New Roman"/>
          <w:sz w:val="28"/>
          <w:szCs w:val="28"/>
        </w:rPr>
        <w:t xml:space="preserve"> заключительная диагностика. В диаграмме видно, что учащихся с высоким уровнем самооценки коммуникативного развития стало больше – 17% (4 человека), Стало больше учащихся, которые стали  увереннее в общении, в выступлениях перед учениками – 61% (14 человек). Значительно снизилось количество учащихся с низким уровнем самооценки коммуникативного развития с 64% до 21% (5 человек). Учащиеся стали более уверенно выражать свои мысли, могли спокойно общаться со своими сверстниками, взрослыми, могли найти общую тему для беседы, могли отстоять </w:t>
      </w:r>
      <w:proofErr w:type="spellStart"/>
      <w:r w:rsidRPr="00E4315C">
        <w:rPr>
          <w:rFonts w:ascii="Times New Roman" w:hAnsi="Times New Roman"/>
          <w:sz w:val="28"/>
          <w:szCs w:val="28"/>
        </w:rPr>
        <w:t>соё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мнение, услышать своего собеседника. Используя все правила общения, ведения диалога.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E4315C">
        <w:rPr>
          <w:rFonts w:ascii="Times New Roman" w:hAnsi="Times New Roman"/>
          <w:bCs/>
          <w:sz w:val="28"/>
          <w:szCs w:val="28"/>
        </w:rPr>
        <w:t xml:space="preserve">После введения в уроки различных упражнений и игровых приёмов с целью повышения коммуникативного развития в 4 классе у этих же учащихся было </w:t>
      </w:r>
      <w:proofErr w:type="spellStart"/>
      <w:r w:rsidRPr="00E4315C">
        <w:rPr>
          <w:rFonts w:ascii="Times New Roman" w:hAnsi="Times New Roman"/>
          <w:bCs/>
          <w:sz w:val="28"/>
          <w:szCs w:val="28"/>
        </w:rPr>
        <w:t>проведёно</w:t>
      </w:r>
      <w:proofErr w:type="spellEnd"/>
      <w:r w:rsidRPr="00E4315C">
        <w:rPr>
          <w:rFonts w:ascii="Times New Roman" w:hAnsi="Times New Roman"/>
          <w:bCs/>
          <w:sz w:val="28"/>
          <w:szCs w:val="28"/>
        </w:rPr>
        <w:t xml:space="preserve"> повторное исследование речевой коммуникации. Результаты приведены в сравнительной диаграмме.</w:t>
      </w:r>
      <w:r w:rsidRPr="00E4315C">
        <w:rPr>
          <w:rFonts w:ascii="Times New Roman" w:hAnsi="Times New Roman"/>
          <w:sz w:val="28"/>
          <w:szCs w:val="28"/>
        </w:rPr>
        <w:t xml:space="preserve"> 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Сравнительная диаграмма уровня развития речевой коммуникации</w:t>
      </w:r>
    </w:p>
    <w:p w:rsidR="00E4315C" w:rsidRPr="00E4315C" w:rsidRDefault="00E4315C" w:rsidP="00E4315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3F7B4A" wp14:editId="4A698BCA">
            <wp:extent cx="5705475" cy="30289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4315C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bCs/>
          <w:sz w:val="28"/>
          <w:szCs w:val="28"/>
        </w:rPr>
        <w:t xml:space="preserve">           </w:t>
      </w:r>
      <w:r w:rsidRPr="00E4315C">
        <w:rPr>
          <w:rFonts w:ascii="Times New Roman" w:hAnsi="Times New Roman"/>
          <w:sz w:val="28"/>
          <w:szCs w:val="28"/>
        </w:rPr>
        <w:t>В сравнительной диаграмме видно, что значительно повысился процент учащихся с высоким уровнем речевой коммуникации (с 16% до 39%), со средним уровнем с 28% до 36%.  Не осталось учащихся с низким и очень  низким уровнем развития.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15C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1.На начальном этапе исследования  входящие диагностики показали, что учащихся имеющих высокий уровень коммуникативного развития  был очень низкий процент. После введения упражнений по формированию коммуникативных компетенций  в уроки  и во внеурочной деятельности количество учащихся с высоким уровнем коммуникативного развития стало значительно больше, и соответственно снизился показатель с низким уровнем коммуникативного развития.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2.</w:t>
      </w:r>
      <w:r w:rsidRPr="00E4315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>Подобранный комплекс упражнений и методических игр способствует</w:t>
      </w:r>
      <w:r w:rsidRPr="00E4315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 xml:space="preserve">достижению положительных результатов в формировании коммуникативных умений младших школьников 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3. Значительно увеличился процент учащихся, победителей конкурсов и олимпиад различного уровня.</w:t>
      </w:r>
      <w:r w:rsidRPr="00E431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 xml:space="preserve">Они активные участники и великолепные ведущие на общешкольных праздниках. 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Таким образом, результативность деятельности по обеспечению положительной динамики уровня </w:t>
      </w:r>
      <w:proofErr w:type="spellStart"/>
      <w:r w:rsidRPr="00E4315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коммуникативных компетенций обучающихся в начальной школе оптимальна. Исходя их этого, </w:t>
      </w:r>
      <w:r w:rsidRPr="00E4315C">
        <w:rPr>
          <w:rFonts w:ascii="Times New Roman" w:hAnsi="Times New Roman"/>
          <w:sz w:val="28"/>
          <w:szCs w:val="28"/>
        </w:rPr>
        <w:lastRenderedPageBreak/>
        <w:t>можно сделать вывод о перспективности дальнейшей работы по формированию коммуникативных компетенций младших школьников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2.5.3   Продуктивность педагогической деятельности</w:t>
      </w: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Успешность работы по системе  прослеживается  в положительной динамике </w:t>
      </w:r>
      <w:proofErr w:type="spellStart"/>
      <w:r w:rsidRPr="00E4315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и «качества знаний» по предметам</w:t>
      </w:r>
    </w:p>
    <w:p w:rsidR="00E4315C" w:rsidRPr="00E4315C" w:rsidRDefault="00E4315C" w:rsidP="00E431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E4315C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E4315C">
        <w:rPr>
          <w:rFonts w:ascii="Times New Roman" w:hAnsi="Times New Roman"/>
          <w:b/>
          <w:sz w:val="28"/>
          <w:szCs w:val="28"/>
        </w:rPr>
        <w:t xml:space="preserve"> и качества знаний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1377"/>
        <w:gridCol w:w="3031"/>
        <w:gridCol w:w="3272"/>
      </w:tblGrid>
      <w:tr w:rsidR="00E4315C" w:rsidRPr="00E4315C" w:rsidTr="005D51E5">
        <w:trPr>
          <w:trHeight w:val="655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b/>
                <w:sz w:val="28"/>
                <w:szCs w:val="28"/>
              </w:rPr>
              <w:t>Уровень качества знаний</w:t>
            </w:r>
          </w:p>
        </w:tc>
      </w:tr>
      <w:tr w:rsidR="00E4315C" w:rsidRPr="00E4315C" w:rsidTr="005D51E5">
        <w:trPr>
          <w:trHeight w:val="641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E4315C" w:rsidRPr="00E4315C" w:rsidTr="005D51E5">
        <w:trPr>
          <w:trHeight w:val="641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</w:tr>
      <w:tr w:rsidR="00E4315C" w:rsidRPr="00E4315C" w:rsidTr="005D51E5">
        <w:trPr>
          <w:trHeight w:val="675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53, 5%</w:t>
            </w:r>
          </w:p>
        </w:tc>
      </w:tr>
      <w:tr w:rsidR="00E4315C" w:rsidRPr="00E4315C" w:rsidTr="005D51E5">
        <w:trPr>
          <w:trHeight w:val="641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031" w:type="dxa"/>
            <w:tcBorders>
              <w:top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Безотметочная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E4315C" w:rsidRPr="00E4315C" w:rsidTr="005D51E5">
        <w:trPr>
          <w:trHeight w:val="655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2012-2013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Результаты участия учащихся в предметных олимпиадах, конкурсах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250"/>
        <w:gridCol w:w="3494"/>
        <w:gridCol w:w="1135"/>
        <w:gridCol w:w="2693"/>
      </w:tblGrid>
      <w:tr w:rsidR="00E4315C" w:rsidRPr="00E4315C" w:rsidTr="005D51E5"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Год 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Уровень 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Название мероприятия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Количество участников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Результат </w:t>
            </w:r>
          </w:p>
        </w:tc>
      </w:tr>
      <w:tr w:rsidR="00E4315C" w:rsidRPr="00E4315C" w:rsidTr="005D51E5">
        <w:trPr>
          <w:trHeight w:val="982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2009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Региональный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Литературный конкурс «Пожарный доброволец: вчера, сегодня, завтра»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Номинация «Сказка»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Номинация «Стихотворение»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место, денежное вознаграждение</w:t>
            </w:r>
          </w:p>
        </w:tc>
      </w:tr>
      <w:tr w:rsidR="00E4315C" w:rsidRPr="00E4315C" w:rsidTr="005D51E5">
        <w:trPr>
          <w:trHeight w:val="1056"/>
        </w:trPr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Викторина «Новогодняя сказка»</w:t>
            </w:r>
          </w:p>
          <w:p w:rsidR="00E4315C" w:rsidRPr="00E4315C" w:rsidRDefault="00E4315C" w:rsidP="00E4315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1место</w:t>
            </w:r>
          </w:p>
        </w:tc>
      </w:tr>
      <w:tr w:rsidR="00E4315C" w:rsidRPr="00E4315C" w:rsidTr="005D51E5">
        <w:trPr>
          <w:trHeight w:val="645"/>
        </w:trPr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Викторина «Грамотная страна, которой нет на </w:t>
            </w: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карте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</w:tc>
      </w:tr>
      <w:tr w:rsidR="00E4315C" w:rsidRPr="00E4315C" w:rsidTr="005D51E5">
        <w:trPr>
          <w:trHeight w:val="700"/>
        </w:trPr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Викторина «Чудеса природы»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</w:t>
            </w:r>
          </w:p>
        </w:tc>
      </w:tr>
      <w:tr w:rsidR="00E4315C" w:rsidRPr="00E4315C" w:rsidTr="005D51E5">
        <w:trPr>
          <w:trHeight w:val="700"/>
        </w:trPr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Викторина «Занимательная математика»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E4315C" w:rsidRPr="00E4315C" w:rsidTr="005D51E5">
        <w:trPr>
          <w:trHeight w:val="700"/>
        </w:trPr>
        <w:tc>
          <w:tcPr>
            <w:tcW w:w="7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Муниципальный</w:t>
            </w:r>
          </w:p>
        </w:tc>
        <w:tc>
          <w:tcPr>
            <w:tcW w:w="3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Экологический конкурс «Зеленая планета – 2009»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Участие</w:t>
            </w:r>
          </w:p>
        </w:tc>
      </w:tr>
      <w:tr w:rsidR="00E4315C" w:rsidRPr="00E4315C" w:rsidTr="005D51E5">
        <w:trPr>
          <w:trHeight w:val="1125"/>
        </w:trPr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2010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Муниципальный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Районная научно-практическая конференция «Парад наук-2011»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E4315C" w:rsidRPr="00E4315C" w:rsidTr="005D51E5">
        <w:trPr>
          <w:trHeight w:val="380"/>
        </w:trPr>
        <w:tc>
          <w:tcPr>
            <w:tcW w:w="77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Акция «Я выбираю спорт как альтернативу пагубным привычкам»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Грамоты за участие</w:t>
            </w:r>
          </w:p>
        </w:tc>
      </w:tr>
      <w:tr w:rsidR="00E4315C" w:rsidRPr="00E4315C" w:rsidTr="005D51E5">
        <w:trPr>
          <w:trHeight w:val="5130"/>
        </w:trPr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Олимпиада по основам наук «Пятая четверть»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Русский язык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Лит</w:t>
            </w:r>
            <w:proofErr w:type="gramStart"/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ч</w:t>
            </w:r>
            <w:proofErr w:type="gramEnd"/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тение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Математика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Окр</w:t>
            </w:r>
            <w:proofErr w:type="spellEnd"/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. мир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5 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место- 3 чел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 - 2 чел.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1 чел.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 – 2 чел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место- 2 чел.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место- 3 чел.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сертификат участника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сертификата знатока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 – 3 чел.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 – 2 чел.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Фактор роста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Викторина «Эти удивительные части речи» 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Викторина «День математики в сказочной стране»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Викторина «Новогодний переполох»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3-сертификата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Дистанционный марафон для первоклассников «Веселая математика»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- 5 человек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 сертификатов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Викторина «Новогодний переполох 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5 - сертификатов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дистанционная творческая викторина «Универсал-турнир»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 – 1 человек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 – 2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1 человек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Дистанционный игра-конкурс «На поиски клада Знаний»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>по мотивам мультфильма «Маша и Медведь»)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2 человека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Дистанционный конкурс «Азбука безопасности»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 сертификатов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Всероссийская творческая викторина «Универсал – турнир»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 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Дистанционная викторина «По дорогам сказочной страны»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Фактор роста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Викторина «Русский - играючи»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3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сертификат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Фактор роста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Блиц – турнир по математике «Математические </w:t>
            </w: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ступеньки»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 – 4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2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 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Мир конкурсов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УНИКУМ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Конкурс детского рисунка «Весеннее вдохновение»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Центр развития мышления и интеллекта «Вот задачка» Самара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Конкурс рисунков «Подарок маме»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Фактор роста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Блиц – турнир по русскому языку «Путешествие по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Лингвинии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2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 сертификатов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Марафон по окружающему миру «Мир вокруг нас. Птицы»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 – 2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место – 2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сертификат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Блиц – турнир «Отдыхай с Разнобоем»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 место 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 место – 2 человека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 сертификата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Муниципальный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«Спорт альтернатива </w:t>
            </w: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пагубным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привычка»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 место</w:t>
            </w:r>
          </w:p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 грамоты за участие</w:t>
            </w:r>
          </w:p>
        </w:tc>
      </w:tr>
      <w:tr w:rsidR="00E4315C" w:rsidRPr="00E4315C" w:rsidTr="005D51E5">
        <w:trPr>
          <w:trHeight w:val="546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Муниципальный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«Зеленая планета – 2012»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15C" w:rsidRPr="00E4315C" w:rsidRDefault="00E4315C" w:rsidP="00E4315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4315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Грамота за участие</w:t>
            </w:r>
          </w:p>
        </w:tc>
      </w:tr>
    </w:tbl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 xml:space="preserve">2.6. Информация по обобщению и распространению 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собственного педагогического опыта</w:t>
      </w: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2234"/>
        <w:gridCol w:w="6525"/>
      </w:tblGrid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Форма распространения опыта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Выступление на МО с обобщение по теме «Целостно-интегрированный подход к изучению предметов в начальной школе»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Сценарий  внеклассного мероприятия «Дорожным знакам – знаки внимания!»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на портале «Учитель – учителю» по адресу: 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uchitel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moy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/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load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 xml:space="preserve">/85-1-0-1022 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Игровая программа «По морям по волнам»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на портале «Учитель – учителю» по адресу: 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uchitel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moy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/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load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/85-1-0-994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65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Методическая разработка урока для 2 класса по теме «Парные звонкие и глухие согласные»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на портале «Учитель – учителю» по адресу: 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uchitel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moy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/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load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/69-1-0-993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Сценарий внеклассного мероприятия  поле чудес «Знаем правила движения как таблицу умножения»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на портале «Учитель – учителю» по адресу: 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uchitel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moy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>/</w:t>
            </w:r>
            <w:r w:rsidRPr="00E4315C">
              <w:rPr>
                <w:rFonts w:ascii="Times New Roman" w:hAnsi="Times New Roman"/>
                <w:sz w:val="28"/>
                <w:szCs w:val="28"/>
                <w:lang w:val="en-US"/>
              </w:rPr>
              <w:t>load</w:t>
            </w:r>
            <w:r w:rsidRPr="00E4315C">
              <w:rPr>
                <w:rFonts w:ascii="Times New Roman" w:hAnsi="Times New Roman"/>
                <w:sz w:val="28"/>
                <w:szCs w:val="28"/>
              </w:rPr>
              <w:t>/85-1-0-986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Сценарий внеклассного мероприятия по пожарной безопасности. Спортивно-игровая программа «Юный пожарный»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Сценарий внеклассного мероприятия по ПДД «Знаем правила движения как таблицу умножения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Сценарий мероприятия по эколого-биологическому образованию. Номинация: прикладная. Слабое звено «Сохраним удивительный мир природы» 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Открытый урок в 4 классе по теме «Неопределенная форма глагола»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Вступление на РМО по теме «Закон об образовании: мифы и реальность» 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Открытое внеклассное мероприятие по окружающему миру КВН «Птичий базар»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Выступление на РМО по теме «Роль учителя в соответствии с требованиями ФГОС НОО»</w:t>
            </w:r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6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Выступление на РМО по теме «Как подготовить и провести мастер-класс» (методические рекомендации</w:t>
            </w:r>
            <w:proofErr w:type="gramEnd"/>
          </w:p>
        </w:tc>
      </w:tr>
      <w:tr w:rsidR="00E4315C" w:rsidRPr="00E4315C" w:rsidTr="005D51E5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65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Выступление на РМО с обобщением по теме «Формирование коммуникативной компетенции как средство развития личности младшего школьника на уроках и во внеурочной деятельности»</w:t>
            </w:r>
          </w:p>
        </w:tc>
      </w:tr>
    </w:tbl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Участие в проведении мастер-классов, творческих отчетов, круглых столов, конференций, стажировок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386"/>
        <w:gridCol w:w="2234"/>
      </w:tblGrid>
      <w:tr w:rsidR="00E4315C" w:rsidRPr="00E4315C" w:rsidTr="005D51E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E4315C" w:rsidRPr="00E4315C" w:rsidTr="005D51E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Вступление на РМО по теме «Закон об образовании: мифы и реальность»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E4315C" w:rsidRPr="00E4315C" w:rsidTr="005D51E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Выступление на РМО по теме «Роль учителя в соответствии с требованиями ФГОС НОО»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E4315C" w:rsidRPr="00E4315C" w:rsidTr="005D51E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Выступление на РМО по теме «Как подготовить и провести мастер-класс» (методические рекомендации)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E4315C" w:rsidRPr="00E4315C" w:rsidTr="005D51E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Выступление на РМО мастер-класс «Формирование коммуникативной компетенции как средство развития личности младшего школьника на уроках и во внеурочной деятельности»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</w:tbl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5C">
        <w:rPr>
          <w:rFonts w:ascii="Times New Roman" w:hAnsi="Times New Roman"/>
          <w:b/>
          <w:sz w:val="28"/>
          <w:szCs w:val="28"/>
        </w:rPr>
        <w:t>Участие в инновационной деятельности</w:t>
      </w:r>
    </w:p>
    <w:p w:rsidR="00E4315C" w:rsidRPr="00E4315C" w:rsidRDefault="00E4315C" w:rsidP="00E4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727"/>
        <w:gridCol w:w="2807"/>
        <w:gridCol w:w="1268"/>
        <w:gridCol w:w="2175"/>
      </w:tblGrid>
      <w:tr w:rsidR="00E4315C" w:rsidRPr="00E4315C" w:rsidTr="005D51E5">
        <w:trPr>
          <w:trHeight w:val="674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31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4315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рабо</w:t>
            </w:r>
            <w:proofErr w:type="spellEnd"/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</w:tr>
      <w:tr w:rsidR="00E4315C" w:rsidRPr="00E4315C" w:rsidTr="005D51E5"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Практико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– ориентированная дистанционная мастерская Методическая лаборатория</w:t>
            </w: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Современные образовательные технологии: технология развития критического мышления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E4315C" w:rsidRPr="00E4315C" w:rsidTr="005D51E5"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Участие в экспериментальной площадке муниципального уровня по теме «Внедрение технологии развития критического мышления как средства реализации </w:t>
            </w:r>
            <w:proofErr w:type="spellStart"/>
            <w:r w:rsidRPr="00E4315C"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 w:rsidRPr="00E4315C">
              <w:rPr>
                <w:rFonts w:ascii="Times New Roman" w:hAnsi="Times New Roman"/>
                <w:sz w:val="28"/>
                <w:szCs w:val="28"/>
              </w:rPr>
              <w:t xml:space="preserve"> подхода в обучении»</w:t>
            </w:r>
          </w:p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Апробация методов и приемов данной технологии 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5C">
              <w:rPr>
                <w:rFonts w:ascii="Times New Roman" w:hAnsi="Times New Roman"/>
                <w:sz w:val="28"/>
                <w:szCs w:val="28"/>
              </w:rPr>
              <w:t xml:space="preserve">2011-2013 </w:t>
            </w:r>
          </w:p>
        </w:tc>
        <w:tc>
          <w:tcPr>
            <w:tcW w:w="2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15C" w:rsidRPr="00E4315C" w:rsidRDefault="00E4315C" w:rsidP="00E43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Pr="00E4315C" w:rsidRDefault="00E4315C" w:rsidP="00E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5C" w:rsidRDefault="00E4315C"/>
    <w:sectPr w:rsidR="00E4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B4B"/>
    <w:multiLevelType w:val="hybridMultilevel"/>
    <w:tmpl w:val="1910E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4FD"/>
    <w:multiLevelType w:val="multilevel"/>
    <w:tmpl w:val="457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C6617"/>
    <w:multiLevelType w:val="multilevel"/>
    <w:tmpl w:val="9D48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414C8"/>
    <w:multiLevelType w:val="hybridMultilevel"/>
    <w:tmpl w:val="BE16C95A"/>
    <w:lvl w:ilvl="0" w:tplc="17208F44">
      <w:start w:val="1"/>
      <w:numFmt w:val="bullet"/>
      <w:lvlText w:val=""/>
      <w:lvlJc w:val="left"/>
      <w:pPr>
        <w:tabs>
          <w:tab w:val="num" w:pos="709"/>
        </w:tabs>
        <w:ind w:left="709" w:hanging="32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B312351"/>
    <w:multiLevelType w:val="hybridMultilevel"/>
    <w:tmpl w:val="4462CD8E"/>
    <w:lvl w:ilvl="0" w:tplc="0E4E4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D03DA9"/>
    <w:multiLevelType w:val="hybridMultilevel"/>
    <w:tmpl w:val="5498A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464C7"/>
    <w:multiLevelType w:val="hybridMultilevel"/>
    <w:tmpl w:val="154EC32C"/>
    <w:lvl w:ilvl="0" w:tplc="0E4E4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593009"/>
    <w:multiLevelType w:val="hybridMultilevel"/>
    <w:tmpl w:val="F13A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B48C2"/>
    <w:multiLevelType w:val="hybridMultilevel"/>
    <w:tmpl w:val="142C5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704F8"/>
    <w:multiLevelType w:val="hybridMultilevel"/>
    <w:tmpl w:val="9B8E3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91780"/>
    <w:multiLevelType w:val="hybridMultilevel"/>
    <w:tmpl w:val="7B4C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55486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00084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C4CE8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D2B62"/>
    <w:multiLevelType w:val="hybridMultilevel"/>
    <w:tmpl w:val="9EEE9B48"/>
    <w:lvl w:ilvl="0" w:tplc="B644E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52FFF"/>
    <w:multiLevelType w:val="hybridMultilevel"/>
    <w:tmpl w:val="21D0B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4AF2"/>
    <w:multiLevelType w:val="hybridMultilevel"/>
    <w:tmpl w:val="DA64D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35374"/>
    <w:multiLevelType w:val="multilevel"/>
    <w:tmpl w:val="9EC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80" w:hanging="900"/>
      </w:pPr>
      <w:rPr>
        <w:rFonts w:ascii="Calibri" w:eastAsia="Calibri" w:hAnsi="Calibri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52BF3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01D02"/>
    <w:multiLevelType w:val="hybridMultilevel"/>
    <w:tmpl w:val="09E86336"/>
    <w:lvl w:ilvl="0" w:tplc="03F08C2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75603B40"/>
    <w:multiLevelType w:val="hybridMultilevel"/>
    <w:tmpl w:val="9CA2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177F2"/>
    <w:multiLevelType w:val="hybridMultilevel"/>
    <w:tmpl w:val="B22AA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72B5E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B366E"/>
    <w:multiLevelType w:val="hybridMultilevel"/>
    <w:tmpl w:val="A7FC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520C4"/>
    <w:multiLevelType w:val="hybridMultilevel"/>
    <w:tmpl w:val="796A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5"/>
  </w:num>
  <w:num w:numId="5">
    <w:abstractNumId w:val="0"/>
  </w:num>
  <w:num w:numId="6">
    <w:abstractNumId w:val="1"/>
  </w:num>
  <w:num w:numId="7">
    <w:abstractNumId w:val="7"/>
  </w:num>
  <w:num w:numId="8">
    <w:abstractNumId w:val="14"/>
  </w:num>
  <w:num w:numId="9">
    <w:abstractNumId w:val="18"/>
  </w:num>
  <w:num w:numId="10">
    <w:abstractNumId w:val="13"/>
  </w:num>
  <w:num w:numId="11">
    <w:abstractNumId w:val="2"/>
  </w:num>
  <w:num w:numId="12">
    <w:abstractNumId w:val="12"/>
  </w:num>
  <w:num w:numId="13">
    <w:abstractNumId w:val="22"/>
  </w:num>
  <w:num w:numId="14">
    <w:abstractNumId w:val="17"/>
  </w:num>
  <w:num w:numId="15">
    <w:abstractNumId w:val="11"/>
  </w:num>
  <w:num w:numId="16">
    <w:abstractNumId w:val="10"/>
  </w:num>
  <w:num w:numId="17">
    <w:abstractNumId w:val="3"/>
  </w:num>
  <w:num w:numId="18">
    <w:abstractNumId w:val="20"/>
  </w:num>
  <w:num w:numId="19">
    <w:abstractNumId w:val="9"/>
  </w:num>
  <w:num w:numId="20">
    <w:abstractNumId w:val="8"/>
  </w:num>
  <w:num w:numId="21">
    <w:abstractNumId w:val="16"/>
  </w:num>
  <w:num w:numId="22">
    <w:abstractNumId w:val="5"/>
  </w:num>
  <w:num w:numId="23">
    <w:abstractNumId w:val="24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5C"/>
    <w:rsid w:val="00E4315C"/>
    <w:rsid w:val="00E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15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4315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4315C"/>
  </w:style>
  <w:style w:type="table" w:styleId="a5">
    <w:name w:val="Table Grid"/>
    <w:basedOn w:val="a1"/>
    <w:rsid w:val="00E43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E431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31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E4315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E4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31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4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15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4315C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E4315C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E4315C"/>
    <w:rPr>
      <w:rFonts w:ascii="Calibri" w:eastAsia="Times New Roman" w:hAnsi="Calibri" w:cs="Times New Roman"/>
      <w:lang w:val="x-none" w:eastAsia="x-none"/>
    </w:rPr>
  </w:style>
  <w:style w:type="paragraph" w:styleId="af0">
    <w:name w:val="Normal (Web)"/>
    <w:basedOn w:val="a"/>
    <w:uiPriority w:val="99"/>
    <w:rsid w:val="00E43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qFormat/>
    <w:rsid w:val="00E4315C"/>
    <w:rPr>
      <w:b/>
      <w:bCs/>
    </w:rPr>
  </w:style>
  <w:style w:type="paragraph" w:customStyle="1" w:styleId="ConsPlusNonformat">
    <w:name w:val="ConsPlusNonformat"/>
    <w:rsid w:val="00E4315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00">
    <w:name w:val="a0"/>
    <w:basedOn w:val="a"/>
    <w:rsid w:val="00E43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15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4315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4315C"/>
  </w:style>
  <w:style w:type="table" w:styleId="a5">
    <w:name w:val="Table Grid"/>
    <w:basedOn w:val="a1"/>
    <w:rsid w:val="00E43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E431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31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E4315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E4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31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4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15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4315C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E4315C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E4315C"/>
    <w:rPr>
      <w:rFonts w:ascii="Calibri" w:eastAsia="Times New Roman" w:hAnsi="Calibri" w:cs="Times New Roman"/>
      <w:lang w:val="x-none" w:eastAsia="x-none"/>
    </w:rPr>
  </w:style>
  <w:style w:type="paragraph" w:styleId="af0">
    <w:name w:val="Normal (Web)"/>
    <w:basedOn w:val="a"/>
    <w:uiPriority w:val="99"/>
    <w:rsid w:val="00E43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qFormat/>
    <w:rsid w:val="00E4315C"/>
    <w:rPr>
      <w:b/>
      <w:bCs/>
    </w:rPr>
  </w:style>
  <w:style w:type="paragraph" w:customStyle="1" w:styleId="ConsPlusNonformat">
    <w:name w:val="ConsPlusNonformat"/>
    <w:rsid w:val="00E4315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00">
    <w:name w:val="a0"/>
    <w:basedOn w:val="a"/>
    <w:rsid w:val="00E43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guide.ru/index.php/progs/perspectiva/ucheb.html" TargetMode="Externa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ashchina-natalya-vladimirovna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854460093896718E-2"/>
          <c:y val="7.7669902912621352E-2"/>
          <c:w val="0.6901408450704225"/>
          <c:h val="0.820388349514563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66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9805696"/>
        <c:axId val="189807232"/>
        <c:axId val="0"/>
      </c:bar3DChart>
      <c:catAx>
        <c:axId val="18980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980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9807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98056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0281690140845074"/>
          <c:y val="0.32038834951456313"/>
          <c:w val="0.19718309859154928"/>
          <c:h val="0.4466019417475728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26691042047532E-2"/>
          <c:y val="5.1779935275080909E-2"/>
          <c:w val="0.77696526508226693"/>
          <c:h val="0.809061488673139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ряд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0.04</c:v>
                </c:pt>
                <c:pt idx="1">
                  <c:v>0.32</c:v>
                </c:pt>
                <c:pt idx="2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ряд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0.17</c:v>
                </c:pt>
                <c:pt idx="1">
                  <c:v>0.61</c:v>
                </c:pt>
                <c:pt idx="2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469760"/>
        <c:axId val="189842560"/>
        <c:axId val="0"/>
      </c:bar3DChart>
      <c:catAx>
        <c:axId val="18646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984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9842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4697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7934186471663622"/>
          <c:y val="0.42071197411003236"/>
          <c:w val="0.11334552102376599"/>
          <c:h val="0.158576051779935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85229202037352E-2"/>
          <c:y val="4.8701298701298704E-2"/>
          <c:w val="0.58404074702886244"/>
          <c:h val="0.766233766233766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Входная диагностика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</c:v>
                </c:pt>
                <c:pt idx="3">
                  <c:v>Низкий уровень</c:v>
                </c:pt>
                <c:pt idx="4">
                  <c:v>Очень низкий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0.16</c:v>
                </c:pt>
                <c:pt idx="1">
                  <c:v>0.28000000000000003</c:v>
                </c:pt>
                <c:pt idx="2">
                  <c:v>0.32</c:v>
                </c:pt>
                <c:pt idx="3">
                  <c:v>0.16</c:v>
                </c:pt>
                <c:pt idx="4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Заключительная диагностика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</c:v>
                </c:pt>
                <c:pt idx="3">
                  <c:v>Низкий уровень</c:v>
                </c:pt>
                <c:pt idx="4">
                  <c:v>Очень низкий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0.39</c:v>
                </c:pt>
                <c:pt idx="1">
                  <c:v>0.36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41920"/>
        <c:axId val="193043456"/>
      </c:barChart>
      <c:catAx>
        <c:axId val="19304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43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0434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4192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930390492359928"/>
          <c:y val="0.2792207792207792"/>
          <c:w val="0.30390492359932086"/>
          <c:h val="0.282467532467532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8694</Words>
  <Characters>49559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2012-12-01T07:33:00Z</dcterms:created>
  <dcterms:modified xsi:type="dcterms:W3CDTF">2012-12-01T07:40:00Z</dcterms:modified>
</cp:coreProperties>
</file>