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3C" w:rsidRPr="004419FC" w:rsidRDefault="00206B3C" w:rsidP="004419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19FC">
        <w:rPr>
          <w:rFonts w:ascii="Times New Roman" w:hAnsi="Times New Roman"/>
          <w:b/>
          <w:sz w:val="24"/>
          <w:szCs w:val="24"/>
        </w:rPr>
        <w:t>Малиновская Алла Николаевна</w:t>
      </w:r>
      <w:r w:rsidR="004419FC">
        <w:rPr>
          <w:rFonts w:ascii="Times New Roman" w:hAnsi="Times New Roman"/>
          <w:b/>
          <w:sz w:val="24"/>
          <w:szCs w:val="24"/>
        </w:rPr>
        <w:t xml:space="preserve"> –</w:t>
      </w:r>
      <w:r w:rsidRPr="004419FC">
        <w:rPr>
          <w:rFonts w:ascii="Times New Roman" w:hAnsi="Times New Roman"/>
          <w:b/>
          <w:sz w:val="24"/>
          <w:szCs w:val="24"/>
        </w:rPr>
        <w:t xml:space="preserve"> </w:t>
      </w:r>
      <w:r w:rsidR="004419FC">
        <w:rPr>
          <w:rFonts w:ascii="Times New Roman" w:hAnsi="Times New Roman"/>
          <w:b/>
          <w:sz w:val="24"/>
          <w:szCs w:val="24"/>
        </w:rPr>
        <w:t>п</w:t>
      </w:r>
      <w:r w:rsidRPr="004419FC">
        <w:rPr>
          <w:rFonts w:ascii="Times New Roman" w:hAnsi="Times New Roman"/>
          <w:b/>
          <w:sz w:val="24"/>
          <w:szCs w:val="24"/>
        </w:rPr>
        <w:t>едагог</w:t>
      </w:r>
      <w:r w:rsidR="004419FC">
        <w:rPr>
          <w:rFonts w:ascii="Times New Roman" w:hAnsi="Times New Roman"/>
          <w:b/>
          <w:sz w:val="24"/>
          <w:szCs w:val="24"/>
        </w:rPr>
        <w:t xml:space="preserve"> по музыке</w:t>
      </w:r>
      <w:r w:rsidRPr="004419FC">
        <w:rPr>
          <w:rFonts w:ascii="Times New Roman" w:hAnsi="Times New Roman"/>
          <w:b/>
          <w:sz w:val="24"/>
          <w:szCs w:val="24"/>
        </w:rPr>
        <w:t xml:space="preserve"> Государственного бюджетного образовательного учреждения города Москвы дворец творчества детей и молодежи «Преображенский» </w:t>
      </w:r>
      <w:bookmarkStart w:id="0" w:name="_GoBack"/>
      <w:bookmarkEnd w:id="0"/>
    </w:p>
    <w:p w:rsidR="00206B3C" w:rsidRPr="004419FC" w:rsidRDefault="00206B3C" w:rsidP="00441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14C8" w:rsidRPr="004419FC" w:rsidRDefault="00206B3C" w:rsidP="004419FC">
      <w:pPr>
        <w:pStyle w:val="3"/>
        <w:jc w:val="both"/>
      </w:pPr>
      <w:r w:rsidRPr="004419FC">
        <w:t>Статья</w:t>
      </w:r>
      <w:r w:rsidR="00DC14C8" w:rsidRPr="004419FC">
        <w:t xml:space="preserve"> на тему:</w:t>
      </w:r>
      <w:r w:rsidR="00D510EB" w:rsidRPr="004419FC">
        <w:t xml:space="preserve">  </w:t>
      </w:r>
      <w:r w:rsidR="00DC14C8" w:rsidRPr="004419FC">
        <w:t>«Методика обучения игре на фортепиано в системе дополнительного образования»</w:t>
      </w:r>
    </w:p>
    <w:p w:rsidR="004419FC" w:rsidRDefault="004419FC" w:rsidP="004419F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16E6F" w:rsidRDefault="00A16E6F" w:rsidP="004419FC">
      <w:pPr>
        <w:pStyle w:val="3"/>
      </w:pPr>
      <w:r w:rsidRPr="004419FC">
        <w:t>Введение</w:t>
      </w:r>
    </w:p>
    <w:p w:rsidR="00666D37" w:rsidRPr="004419FC" w:rsidRDefault="003A6330" w:rsidP="004419FC">
      <w:pPr>
        <w:spacing w:after="0" w:line="240" w:lineRule="auto"/>
        <w:ind w:firstLine="3261"/>
        <w:jc w:val="right"/>
        <w:rPr>
          <w:rFonts w:ascii="Times New Roman" w:hAnsi="Times New Roman"/>
          <w:color w:val="000000"/>
          <w:sz w:val="24"/>
          <w:szCs w:val="24"/>
        </w:rPr>
      </w:pPr>
      <w:r w:rsidRPr="004419FC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090DFA" w:rsidRPr="004419FC">
        <w:rPr>
          <w:rFonts w:ascii="Times New Roman" w:hAnsi="Times New Roman"/>
          <w:color w:val="000000"/>
          <w:sz w:val="24"/>
          <w:szCs w:val="24"/>
        </w:rPr>
        <w:t xml:space="preserve">Дети охотно всегда чем-нибудь занимаются. </w:t>
      </w:r>
    </w:p>
    <w:p w:rsidR="00090DFA" w:rsidRPr="004419FC" w:rsidRDefault="003A6330" w:rsidP="004419FC">
      <w:pPr>
        <w:spacing w:after="0" w:line="240" w:lineRule="auto"/>
        <w:ind w:firstLine="3261"/>
        <w:jc w:val="right"/>
        <w:rPr>
          <w:rFonts w:ascii="Times New Roman" w:hAnsi="Times New Roman"/>
          <w:color w:val="000000"/>
          <w:sz w:val="24"/>
          <w:szCs w:val="24"/>
        </w:rPr>
      </w:pPr>
      <w:r w:rsidRPr="004419FC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090DFA" w:rsidRPr="004419FC">
        <w:rPr>
          <w:rFonts w:ascii="Times New Roman" w:hAnsi="Times New Roman"/>
          <w:color w:val="000000"/>
          <w:sz w:val="24"/>
          <w:szCs w:val="24"/>
        </w:rPr>
        <w:t xml:space="preserve">Это весьма полезно, а потому не только </w:t>
      </w:r>
    </w:p>
    <w:p w:rsidR="00090DFA" w:rsidRPr="004419FC" w:rsidRDefault="003A6330" w:rsidP="004419FC">
      <w:pPr>
        <w:spacing w:after="0" w:line="240" w:lineRule="auto"/>
        <w:ind w:firstLine="3261"/>
        <w:jc w:val="right"/>
        <w:rPr>
          <w:rFonts w:ascii="Times New Roman" w:hAnsi="Times New Roman"/>
          <w:color w:val="000000"/>
          <w:sz w:val="24"/>
          <w:szCs w:val="24"/>
        </w:rPr>
      </w:pPr>
      <w:r w:rsidRPr="004419FC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090DFA" w:rsidRPr="004419FC">
        <w:rPr>
          <w:rFonts w:ascii="Times New Roman" w:hAnsi="Times New Roman"/>
          <w:color w:val="000000"/>
          <w:sz w:val="24"/>
          <w:szCs w:val="24"/>
        </w:rPr>
        <w:t xml:space="preserve">не следует этому мешать, но нужно принимать </w:t>
      </w:r>
    </w:p>
    <w:p w:rsidR="00090DFA" w:rsidRPr="004419FC" w:rsidRDefault="00090DFA" w:rsidP="004419FC">
      <w:pPr>
        <w:spacing w:after="0" w:line="240" w:lineRule="auto"/>
        <w:ind w:firstLine="3261"/>
        <w:jc w:val="right"/>
        <w:rPr>
          <w:rFonts w:ascii="Times New Roman" w:hAnsi="Times New Roman"/>
          <w:color w:val="000000"/>
          <w:sz w:val="24"/>
          <w:szCs w:val="24"/>
        </w:rPr>
      </w:pPr>
      <w:r w:rsidRPr="004419FC">
        <w:rPr>
          <w:rFonts w:ascii="Times New Roman" w:hAnsi="Times New Roman"/>
          <w:color w:val="000000"/>
          <w:sz w:val="24"/>
          <w:szCs w:val="24"/>
        </w:rPr>
        <w:t xml:space="preserve">меры к тому, чтобы всегда у них было что делать. </w:t>
      </w:r>
    </w:p>
    <w:p w:rsidR="00090DFA" w:rsidRPr="004419FC" w:rsidRDefault="00090DFA" w:rsidP="004419F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419FC">
        <w:rPr>
          <w:rFonts w:ascii="Times New Roman" w:hAnsi="Times New Roman"/>
          <w:color w:val="000000"/>
          <w:sz w:val="24"/>
          <w:szCs w:val="24"/>
        </w:rPr>
        <w:t>Коменский Я.</w:t>
      </w:r>
      <w:r w:rsidR="00091E3C" w:rsidRPr="004419FC">
        <w:rPr>
          <w:rFonts w:ascii="Times New Roman" w:hAnsi="Times New Roman"/>
          <w:color w:val="000000"/>
          <w:sz w:val="24"/>
          <w:szCs w:val="24"/>
        </w:rPr>
        <w:t xml:space="preserve">А. </w:t>
      </w:r>
    </w:p>
    <w:p w:rsidR="00A16E6F" w:rsidRPr="004419FC" w:rsidRDefault="00A16E6F" w:rsidP="004419FC">
      <w:pPr>
        <w:spacing w:after="0" w:line="240" w:lineRule="auto"/>
        <w:rPr>
          <w:rFonts w:ascii="Times New Roman" w:eastAsia="Times New Roman" w:hAnsi="Times New Roman"/>
          <w:color w:val="2E547E"/>
          <w:sz w:val="24"/>
          <w:szCs w:val="24"/>
          <w:lang w:eastAsia="ru-RU"/>
        </w:rPr>
      </w:pPr>
    </w:p>
    <w:p w:rsidR="003A6330" w:rsidRPr="004419FC" w:rsidRDefault="003A6330" w:rsidP="00441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19FC">
        <w:rPr>
          <w:rFonts w:ascii="Times New Roman" w:hAnsi="Times New Roman"/>
          <w:color w:val="000000"/>
          <w:sz w:val="24"/>
          <w:szCs w:val="24"/>
        </w:rPr>
        <w:t xml:space="preserve">Актуальность </w:t>
      </w:r>
      <w:r w:rsidR="00B85F98" w:rsidRPr="004419FC">
        <w:rPr>
          <w:rFonts w:ascii="Times New Roman" w:hAnsi="Times New Roman"/>
          <w:color w:val="000000"/>
          <w:sz w:val="24"/>
          <w:szCs w:val="24"/>
        </w:rPr>
        <w:t xml:space="preserve">исследования </w:t>
      </w:r>
      <w:r w:rsidR="00147A08">
        <w:rPr>
          <w:rFonts w:ascii="Times New Roman" w:hAnsi="Times New Roman"/>
          <w:color w:val="000000"/>
          <w:sz w:val="24"/>
          <w:szCs w:val="24"/>
        </w:rPr>
        <w:t>темы статьи</w:t>
      </w:r>
      <w:r w:rsidRPr="004419FC">
        <w:rPr>
          <w:rFonts w:ascii="Times New Roman" w:hAnsi="Times New Roman"/>
          <w:color w:val="000000"/>
          <w:sz w:val="24"/>
          <w:szCs w:val="24"/>
        </w:rPr>
        <w:t xml:space="preserve"> обусловлена  тем, что в</w:t>
      </w:r>
      <w:r w:rsidR="006E5506" w:rsidRPr="004419FC">
        <w:rPr>
          <w:rFonts w:ascii="Times New Roman" w:hAnsi="Times New Roman"/>
          <w:color w:val="000000"/>
          <w:sz w:val="24"/>
          <w:szCs w:val="24"/>
        </w:rPr>
        <w:t xml:space="preserve"> условиях стремительно изменяющегося социально-культурного мира именно образование – это фундамент для </w:t>
      </w:r>
      <w:r w:rsidR="0023687C" w:rsidRPr="004419FC">
        <w:rPr>
          <w:rFonts w:ascii="Times New Roman" w:hAnsi="Times New Roman"/>
          <w:color w:val="000000"/>
          <w:sz w:val="24"/>
          <w:szCs w:val="24"/>
        </w:rPr>
        <w:t>формирования всесторонне развитой, цельной личности. Распознать в юном возрасте способности и творческие наклонности ребенка, создать условия для их развития</w:t>
      </w:r>
      <w:r w:rsidRPr="004419FC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23687C" w:rsidRPr="004419FC">
        <w:rPr>
          <w:rFonts w:ascii="Times New Roman" w:hAnsi="Times New Roman"/>
          <w:color w:val="000000"/>
          <w:sz w:val="24"/>
          <w:szCs w:val="24"/>
        </w:rPr>
        <w:t xml:space="preserve"> обеспечить</w:t>
      </w:r>
      <w:r w:rsidRPr="004419FC">
        <w:rPr>
          <w:rFonts w:ascii="Times New Roman" w:hAnsi="Times New Roman"/>
          <w:color w:val="000000"/>
          <w:sz w:val="24"/>
          <w:szCs w:val="24"/>
        </w:rPr>
        <w:t xml:space="preserve"> необходимую для этого</w:t>
      </w:r>
      <w:r w:rsidR="0023687C" w:rsidRPr="004419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19FC">
        <w:rPr>
          <w:rFonts w:ascii="Times New Roman" w:hAnsi="Times New Roman"/>
          <w:color w:val="000000"/>
          <w:sz w:val="24"/>
          <w:szCs w:val="24"/>
        </w:rPr>
        <w:t>образовательную основу – задачи современной системы образования. Значимую роль в достижении успеха в решении вышеуказанных задач имеет система д</w:t>
      </w: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ополнительного образования</w:t>
      </w:r>
      <w:r w:rsidR="00090DFA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детей</w:t>
      </w: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F16C1" w:rsidRPr="004419FC" w:rsidRDefault="003A6330" w:rsidP="00441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</w:t>
      </w:r>
      <w:r w:rsidR="006B4F0D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</w:t>
      </w: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направлений в развитии </w:t>
      </w:r>
      <w:r w:rsidR="002F77D2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ребенка является привитие</w:t>
      </w:r>
      <w:r w:rsidR="006B4F0D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ему</w:t>
      </w:r>
      <w:r w:rsidR="002F77D2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любви к искусству, в том числе музыкальному. </w:t>
      </w:r>
    </w:p>
    <w:p w:rsidR="00172E56" w:rsidRPr="004419FC" w:rsidRDefault="009E08F3" w:rsidP="00441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Особое место в музыкальном образовании ребенка играет обучение игре на фортепиано. «Игра на фортепиано - движение пальцев; исполнение на фортепиано - движение души. Обычно мы слышим только первое», писал </w:t>
      </w:r>
      <w:hyperlink r:id="rId9" w:history="1">
        <w:r w:rsidRPr="004419F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А. Рубинштейн</w:t>
        </w:r>
      </w:hyperlink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Познание мира через звуки музыки особенно в раннем возрасте позволяет раскрыть еще неограниченные социальными рамками творческие способности ребенка, помогает </w:t>
      </w:r>
      <w:r w:rsidR="009F16C1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его эстетическ</w:t>
      </w:r>
      <w:r w:rsidR="00BD1D75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F16C1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пристрастия. Освоение филигранной фортепианной техники не требует от начинающего пианиста значительных усилий, во многом обучение представляется ему как новая, интересная игра. </w:t>
      </w:r>
    </w:p>
    <w:p w:rsidR="00172E56" w:rsidRPr="004419FC" w:rsidRDefault="009F16C1" w:rsidP="00441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Посредством обучения в ребенке могут раскрываться и другие способности, которых ранее ни взрослые, ни ребенок в себе не замечали. Приобретение дополнительных навыков позволяет ребенку выделяться среди других детей, привлекать их заинтересованное внимание, а значит чувствовать интерес к себе со стороны окружающих, достига</w:t>
      </w:r>
      <w:r w:rsidR="00172E56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 успехов и получать признание, что также является значительным стимул в личностном развитии и преодолении сложностей и трудностей, которые могут возникнуть на жизненном пути.</w:t>
      </w:r>
    </w:p>
    <w:p w:rsidR="004D4395" w:rsidRPr="004419FC" w:rsidRDefault="00147A08" w:rsidP="00441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CC02C1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сследование </w:t>
      </w:r>
      <w:r w:rsidR="00AF683C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общей </w:t>
      </w:r>
      <w:r w:rsidR="00CC02C1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системы дополнительного образования позволяет определить следующие задачи</w:t>
      </w:r>
      <w:r w:rsidR="00AF683C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решению которых способствует  обучение игре на фортепиано: </w:t>
      </w:r>
    </w:p>
    <w:p w:rsidR="00AF683C" w:rsidRPr="004419FC" w:rsidRDefault="00AF683C" w:rsidP="004419FC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4419F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Общественная (социальная)</w:t>
      </w:r>
      <w:r w:rsidRPr="004419FC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>:</w:t>
      </w:r>
    </w:p>
    <w:p w:rsidR="00AF683C" w:rsidRPr="004419FC" w:rsidRDefault="00AF683C" w:rsidP="004419FC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раскрытие заложенных, в </w:t>
      </w:r>
      <w:proofErr w:type="spellStart"/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т.ч</w:t>
      </w:r>
      <w:proofErr w:type="spellEnd"/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генетически творческих способностей ребенка;</w:t>
      </w:r>
    </w:p>
    <w:p w:rsidR="00AF683C" w:rsidRPr="004419FC" w:rsidRDefault="00AF683C" w:rsidP="004419FC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совместный поиск ребенка с педагогами и родителями направлений для  развития его творческого потенциала;</w:t>
      </w:r>
    </w:p>
    <w:p w:rsidR="00A24AD8" w:rsidRPr="004419FC" w:rsidRDefault="00A24AD8" w:rsidP="004419FC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социальная адаптация ребенка, в </w:t>
      </w:r>
      <w:proofErr w:type="spellStart"/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т.ч</w:t>
      </w:r>
      <w:proofErr w:type="spellEnd"/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формирование в нем духовно-нравственных начал, позволяющих принимать окружающих и свободно реализовывать свои интересы;</w:t>
      </w:r>
    </w:p>
    <w:p w:rsidR="00A24AD8" w:rsidRPr="004419FC" w:rsidRDefault="00A24AD8" w:rsidP="004419FC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заинтересованной занятости ребенка, что особо важно особенно в периоды физиологической и психологической перестройки организма подростка;</w:t>
      </w:r>
    </w:p>
    <w:p w:rsidR="00A24AD8" w:rsidRPr="004419FC" w:rsidRDefault="00A24AD8" w:rsidP="004419FC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посредством обращения при обучении игре на фортепиано к различным произведениям обеспечение культурного развития ребенка, в </w:t>
      </w:r>
      <w:proofErr w:type="spellStart"/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т.ч</w:t>
      </w:r>
      <w:proofErr w:type="spellEnd"/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познания особенностей развития культуры в различные эпохи, изучение биографических сведений выдающихся людей мира музыки;</w:t>
      </w:r>
    </w:p>
    <w:p w:rsidR="00A24AD8" w:rsidRPr="004419FC" w:rsidRDefault="00A24AD8" w:rsidP="004419FC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формирование навыков самостоятельного обучения, в </w:t>
      </w:r>
      <w:proofErr w:type="spellStart"/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т.ч</w:t>
      </w:r>
      <w:proofErr w:type="spellEnd"/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числе посредством отработки домашних заданий, аудио прослушивания и видео просмотра музыкальных </w:t>
      </w:r>
      <w:proofErr w:type="spellStart"/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перфомансов</w:t>
      </w:r>
      <w:proofErr w:type="spellEnd"/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классических, так и современных.</w:t>
      </w:r>
    </w:p>
    <w:p w:rsidR="00A24AD8" w:rsidRPr="004419FC" w:rsidRDefault="00A24AD8" w:rsidP="004419FC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419F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Педагогических</w:t>
      </w:r>
      <w:r w:rsidRPr="004419FC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>:</w:t>
      </w:r>
    </w:p>
    <w:p w:rsidR="008176C2" w:rsidRPr="004419FC" w:rsidRDefault="008176C2" w:rsidP="004419FC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раскрытие и развитие творческого потенциала ребенка, индивидуальных способностей;</w:t>
      </w:r>
    </w:p>
    <w:p w:rsidR="00A24AD8" w:rsidRPr="004419FC" w:rsidRDefault="009A289A" w:rsidP="004419FC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A24AD8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бучение </w:t>
      </w: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навыкам игры</w:t>
      </w:r>
      <w:r w:rsidR="00A24AD8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фортепиано</w:t>
      </w: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постановка техники исполнительского мастерства;</w:t>
      </w:r>
    </w:p>
    <w:p w:rsidR="00BD2C41" w:rsidRPr="004419FC" w:rsidRDefault="00BD2C41" w:rsidP="004419FC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обращение внимания ребенка на слуховой контроль, мускульную и психическую  свободу, необходимость понимания сиюминутных настроений;</w:t>
      </w:r>
    </w:p>
    <w:p w:rsidR="00BD2C41" w:rsidRPr="004419FC" w:rsidRDefault="00BD2C41" w:rsidP="004419FC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поддержание рабочей дисциплины как во время занятия в классе, так и во время самостоятельной подготовки ребенка к уроку;</w:t>
      </w:r>
    </w:p>
    <w:p w:rsidR="00BD2C41" w:rsidRDefault="00BD2C41" w:rsidP="004419FC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в ребенке таких качеств как точность, целеустремленность, филигранность, профессионализм в исполнении музыкальных произведений, а также артистизм, импровизация,  ассоциативность  и конечно, ответственность за свой труд, и труд, вложенный в него другими людьми</w:t>
      </w:r>
      <w:r w:rsidR="008176C2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2611C" w:rsidRPr="00147A08" w:rsidRDefault="00F2611C" w:rsidP="00722124">
      <w:pPr>
        <w:pStyle w:val="3"/>
        <w:jc w:val="both"/>
      </w:pPr>
      <w:r w:rsidRPr="00147A08">
        <w:t>Методика классной работы и</w:t>
      </w:r>
      <w:r w:rsidR="000C0485">
        <w:t xml:space="preserve"> </w:t>
      </w:r>
      <w:r w:rsidRPr="00147A08">
        <w:t>развитие навыков самостоятельной внеклассной работы ученика</w:t>
      </w:r>
    </w:p>
    <w:p w:rsidR="008A5B5F" w:rsidRPr="004419FC" w:rsidRDefault="008A5B5F" w:rsidP="000C04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19F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  <w:r w:rsidR="000C0485">
        <w:rPr>
          <w:rFonts w:ascii="Times New Roman" w:hAnsi="Times New Roman"/>
          <w:color w:val="000000"/>
          <w:sz w:val="24"/>
          <w:szCs w:val="24"/>
        </w:rPr>
        <w:tab/>
      </w:r>
      <w:r w:rsidR="000C0485">
        <w:rPr>
          <w:rFonts w:ascii="Times New Roman" w:hAnsi="Times New Roman"/>
          <w:color w:val="000000"/>
          <w:sz w:val="24"/>
          <w:szCs w:val="24"/>
        </w:rPr>
        <w:tab/>
      </w:r>
      <w:r w:rsidR="000C0485"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 w:rsidR="00065DD3" w:rsidRPr="004419FC">
        <w:rPr>
          <w:rFonts w:ascii="Times New Roman" w:hAnsi="Times New Roman"/>
          <w:color w:val="000000"/>
          <w:sz w:val="24"/>
          <w:szCs w:val="24"/>
        </w:rPr>
        <w:t xml:space="preserve">Не верьте тому, что человек может понять </w:t>
      </w:r>
      <w:r w:rsidRPr="004419F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A5B5F" w:rsidRPr="004419FC" w:rsidRDefault="00065DD3" w:rsidP="004419FC">
      <w:pPr>
        <w:spacing w:after="0" w:line="240" w:lineRule="auto"/>
        <w:ind w:firstLine="4253"/>
        <w:jc w:val="right"/>
        <w:rPr>
          <w:rFonts w:ascii="Times New Roman" w:hAnsi="Times New Roman"/>
          <w:color w:val="000000"/>
          <w:sz w:val="24"/>
          <w:szCs w:val="24"/>
        </w:rPr>
      </w:pPr>
      <w:r w:rsidRPr="004419FC">
        <w:rPr>
          <w:rFonts w:ascii="Times New Roman" w:hAnsi="Times New Roman"/>
          <w:color w:val="000000"/>
          <w:sz w:val="24"/>
          <w:szCs w:val="24"/>
        </w:rPr>
        <w:t>музыку сразу.</w:t>
      </w:r>
      <w:r w:rsidR="008A5B5F" w:rsidRPr="004419FC">
        <w:rPr>
          <w:rFonts w:ascii="Times New Roman" w:hAnsi="Times New Roman"/>
          <w:color w:val="000000"/>
          <w:sz w:val="24"/>
          <w:szCs w:val="24"/>
        </w:rPr>
        <w:t xml:space="preserve"> Э</w:t>
      </w:r>
      <w:r w:rsidRPr="004419FC">
        <w:rPr>
          <w:rFonts w:ascii="Times New Roman" w:hAnsi="Times New Roman"/>
          <w:color w:val="000000"/>
          <w:sz w:val="24"/>
          <w:szCs w:val="24"/>
        </w:rPr>
        <w:t xml:space="preserve">то невозможно. </w:t>
      </w:r>
    </w:p>
    <w:p w:rsidR="00065DD3" w:rsidRPr="004419FC" w:rsidRDefault="008A5B5F" w:rsidP="004419FC">
      <w:pPr>
        <w:spacing w:after="0" w:line="240" w:lineRule="auto"/>
        <w:ind w:firstLine="4253"/>
        <w:jc w:val="right"/>
        <w:rPr>
          <w:rFonts w:ascii="Times New Roman" w:hAnsi="Times New Roman"/>
          <w:color w:val="000000"/>
          <w:sz w:val="24"/>
          <w:szCs w:val="24"/>
        </w:rPr>
      </w:pPr>
      <w:r w:rsidRPr="004419FC">
        <w:rPr>
          <w:rFonts w:ascii="Times New Roman" w:hAnsi="Times New Roman"/>
          <w:color w:val="000000"/>
          <w:sz w:val="24"/>
          <w:szCs w:val="24"/>
        </w:rPr>
        <w:t>К</w:t>
      </w:r>
      <w:r w:rsidR="00065DD3" w:rsidRPr="004419FC">
        <w:rPr>
          <w:rFonts w:ascii="Times New Roman" w:hAnsi="Times New Roman"/>
          <w:color w:val="000000"/>
          <w:sz w:val="24"/>
          <w:szCs w:val="24"/>
        </w:rPr>
        <w:t xml:space="preserve"> ней надо</w:t>
      </w:r>
      <w:r w:rsidRPr="004419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5DD3" w:rsidRPr="004419FC">
        <w:rPr>
          <w:rFonts w:ascii="Times New Roman" w:hAnsi="Times New Roman"/>
          <w:color w:val="000000"/>
          <w:sz w:val="24"/>
          <w:szCs w:val="24"/>
        </w:rPr>
        <w:t>сначала привыкнуть.</w:t>
      </w:r>
    </w:p>
    <w:p w:rsidR="00065DD3" w:rsidRPr="004419FC" w:rsidRDefault="008A5B5F" w:rsidP="004419FC">
      <w:pPr>
        <w:spacing w:after="0" w:line="240" w:lineRule="auto"/>
        <w:ind w:firstLine="4253"/>
        <w:jc w:val="right"/>
        <w:rPr>
          <w:rFonts w:ascii="Times New Roman" w:hAnsi="Times New Roman"/>
          <w:color w:val="000000"/>
          <w:sz w:val="24"/>
          <w:szCs w:val="24"/>
        </w:rPr>
      </w:pPr>
      <w:r w:rsidRPr="004419FC"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 w:rsidR="00065DD3" w:rsidRPr="004419FC">
        <w:rPr>
          <w:rFonts w:ascii="Times New Roman" w:hAnsi="Times New Roman"/>
          <w:color w:val="000000"/>
          <w:sz w:val="24"/>
          <w:szCs w:val="24"/>
        </w:rPr>
        <w:t>(В.Ф. Одоевский)</w:t>
      </w:r>
    </w:p>
    <w:p w:rsidR="00A24AD8" w:rsidRPr="004419FC" w:rsidRDefault="000460A2" w:rsidP="004419F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Общедидактическими</w:t>
      </w:r>
      <w:proofErr w:type="spellEnd"/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принципами обучения необходимыми для результативной реализации задач</w:t>
      </w:r>
      <w:r w:rsidR="00F2611C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приведенных в 1 части настоящего исследования</w:t>
      </w: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являются:</w:t>
      </w:r>
    </w:p>
    <w:p w:rsidR="00A24AD8" w:rsidRPr="004419FC" w:rsidRDefault="00C1045F" w:rsidP="004419FC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постепенность и последовательность</w:t>
      </w:r>
      <w:r w:rsidR="00C63E84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переходе от </w:t>
      </w:r>
      <w:proofErr w:type="gramStart"/>
      <w:r w:rsidR="00C63E84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простого</w:t>
      </w:r>
      <w:proofErr w:type="gramEnd"/>
      <w:r w:rsidR="00C63E84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сложному;</w:t>
      </w:r>
    </w:p>
    <w:p w:rsidR="00C63E84" w:rsidRPr="004419FC" w:rsidRDefault="009B0ABD" w:rsidP="004419FC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индивидуализм и </w:t>
      </w:r>
      <w:proofErr w:type="spellStart"/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дифференцированность</w:t>
      </w:r>
      <w:proofErr w:type="spellEnd"/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подходе к </w:t>
      </w:r>
      <w:proofErr w:type="gramStart"/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обучаемым</w:t>
      </w:r>
      <w:proofErr w:type="gramEnd"/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исходя из уровня природных способностей ребенка, успеваемости, занятости, музыкальной подготовки на момент поступления в учреждение дополнительного образования;</w:t>
      </w:r>
    </w:p>
    <w:p w:rsidR="009B0ABD" w:rsidRPr="004419FC" w:rsidRDefault="000F402B" w:rsidP="004419FC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вариативность и разносторонность в обучении: подборе репертуара</w:t>
      </w:r>
      <w:r w:rsidR="00D97D90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системы организации урока с учетом возрастных и психоэмоциональных особенностей обучаемого; </w:t>
      </w:r>
    </w:p>
    <w:p w:rsidR="00075A7B" w:rsidRPr="004419FC" w:rsidRDefault="00075A7B" w:rsidP="004419FC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общения на уровне взаимоуважения и взаимопонимания ученика и учителя, принятия демократического стиля общения, принятие инициатив обучаемого;</w:t>
      </w:r>
    </w:p>
    <w:p w:rsidR="00871828" w:rsidRPr="004419FC" w:rsidRDefault="00871828" w:rsidP="004419FC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привлечение дополнительных форм образования: воспроизведение музыкальных произведений, просмотр постановок, посещение культурных мероприятий: концертов, открытых уроков и т.п.   </w:t>
      </w:r>
    </w:p>
    <w:p w:rsidR="00075A7B" w:rsidRPr="004419FC" w:rsidRDefault="00075A7B" w:rsidP="004419FC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71828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заимствование опыта работы у других творческих коллективов, непрерывная работа над расширением собственного кругозора, не только в музыкальной сфере;</w:t>
      </w:r>
    </w:p>
    <w:p w:rsidR="00871828" w:rsidRPr="004419FC" w:rsidRDefault="00871828" w:rsidP="004419FC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социальной среды, из которой происходит и в которой воспитывается ребенок;</w:t>
      </w:r>
    </w:p>
    <w:p w:rsidR="00A24AD8" w:rsidRPr="004419FC" w:rsidRDefault="00871828" w:rsidP="004419FC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использование нетрадиционных способов и методов в обучении. Например, при работе с малолетними детьми отведение времени для игровой деятельности, изображения и представления образов музыкальных произведений. </w:t>
      </w:r>
    </w:p>
    <w:p w:rsidR="00871828" w:rsidRPr="004419FC" w:rsidRDefault="00871828" w:rsidP="004419F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Общеизвестно, что во время музыкальных занятий активизируются функции мозга, улучшается </w:t>
      </w:r>
      <w:proofErr w:type="spellStart"/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психосоматика</w:t>
      </w:r>
      <w:proofErr w:type="spellEnd"/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ребенка, существенно повышается работоспособность ребенок, возрастает интерес к чтению, счетной</w:t>
      </w:r>
      <w:r w:rsidR="008A5B5F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арифметике, письменности</w:t>
      </w: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рисованию, пению, танцам.</w:t>
      </w:r>
    </w:p>
    <w:tbl>
      <w:tblPr>
        <w:tblW w:w="497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5"/>
      </w:tblGrid>
      <w:tr w:rsidR="006A2576" w:rsidRPr="004419FC" w:rsidTr="00F26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001" w:rsidRPr="004419FC" w:rsidRDefault="00FB6001" w:rsidP="00441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Музыка, безусловно, положительно влияет на общее развитие личности</w:t>
            </w:r>
            <w:r w:rsidR="000C5617" w:rsidRPr="00441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41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6A2576" w:rsidRPr="00441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 - высшее в мире и</w:t>
            </w:r>
            <w:r w:rsidR="000C5617" w:rsidRPr="00441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скусств», писал</w:t>
            </w:r>
            <w:r w:rsidRPr="00441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2576" w:rsidRPr="00441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 Толстой</w:t>
            </w:r>
            <w:r w:rsidRPr="00441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«Любое искусство стремится к тому, чтобы стать музыкой», - </w:t>
            </w:r>
            <w:proofErr w:type="spellStart"/>
            <w:r w:rsidRPr="00441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Уолтер</w:t>
            </w:r>
            <w:proofErr w:type="spellEnd"/>
            <w:r w:rsidRPr="00441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Патер, «Мою музыку лучше всего понимают дети и животные», - Игорь Стравинский</w:t>
            </w:r>
            <w:r w:rsidR="005B5195" w:rsidRPr="00441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A2576" w:rsidRPr="00147A08" w:rsidRDefault="000C5617" w:rsidP="00147A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работе в классе значительное внимание отводится формированию зрительных образов у учеников.</w:t>
            </w:r>
          </w:p>
        </w:tc>
      </w:tr>
    </w:tbl>
    <w:p w:rsidR="00556BCC" w:rsidRPr="004419FC" w:rsidRDefault="00556BCC" w:rsidP="004419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Обращаю внимание учеников на необходимость при самостоятельном разборе произведений формировать образы, в некоторых случаях путем изображения их на рисунке.</w:t>
      </w:r>
      <w:r w:rsidR="00AC071E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9A7093" w:rsidRPr="004419FC" w:rsidRDefault="00556BCC" w:rsidP="004419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0C5617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Собственно музыкальное мышление – это способность оперировать звуковыми образами. Пианистическое мышление – это уже оперирование звуковыми образами с одновременно двигательным</w:t>
      </w:r>
      <w:r w:rsidR="00F24D79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ощущением процесса возникновения звуков. Следовательно, при обучении ребенка управлению </w:t>
      </w:r>
      <w:proofErr w:type="spellStart"/>
      <w:r w:rsidR="00F24D79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слуходвигательными</w:t>
      </w:r>
      <w:proofErr w:type="spellEnd"/>
      <w:r w:rsidR="00F24D79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представлениями, педагогу целесообразно:</w:t>
      </w:r>
    </w:p>
    <w:p w:rsidR="00F24D79" w:rsidRPr="004419FC" w:rsidRDefault="00F24D79" w:rsidP="004419FC">
      <w:pPr>
        <w:pStyle w:val="a5"/>
        <w:numPr>
          <w:ilvl w:val="0"/>
          <w:numId w:val="12"/>
        </w:numPr>
        <w:tabs>
          <w:tab w:val="left" w:pos="145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слуховые представления на основе понимания музыкального языка;</w:t>
      </w:r>
    </w:p>
    <w:p w:rsidR="00F24D79" w:rsidRPr="004419FC" w:rsidRDefault="00F24D79" w:rsidP="004419FC">
      <w:pPr>
        <w:pStyle w:val="a5"/>
        <w:numPr>
          <w:ilvl w:val="0"/>
          <w:numId w:val="12"/>
        </w:numPr>
        <w:tabs>
          <w:tab w:val="left" w:pos="145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двигательные представления, предоставив ученику возможность ощутить различные движения во время исполнения произведения;</w:t>
      </w:r>
    </w:p>
    <w:p w:rsidR="00F24D79" w:rsidRPr="004419FC" w:rsidRDefault="00F24D79" w:rsidP="004419FC">
      <w:pPr>
        <w:pStyle w:val="a5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создать гармонию между слуховыми и двигательными представлениями ученика.</w:t>
      </w:r>
    </w:p>
    <w:p w:rsidR="00947ED1" w:rsidRPr="004419FC" w:rsidRDefault="00F24D79" w:rsidP="004419FC">
      <w:pPr>
        <w:pStyle w:val="a5"/>
        <w:tabs>
          <w:tab w:val="left" w:pos="145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 время работы в классе приходится сталкиваться с </w:t>
      </w:r>
      <w:r w:rsidR="00AC071E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необходимостью применения нетрадиционных подходов в обучении. </w:t>
      </w:r>
    </w:p>
    <w:p w:rsidR="00F77C81" w:rsidRPr="004419FC" w:rsidRDefault="00947ED1" w:rsidP="004419FC">
      <w:pPr>
        <w:pStyle w:val="a5"/>
        <w:tabs>
          <w:tab w:val="left" w:pos="145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Например, у</w:t>
      </w:r>
      <w:r w:rsidR="00F77C81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всех детей природа рук разная, при игре на фортепиано у некоторых детей формируется свой индивидуальный, излюбленный способ ведения кисти. Способ ведения кисти этих детей обусловлен природными, индивидуальными особенностями строения ладони и пальцев. </w:t>
      </w: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работе  над постановкой рук</w:t>
      </w:r>
      <w:r w:rsidR="00473A29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мною используются сравнительные образы. Ценным является </w:t>
      </w:r>
      <w:r w:rsidR="00F77C81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73A29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использование опыта </w:t>
      </w:r>
      <w:r w:rsidR="00F77C81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велик</w:t>
      </w:r>
      <w:r w:rsidR="00473A29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="00F77C81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Шопен</w:t>
      </w:r>
      <w:r w:rsidR="00473A29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а, который так</w:t>
      </w:r>
      <w:r w:rsidR="00F77C81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относился к проблеме</w:t>
      </w: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постановки рук: «Исходя из различия в строении пальцев, Шопен предлагал не портить их индивидуальность, а старался развивать естественные качества. Среднему «третьему» пальцу он отводит наряду с крайними пальцами роль опоры свода руки. Четвертый палец им образно назван «сиамским близнецом» третьего. </w:t>
      </w:r>
      <w:proofErr w:type="gramStart"/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Проставленное в «Методе» многоточие после слова «второй» объясняется тем, что Шопен не нашел определения, которое бы соответствовало назначению указательного пальца, своего рода «лоцмана», направляющего движение руки»</w:t>
      </w:r>
      <w:r w:rsidR="00F77C81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73A29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(монография В. Николаева «Шопен - педагог»).</w:t>
      </w:r>
      <w:proofErr w:type="gramEnd"/>
    </w:p>
    <w:p w:rsidR="00EA0B3A" w:rsidRPr="004419FC" w:rsidRDefault="00A33548" w:rsidP="004419FC">
      <w:pPr>
        <w:pStyle w:val="a5"/>
        <w:tabs>
          <w:tab w:val="left" w:pos="145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развития свободы исполнения применяю «игру вслепую». </w:t>
      </w:r>
      <w:r w:rsidR="00556BCC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Рекомендую использовать такой метод и во время домашних занятий.</w:t>
      </w:r>
    </w:p>
    <w:p w:rsidR="00A33548" w:rsidRPr="004419FC" w:rsidRDefault="00EA0B3A" w:rsidP="004419FC">
      <w:pPr>
        <w:pStyle w:val="a5"/>
        <w:tabs>
          <w:tab w:val="left" w:pos="145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Стремлюсь, </w:t>
      </w:r>
      <w:r w:rsidR="00A33548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чтобы </w:t>
      </w:r>
      <w:r w:rsidR="00A23E36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ребенка </w:t>
      </w:r>
      <w:r w:rsidR="00A33548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произошло</w:t>
      </w:r>
      <w:r w:rsidR="00A23E36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чрезмерной</w:t>
      </w:r>
      <w:r w:rsidR="00A33548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фиксации внимания на клавиатуре и пальцах. </w:t>
      </w:r>
      <w:r w:rsidR="00324517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 растут – растет рука, меняется конфигурация ладони, относительная длина ладони и пальце</w:t>
      </w:r>
      <w:r w:rsidR="0005160F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Отчетливо это наблюдается после продолжительного перерыва в занятиях. Ребенку необходимо чувствовать свободу в поиске удобного положения рук</w:t>
      </w:r>
      <w:r w:rsidR="00653967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способствующую улучшению техники движения пальцев, кисти рук, глубинному извлечению звука. </w:t>
      </w:r>
    </w:p>
    <w:p w:rsidR="00556BCC" w:rsidRDefault="00556BCC" w:rsidP="00722124">
      <w:pPr>
        <w:pStyle w:val="a5"/>
        <w:tabs>
          <w:tab w:val="left" w:pos="145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Стараюсь обратить особое внимание ребенка как на уроках, так при его самостоятельной подготовке к </w:t>
      </w:r>
      <w:proofErr w:type="spellStart"/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звукоизвлечению</w:t>
      </w:r>
      <w:proofErr w:type="spellEnd"/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Натан Перельман написал о звуке целую поэму: </w:t>
      </w:r>
      <w:r w:rsidR="003A33F2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«Для музыканта звук – творение, обладающее вкусом, цветом, объемом, красотой или уродством, силой, весом, длиной и всем, чем только способен наделить его обладающий фантазией музыкант». </w:t>
      </w:r>
      <w:proofErr w:type="gramStart"/>
      <w:r w:rsidR="003A33F2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Заметьте: музыкант, не усматривая в этом смешного, говорит о звуке, как о фрукте – сочный, мягкий, нежный; как о чем-то зримом – светлый, тусклый, солнечный, блеклый, белый: как о предмете, имеющем объем, вес, длину – круглый, плоский, глубокий, мелкий, тяжелый, легкий, длинный</w:t>
      </w:r>
      <w:r w:rsidR="008F39B1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короткий.»</w:t>
      </w:r>
      <w:r w:rsidR="003A33F2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F39B1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Такие сравнительные образы значительно облегчают понимание у ребенка какое качество звука необходимо достичь.</w:t>
      </w:r>
      <w:proofErr w:type="gramEnd"/>
    </w:p>
    <w:p w:rsidR="00147A08" w:rsidRPr="004419FC" w:rsidRDefault="00147A08" w:rsidP="00722124">
      <w:pPr>
        <w:pStyle w:val="a5"/>
        <w:tabs>
          <w:tab w:val="left" w:pos="145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1715" w:rsidRDefault="00DA1715" w:rsidP="00722124">
      <w:pPr>
        <w:pStyle w:val="3"/>
        <w:spacing w:before="0" w:after="0" w:line="240" w:lineRule="auto"/>
        <w:jc w:val="both"/>
      </w:pPr>
      <w:r w:rsidRPr="004419FC">
        <w:t xml:space="preserve">Музыкальные способности обучающихся игре на фортепиано и их развитие. Особенности учащихся </w:t>
      </w:r>
    </w:p>
    <w:p w:rsidR="00147A08" w:rsidRPr="00147A08" w:rsidRDefault="00147A08" w:rsidP="00147A08">
      <w:pPr>
        <w:spacing w:after="0" w:line="240" w:lineRule="auto"/>
      </w:pPr>
    </w:p>
    <w:p w:rsidR="00726686" w:rsidRPr="004419FC" w:rsidRDefault="00D9454A" w:rsidP="004419FC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Музыкальные способности бывают специальные (исполнительские, композиторские) и общие – необходимые для осуществления любой музыкальной деятельности. Для учителя музыки важны в первую очередь общие музыкальные способности учащихся. Ладовое чувство (эмоциональная отзывчивость на музыку), способность произвольно оперировать музыкально-ритмическое чувство и чувство целого (музыкальной формы). Эти способности в сочетании с умением почувствовать содержание музыки составляют музыкальность.</w:t>
      </w:r>
      <w:r w:rsidR="006E0237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26686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Важнейшей в теории способностей является проблема их развития. С.А. Рубинштейн писал, что вопрос способностей должен быть слит с вопросом развития. Развитие человека в отличие от накопления «опыта», </w:t>
      </w:r>
      <w:r w:rsidR="00726686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овладение знаниями, умениями, навыками, - это и есть то, что представляет собой развитие как то новое, в отличие от «накопления» знаний и умений.</w:t>
      </w:r>
    </w:p>
    <w:p w:rsidR="00726686" w:rsidRPr="004419FC" w:rsidRDefault="00726686" w:rsidP="004419FC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Б.М. Теплов очень четко проводил мысль о том, что способности существуют лишь в развитии, и назвал абсурдным понятие «неразвивающаяся способность».</w:t>
      </w:r>
    </w:p>
    <w:p w:rsidR="00726686" w:rsidRPr="004419FC" w:rsidRDefault="00726686" w:rsidP="004419FC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что же такое способности? Способности – это индивидуальные особенности личности, являющиеся субъективными условиями успешного осуществления определенного рода деятельности, не сводятся к знаниям, умениям, навыкам, обнаруживаются в быстроте, глубине, прочности овладения способами и приемами деятельности.</w:t>
      </w:r>
    </w:p>
    <w:p w:rsidR="00726686" w:rsidRPr="004419FC" w:rsidRDefault="00726686" w:rsidP="004419FC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своей книге «Психология музыкальной деятельности» Л.Л. Бочкарев пишет о том, что некоторые исследователи отождествляют проблему пригодности к музыкальной деятельности с проблемой способностей, понимая под способностями комплекс необходимых для успешного осуществления деятельности, включая свойства личности, особенности эмоциональной сферы, характера.</w:t>
      </w:r>
    </w:p>
    <w:p w:rsidR="00726686" w:rsidRPr="004419FC" w:rsidRDefault="00726686" w:rsidP="004419FC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Другие авторы разграничивают понятие способностей и пригодности к деятельности, включая в структуру пригодности не только способности. Но и общие психологические условия, необходимые для успешного выполнения деятельности, к числу которых относятся: мотивация, характерологические особенности, психические состояния, знания, умения, навыки.</w:t>
      </w:r>
    </w:p>
    <w:p w:rsidR="00726686" w:rsidRPr="004419FC" w:rsidRDefault="00726686" w:rsidP="004419FC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Способности можно классифицировать следующим образом:</w:t>
      </w:r>
      <w:r w:rsidR="00F63224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музыкальные;</w:t>
      </w:r>
      <w:r w:rsidR="00F63224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лингвистические;</w:t>
      </w:r>
      <w:r w:rsidR="00F63224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интеллектуальные;</w:t>
      </w:r>
      <w:r w:rsidR="00F63224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творческие.</w:t>
      </w:r>
    </w:p>
    <w:p w:rsidR="00726686" w:rsidRPr="004419FC" w:rsidRDefault="00726686" w:rsidP="004419FC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Н.А. Римский-Корсаков в своей статье «О музыкальном образовании», делил музыкальные способности на 2 группы: 1) технические (игре на данном инструменте или пение); 2) слуховые (музыкальный слух). В слуховых способностях, в свою очередь, выделялись </w:t>
      </w:r>
      <w:proofErr w:type="gramStart"/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элементарные</w:t>
      </w:r>
      <w:proofErr w:type="gramEnd"/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высшие; к элементарным относятся гармонический и ритмический слух.</w:t>
      </w:r>
    </w:p>
    <w:p w:rsidR="00726686" w:rsidRPr="004419FC" w:rsidRDefault="00726686" w:rsidP="004419FC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Н.А. Ветлугина в монографии «Музыкальное развитие ребенка» д</w:t>
      </w:r>
      <w:r w:rsidR="00F63224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елит музыкальные способности </w:t>
      </w:r>
      <w:proofErr w:type="gramStart"/>
      <w:r w:rsidR="00F63224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F63224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музыкально-эстетические;</w:t>
      </w:r>
      <w:r w:rsidR="00F63224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специальные.</w:t>
      </w:r>
    </w:p>
    <w:p w:rsidR="00726686" w:rsidRPr="004419FC" w:rsidRDefault="00726686" w:rsidP="004419FC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Соглашаясь в целом </w:t>
      </w:r>
      <w:r w:rsidR="008A08AA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этой классификацией, В.Д. </w:t>
      </w:r>
      <w:proofErr w:type="spellStart"/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Остроменский</w:t>
      </w:r>
      <w:proofErr w:type="spellEnd"/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предлагает расчленить музыкально-эстетические способности на эмоционально</w:t>
      </w:r>
      <w:r w:rsidR="007E6249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 рационально-</w:t>
      </w:r>
      <w:proofErr w:type="spellStart"/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познавательские</w:t>
      </w:r>
      <w:proofErr w:type="spellEnd"/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т.е., фактически, выделяет эмоциональную сторону музыкальности.</w:t>
      </w:r>
    </w:p>
    <w:p w:rsidR="0043737E" w:rsidRPr="004419FC" w:rsidRDefault="00BF3286" w:rsidP="004419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Обращаясь к непосредственному составу класса моих учеников и их </w:t>
      </w:r>
      <w:r w:rsidR="00001455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индивидуальным </w:t>
      </w: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</w:t>
      </w:r>
      <w:r w:rsidR="00001455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ям</w:t>
      </w: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хотелось бы отметить. </w:t>
      </w:r>
      <w:r w:rsidR="007E2E16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моем классе 16 человек. Возраст учащихся </w:t>
      </w:r>
      <w:r w:rsidR="009D2655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6 до 14 лет. </w:t>
      </w:r>
      <w:r w:rsidR="00E3280E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классе обучаются дети – выходцы и из многодетных семей, из полных, а также неполных семей. </w:t>
      </w:r>
      <w:r w:rsidR="004F78AA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9D2655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рограмма</w:t>
      </w:r>
      <w:r w:rsidR="004F78AA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обучения</w:t>
      </w:r>
      <w:r w:rsidR="009D2655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рассчитана на 7 лет обучения. Форма занятий индивидуальная. Уроки по 1 часу </w:t>
      </w:r>
      <w:r w:rsidR="00001455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 </w:t>
      </w:r>
      <w:r w:rsidR="009D2655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раза в неделю. Внеклассные занятия проходят в основном на фортепиано, однако некоторые дети </w:t>
      </w:r>
      <w:r w:rsidR="00EA37DF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домашних условиях </w:t>
      </w:r>
      <w:r w:rsidR="009D2655"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занимаются и на синтезаторе. При обучении наличие домашнего инструмента обязательно. </w:t>
      </w:r>
    </w:p>
    <w:p w:rsidR="00162157" w:rsidRPr="00147A08" w:rsidRDefault="00162157" w:rsidP="004419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поступлении в класс у ребенка проверяется наличие музыкальных способностей, слуха, чувства ритма, музыкальная память, гармонический слух</w:t>
      </w:r>
      <w:r w:rsidRPr="00147A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43737E" w:rsidRDefault="007E6249" w:rsidP="000C0485">
      <w:pPr>
        <w:pStyle w:val="3"/>
        <w:rPr>
          <w:lang w:eastAsia="ru-RU"/>
        </w:rPr>
      </w:pPr>
      <w:r w:rsidRPr="004419FC">
        <w:rPr>
          <w:lang w:eastAsia="ru-RU"/>
        </w:rPr>
        <w:t xml:space="preserve">Заключение </w:t>
      </w:r>
    </w:p>
    <w:p w:rsidR="000C0485" w:rsidRPr="004419FC" w:rsidRDefault="000C0485" w:rsidP="004419FC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87364" w:rsidRPr="004419FC" w:rsidRDefault="00787364" w:rsidP="004419F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системе дополнительного образования детей педагоги дорожат индивидуальным творчеством ребят. Все раскрытые способности и полученные знания для учеников личностно значимы. Через открытие себя они открывают мир и находят свое место в нем.</w:t>
      </w:r>
    </w:p>
    <w:p w:rsidR="007E6249" w:rsidRPr="004419FC" w:rsidRDefault="009C6AF9" w:rsidP="004419FC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практике много внимания уделяется </w:t>
      </w:r>
      <w:r w:rsidRPr="004419F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школьному образованию</w:t>
      </w: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система</w:t>
      </w:r>
      <w:r w:rsidRPr="004419F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дополнительного образования</w:t>
      </w: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часто считается чем-то второстепенным, хотя на самом деле дополнительное образование - это важнейший инструмент воспитания и образования, так как позволяет с одной стороны выявить талантливых детей, а с другой стороны - </w:t>
      </w:r>
      <w:r w:rsidRPr="004419F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развивать талант</w:t>
      </w:r>
      <w:r w:rsidRPr="00441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tbl>
      <w:tblPr>
        <w:tblW w:w="1197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71"/>
        <w:gridCol w:w="3765"/>
        <w:gridCol w:w="1734"/>
      </w:tblGrid>
      <w:tr w:rsidR="00A812BC" w:rsidRPr="004419FC" w:rsidTr="00722124">
        <w:trPr>
          <w:gridAfter w:val="1"/>
          <w:wAfter w:w="1734" w:type="dxa"/>
          <w:tblCellSpacing w:w="0" w:type="dxa"/>
        </w:trPr>
        <w:tc>
          <w:tcPr>
            <w:tcW w:w="10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12BC" w:rsidRPr="004419FC" w:rsidRDefault="00A812BC" w:rsidP="00722124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Система дополнительного образования, включающая в себя все разнообразие направлений, обеспечивающих интересы детей всех возрастов, предоставляет большие возможности для сохранения и изучения педагогических традиций и, одновременно, позволяет внедрить самые современные методы обучения, развития и воспитания, основанные на гуманистических ценностях педагогики сотрудничества. Именно в системе дополнительного образования стал </w:t>
            </w:r>
            <w:r w:rsidRPr="00441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возможным действительно индивидуальный подход к ребенку, свободный от жесткой оценки и регламентации. Именно здесь искусство</w:t>
            </w:r>
            <w:r w:rsidR="00E779E8" w:rsidRPr="00441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 музыкальное</w:t>
            </w:r>
            <w:r w:rsidRPr="00441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нашло дорогу к детям во всем разнообразии своих проявлений. Кружки, студии, секции, объединения дополнительного образования, работающие в школе, воспитывают людей, характер которых формируется под воздействием свободного творческого процесса.</w:t>
            </w:r>
          </w:p>
        </w:tc>
      </w:tr>
      <w:tr w:rsidR="00A812BC" w:rsidRPr="004419FC" w:rsidTr="00A812BC">
        <w:trPr>
          <w:tblCellSpacing w:w="0" w:type="dxa"/>
        </w:trPr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12BC" w:rsidRPr="004419FC" w:rsidRDefault="00A812BC" w:rsidP="00441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12BC" w:rsidRPr="004419FC" w:rsidRDefault="00A812BC" w:rsidP="00441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87364" w:rsidRPr="004419FC" w:rsidRDefault="00787364" w:rsidP="004419FC">
      <w:pPr>
        <w:pStyle w:val="2"/>
        <w:spacing w:before="0" w:beforeAutospacing="0" w:after="0" w:afterAutospacing="0"/>
        <w:ind w:left="75" w:right="75"/>
        <w:rPr>
          <w:bCs w:val="0"/>
          <w:color w:val="000000"/>
          <w:sz w:val="24"/>
          <w:szCs w:val="24"/>
        </w:rPr>
      </w:pPr>
      <w:r w:rsidRPr="004419FC">
        <w:rPr>
          <w:bCs w:val="0"/>
          <w:color w:val="000000"/>
          <w:sz w:val="24"/>
          <w:szCs w:val="24"/>
        </w:rPr>
        <w:t>Список литературы</w:t>
      </w:r>
    </w:p>
    <w:p w:rsidR="00787364" w:rsidRPr="004419FC" w:rsidRDefault="00787364" w:rsidP="000C0485">
      <w:pPr>
        <w:pStyle w:val="a7"/>
        <w:numPr>
          <w:ilvl w:val="0"/>
          <w:numId w:val="13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4419FC">
        <w:rPr>
          <w:color w:val="000000"/>
        </w:rPr>
        <w:t>Алексеев А.Д. «Методика обучения игре на фортепиано» – М., 1978.</w:t>
      </w:r>
    </w:p>
    <w:p w:rsidR="00787364" w:rsidRPr="004419FC" w:rsidRDefault="00787364" w:rsidP="000C0485">
      <w:pPr>
        <w:pStyle w:val="a7"/>
        <w:numPr>
          <w:ilvl w:val="0"/>
          <w:numId w:val="13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4419FC">
        <w:rPr>
          <w:color w:val="000000"/>
        </w:rPr>
        <w:t>Алексеев А.Д. «История фортепианного искусства» – М., 1988.</w:t>
      </w:r>
    </w:p>
    <w:p w:rsidR="00787364" w:rsidRPr="004419FC" w:rsidRDefault="00787364" w:rsidP="000C0485">
      <w:pPr>
        <w:pStyle w:val="a7"/>
        <w:numPr>
          <w:ilvl w:val="0"/>
          <w:numId w:val="13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4419FC">
        <w:rPr>
          <w:color w:val="000000"/>
        </w:rPr>
        <w:t>Артоболевская А.Д. «Первая встреча с музыкой» - М., 1989.</w:t>
      </w:r>
    </w:p>
    <w:p w:rsidR="00787364" w:rsidRPr="004419FC" w:rsidRDefault="00787364" w:rsidP="000C0485">
      <w:pPr>
        <w:pStyle w:val="a7"/>
        <w:numPr>
          <w:ilvl w:val="0"/>
          <w:numId w:val="13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4419FC">
        <w:rPr>
          <w:color w:val="000000"/>
        </w:rPr>
        <w:t>Бочкарев «Психология музыкальной деятельности» - М., 1978.</w:t>
      </w:r>
    </w:p>
    <w:p w:rsidR="00787364" w:rsidRPr="004419FC" w:rsidRDefault="00787364" w:rsidP="000C0485">
      <w:pPr>
        <w:pStyle w:val="a7"/>
        <w:numPr>
          <w:ilvl w:val="0"/>
          <w:numId w:val="13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4419FC">
        <w:rPr>
          <w:color w:val="000000"/>
        </w:rPr>
        <w:t>Ветлугина Н.А. «Музыкальное развитие ребенка» - М., 1978.</w:t>
      </w:r>
    </w:p>
    <w:p w:rsidR="00787364" w:rsidRPr="004419FC" w:rsidRDefault="00787364" w:rsidP="000C0485">
      <w:pPr>
        <w:pStyle w:val="a7"/>
        <w:numPr>
          <w:ilvl w:val="0"/>
          <w:numId w:val="13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4419FC">
        <w:rPr>
          <w:color w:val="000000"/>
        </w:rPr>
        <w:t>Калачева С.В. «Стих и ритм» - М., 1978.</w:t>
      </w:r>
    </w:p>
    <w:p w:rsidR="00787364" w:rsidRPr="004419FC" w:rsidRDefault="00787364" w:rsidP="000C0485">
      <w:pPr>
        <w:pStyle w:val="a7"/>
        <w:numPr>
          <w:ilvl w:val="0"/>
          <w:numId w:val="13"/>
        </w:numPr>
        <w:spacing w:before="0" w:beforeAutospacing="0" w:after="0" w:afterAutospacing="0"/>
        <w:ind w:right="75"/>
        <w:jc w:val="both"/>
        <w:rPr>
          <w:color w:val="000000"/>
        </w:rPr>
      </w:pPr>
      <w:proofErr w:type="spellStart"/>
      <w:r w:rsidRPr="004419FC">
        <w:rPr>
          <w:color w:val="000000"/>
        </w:rPr>
        <w:t>Кончаловская</w:t>
      </w:r>
      <w:proofErr w:type="spellEnd"/>
      <w:r w:rsidRPr="004419FC">
        <w:rPr>
          <w:color w:val="000000"/>
        </w:rPr>
        <w:t xml:space="preserve"> Н. «Нотная азбука» - М., 1997.</w:t>
      </w:r>
    </w:p>
    <w:p w:rsidR="00787364" w:rsidRPr="004419FC" w:rsidRDefault="00787364" w:rsidP="000C0485">
      <w:pPr>
        <w:pStyle w:val="a7"/>
        <w:numPr>
          <w:ilvl w:val="0"/>
          <w:numId w:val="13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4419FC">
        <w:rPr>
          <w:color w:val="000000"/>
        </w:rPr>
        <w:t>Лившиц И. «Ритмика» - М., 1999.</w:t>
      </w:r>
    </w:p>
    <w:p w:rsidR="00787364" w:rsidRPr="004419FC" w:rsidRDefault="00787364" w:rsidP="000C0485">
      <w:pPr>
        <w:pStyle w:val="a7"/>
        <w:numPr>
          <w:ilvl w:val="0"/>
          <w:numId w:val="13"/>
        </w:numPr>
        <w:spacing w:before="0" w:beforeAutospacing="0" w:after="0" w:afterAutospacing="0"/>
        <w:ind w:right="75"/>
        <w:jc w:val="both"/>
        <w:rPr>
          <w:color w:val="000000"/>
        </w:rPr>
      </w:pPr>
      <w:proofErr w:type="spellStart"/>
      <w:r w:rsidRPr="004419FC">
        <w:rPr>
          <w:color w:val="000000"/>
        </w:rPr>
        <w:t>Ляховицкая</w:t>
      </w:r>
      <w:proofErr w:type="spellEnd"/>
      <w:r w:rsidRPr="004419FC">
        <w:rPr>
          <w:color w:val="000000"/>
        </w:rPr>
        <w:t xml:space="preserve"> С. «Задания для развития самостоятельных навыков при обучении фортепианной игре» - Л., 1970.</w:t>
      </w:r>
    </w:p>
    <w:p w:rsidR="00787364" w:rsidRPr="004419FC" w:rsidRDefault="00787364" w:rsidP="000C0485">
      <w:pPr>
        <w:pStyle w:val="a7"/>
        <w:numPr>
          <w:ilvl w:val="0"/>
          <w:numId w:val="13"/>
        </w:numPr>
        <w:spacing w:before="0" w:beforeAutospacing="0" w:after="0" w:afterAutospacing="0"/>
        <w:ind w:right="75"/>
        <w:jc w:val="both"/>
        <w:rPr>
          <w:color w:val="000000"/>
        </w:rPr>
      </w:pPr>
      <w:proofErr w:type="spellStart"/>
      <w:r w:rsidRPr="004419FC">
        <w:rPr>
          <w:color w:val="000000"/>
        </w:rPr>
        <w:t>Милич</w:t>
      </w:r>
      <w:proofErr w:type="spellEnd"/>
      <w:r w:rsidRPr="004419FC">
        <w:rPr>
          <w:color w:val="000000"/>
        </w:rPr>
        <w:t xml:space="preserve"> Б. «Воспитание ученика – пианиста» - К., 1997</w:t>
      </w:r>
    </w:p>
    <w:p w:rsidR="00787364" w:rsidRPr="004419FC" w:rsidRDefault="00787364" w:rsidP="000C0485">
      <w:pPr>
        <w:pStyle w:val="a7"/>
        <w:numPr>
          <w:ilvl w:val="0"/>
          <w:numId w:val="13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4419FC">
        <w:rPr>
          <w:color w:val="000000"/>
        </w:rPr>
        <w:t>Нейгауз Г.Г. «Об искусстве фортепианной игры» - М.,1982</w:t>
      </w:r>
    </w:p>
    <w:p w:rsidR="00787364" w:rsidRPr="004419FC" w:rsidRDefault="00787364" w:rsidP="000C0485">
      <w:pPr>
        <w:pStyle w:val="a7"/>
        <w:numPr>
          <w:ilvl w:val="0"/>
          <w:numId w:val="13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4419FC">
        <w:rPr>
          <w:color w:val="000000"/>
        </w:rPr>
        <w:t>Перфильева И.Д. «Метод игры с параллельной декламацией» - рукопись.</w:t>
      </w:r>
    </w:p>
    <w:p w:rsidR="00787364" w:rsidRPr="004419FC" w:rsidRDefault="00787364" w:rsidP="000C0485">
      <w:pPr>
        <w:pStyle w:val="a7"/>
        <w:numPr>
          <w:ilvl w:val="0"/>
          <w:numId w:val="13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4419FC">
        <w:rPr>
          <w:color w:val="000000"/>
        </w:rPr>
        <w:t>Перфильева И.Д. «Словарь музыкальной грамоты» - рукопись.</w:t>
      </w:r>
    </w:p>
    <w:p w:rsidR="00787364" w:rsidRPr="004419FC" w:rsidRDefault="00787364" w:rsidP="000C0485">
      <w:pPr>
        <w:pStyle w:val="a7"/>
        <w:numPr>
          <w:ilvl w:val="0"/>
          <w:numId w:val="13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4419FC">
        <w:rPr>
          <w:color w:val="000000"/>
        </w:rPr>
        <w:t>«Ребенок за роялем» под ред. Ян</w:t>
      </w:r>
      <w:proofErr w:type="gramStart"/>
      <w:r w:rsidRPr="004419FC">
        <w:rPr>
          <w:color w:val="000000"/>
        </w:rPr>
        <w:t xml:space="preserve"> Д</w:t>
      </w:r>
      <w:proofErr w:type="gramEnd"/>
      <w:r w:rsidRPr="004419FC">
        <w:rPr>
          <w:color w:val="000000"/>
        </w:rPr>
        <w:t>остал – М., 1981.</w:t>
      </w:r>
    </w:p>
    <w:p w:rsidR="00787364" w:rsidRPr="004419FC" w:rsidRDefault="00787364" w:rsidP="000C0485">
      <w:pPr>
        <w:pStyle w:val="a7"/>
        <w:numPr>
          <w:ilvl w:val="0"/>
          <w:numId w:val="13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4419FC">
        <w:rPr>
          <w:color w:val="000000"/>
        </w:rPr>
        <w:t>Теплов Б.М. «Психология музыкальных способностей» - М., 1978.</w:t>
      </w:r>
    </w:p>
    <w:p w:rsidR="00787364" w:rsidRPr="004419FC" w:rsidRDefault="00787364" w:rsidP="000C0485">
      <w:pPr>
        <w:pStyle w:val="a7"/>
        <w:numPr>
          <w:ilvl w:val="0"/>
          <w:numId w:val="13"/>
        </w:numPr>
        <w:spacing w:before="0" w:beforeAutospacing="0" w:after="0" w:afterAutospacing="0"/>
        <w:ind w:right="75"/>
        <w:jc w:val="both"/>
        <w:rPr>
          <w:color w:val="000000"/>
        </w:rPr>
      </w:pPr>
      <w:proofErr w:type="spellStart"/>
      <w:r w:rsidRPr="004419FC">
        <w:rPr>
          <w:color w:val="000000"/>
        </w:rPr>
        <w:t>Холопова</w:t>
      </w:r>
      <w:proofErr w:type="spellEnd"/>
      <w:r w:rsidRPr="004419FC">
        <w:rPr>
          <w:color w:val="000000"/>
        </w:rPr>
        <w:t xml:space="preserve"> В.Н. «Музыкальный ритм» - М.,1980.</w:t>
      </w:r>
    </w:p>
    <w:sectPr w:rsidR="00787364" w:rsidRPr="004419FC" w:rsidSect="004419FC">
      <w:footerReference w:type="default" r:id="rId10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308" w:rsidRDefault="00C91308" w:rsidP="00546BD0">
      <w:pPr>
        <w:spacing w:after="0" w:line="240" w:lineRule="auto"/>
      </w:pPr>
      <w:r>
        <w:separator/>
      </w:r>
    </w:p>
  </w:endnote>
  <w:endnote w:type="continuationSeparator" w:id="0">
    <w:p w:rsidR="00C91308" w:rsidRDefault="00C91308" w:rsidP="0054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95" w:rsidRDefault="007A6BCA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0A95">
      <w:rPr>
        <w:noProof/>
      </w:rPr>
      <w:t>5</w:t>
    </w:r>
    <w:r>
      <w:rPr>
        <w:noProof/>
      </w:rPr>
      <w:fldChar w:fldCharType="end"/>
    </w:r>
  </w:p>
  <w:p w:rsidR="007A0495" w:rsidRDefault="007A049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308" w:rsidRDefault="00C91308" w:rsidP="00546BD0">
      <w:pPr>
        <w:spacing w:after="0" w:line="240" w:lineRule="auto"/>
      </w:pPr>
      <w:r>
        <w:separator/>
      </w:r>
    </w:p>
  </w:footnote>
  <w:footnote w:type="continuationSeparator" w:id="0">
    <w:p w:rsidR="00C91308" w:rsidRDefault="00C91308" w:rsidP="00546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F14"/>
    <w:multiLevelType w:val="hybridMultilevel"/>
    <w:tmpl w:val="F60CF30A"/>
    <w:lvl w:ilvl="0" w:tplc="71CAE09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B22CE"/>
    <w:multiLevelType w:val="hybridMultilevel"/>
    <w:tmpl w:val="45D43C52"/>
    <w:lvl w:ilvl="0" w:tplc="0326311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30146E5"/>
    <w:multiLevelType w:val="hybridMultilevel"/>
    <w:tmpl w:val="327AF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A1D09"/>
    <w:multiLevelType w:val="hybridMultilevel"/>
    <w:tmpl w:val="ECCE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42D20"/>
    <w:multiLevelType w:val="multilevel"/>
    <w:tmpl w:val="D57E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7E717B"/>
    <w:multiLevelType w:val="multilevel"/>
    <w:tmpl w:val="35601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87C6096"/>
    <w:multiLevelType w:val="hybridMultilevel"/>
    <w:tmpl w:val="490E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F2BB7"/>
    <w:multiLevelType w:val="multilevel"/>
    <w:tmpl w:val="8A26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C91FD8"/>
    <w:multiLevelType w:val="multilevel"/>
    <w:tmpl w:val="A4B2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AE3149"/>
    <w:multiLevelType w:val="hybridMultilevel"/>
    <w:tmpl w:val="8A705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60FD6"/>
    <w:multiLevelType w:val="hybridMultilevel"/>
    <w:tmpl w:val="C8C00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849A7"/>
    <w:multiLevelType w:val="hybridMultilevel"/>
    <w:tmpl w:val="0DEC62DE"/>
    <w:lvl w:ilvl="0" w:tplc="D132008A">
      <w:start w:val="1"/>
      <w:numFmt w:val="decimal"/>
      <w:lvlText w:val="%1."/>
      <w:lvlJc w:val="left"/>
      <w:pPr>
        <w:ind w:left="94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6FCC2882"/>
    <w:multiLevelType w:val="hybridMultilevel"/>
    <w:tmpl w:val="DB34F0E6"/>
    <w:lvl w:ilvl="0" w:tplc="05C00024">
      <w:start w:val="1"/>
      <w:numFmt w:val="decimal"/>
      <w:lvlText w:val="%1."/>
      <w:lvlJc w:val="left"/>
      <w:pPr>
        <w:ind w:left="3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5" w:hanging="360"/>
      </w:pPr>
    </w:lvl>
    <w:lvl w:ilvl="2" w:tplc="0419001B" w:tentative="1">
      <w:start w:val="1"/>
      <w:numFmt w:val="lowerRoman"/>
      <w:lvlText w:val="%3."/>
      <w:lvlJc w:val="right"/>
      <w:pPr>
        <w:ind w:left="5265" w:hanging="180"/>
      </w:pPr>
    </w:lvl>
    <w:lvl w:ilvl="3" w:tplc="0419000F" w:tentative="1">
      <w:start w:val="1"/>
      <w:numFmt w:val="decimal"/>
      <w:lvlText w:val="%4."/>
      <w:lvlJc w:val="left"/>
      <w:pPr>
        <w:ind w:left="5985" w:hanging="360"/>
      </w:pPr>
    </w:lvl>
    <w:lvl w:ilvl="4" w:tplc="04190019" w:tentative="1">
      <w:start w:val="1"/>
      <w:numFmt w:val="lowerLetter"/>
      <w:lvlText w:val="%5."/>
      <w:lvlJc w:val="left"/>
      <w:pPr>
        <w:ind w:left="6705" w:hanging="360"/>
      </w:pPr>
    </w:lvl>
    <w:lvl w:ilvl="5" w:tplc="0419001B" w:tentative="1">
      <w:start w:val="1"/>
      <w:numFmt w:val="lowerRoman"/>
      <w:lvlText w:val="%6."/>
      <w:lvlJc w:val="right"/>
      <w:pPr>
        <w:ind w:left="7425" w:hanging="180"/>
      </w:pPr>
    </w:lvl>
    <w:lvl w:ilvl="6" w:tplc="0419000F" w:tentative="1">
      <w:start w:val="1"/>
      <w:numFmt w:val="decimal"/>
      <w:lvlText w:val="%7."/>
      <w:lvlJc w:val="left"/>
      <w:pPr>
        <w:ind w:left="8145" w:hanging="360"/>
      </w:pPr>
    </w:lvl>
    <w:lvl w:ilvl="7" w:tplc="04190019" w:tentative="1">
      <w:start w:val="1"/>
      <w:numFmt w:val="lowerLetter"/>
      <w:lvlText w:val="%8."/>
      <w:lvlJc w:val="left"/>
      <w:pPr>
        <w:ind w:left="8865" w:hanging="360"/>
      </w:pPr>
    </w:lvl>
    <w:lvl w:ilvl="8" w:tplc="0419001B" w:tentative="1">
      <w:start w:val="1"/>
      <w:numFmt w:val="lowerRoman"/>
      <w:lvlText w:val="%9."/>
      <w:lvlJc w:val="right"/>
      <w:pPr>
        <w:ind w:left="9585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11"/>
  </w:num>
  <w:num w:numId="11">
    <w:abstractNumId w:val="1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3C29"/>
    <w:rsid w:val="00001455"/>
    <w:rsid w:val="000460A2"/>
    <w:rsid w:val="0005160F"/>
    <w:rsid w:val="00065DD3"/>
    <w:rsid w:val="00075A7B"/>
    <w:rsid w:val="00090DFA"/>
    <w:rsid w:val="00091E3C"/>
    <w:rsid w:val="0009204E"/>
    <w:rsid w:val="00097B0A"/>
    <w:rsid w:val="000B33F9"/>
    <w:rsid w:val="000C0485"/>
    <w:rsid w:val="000C5617"/>
    <w:rsid w:val="000C66CC"/>
    <w:rsid w:val="000D69A6"/>
    <w:rsid w:val="000F402B"/>
    <w:rsid w:val="00147A08"/>
    <w:rsid w:val="00154211"/>
    <w:rsid w:val="00162157"/>
    <w:rsid w:val="00172E56"/>
    <w:rsid w:val="00185302"/>
    <w:rsid w:val="001A7BA2"/>
    <w:rsid w:val="001C552E"/>
    <w:rsid w:val="001C773C"/>
    <w:rsid w:val="00206B3C"/>
    <w:rsid w:val="0023687C"/>
    <w:rsid w:val="00274DAF"/>
    <w:rsid w:val="002E32A9"/>
    <w:rsid w:val="002F77D2"/>
    <w:rsid w:val="00301DFE"/>
    <w:rsid w:val="0030227C"/>
    <w:rsid w:val="00324517"/>
    <w:rsid w:val="003253DC"/>
    <w:rsid w:val="00347129"/>
    <w:rsid w:val="00363FEC"/>
    <w:rsid w:val="00375652"/>
    <w:rsid w:val="00386EC9"/>
    <w:rsid w:val="0039636C"/>
    <w:rsid w:val="003A33F2"/>
    <w:rsid w:val="003A6330"/>
    <w:rsid w:val="003D5912"/>
    <w:rsid w:val="003F222F"/>
    <w:rsid w:val="0043737E"/>
    <w:rsid w:val="004419FC"/>
    <w:rsid w:val="004613EB"/>
    <w:rsid w:val="00473A29"/>
    <w:rsid w:val="004B3EF9"/>
    <w:rsid w:val="004C0A95"/>
    <w:rsid w:val="004D4395"/>
    <w:rsid w:val="004F78AA"/>
    <w:rsid w:val="00527AB5"/>
    <w:rsid w:val="00533F9D"/>
    <w:rsid w:val="00546BD0"/>
    <w:rsid w:val="00547CB2"/>
    <w:rsid w:val="00556BCC"/>
    <w:rsid w:val="005B5195"/>
    <w:rsid w:val="005C4717"/>
    <w:rsid w:val="00653967"/>
    <w:rsid w:val="00666D37"/>
    <w:rsid w:val="00671B42"/>
    <w:rsid w:val="006A2576"/>
    <w:rsid w:val="006A328A"/>
    <w:rsid w:val="006B4F0D"/>
    <w:rsid w:val="006C1E88"/>
    <w:rsid w:val="006D0DCB"/>
    <w:rsid w:val="006E0237"/>
    <w:rsid w:val="006E5506"/>
    <w:rsid w:val="006E7E60"/>
    <w:rsid w:val="006F18C6"/>
    <w:rsid w:val="00722124"/>
    <w:rsid w:val="00726686"/>
    <w:rsid w:val="007456DC"/>
    <w:rsid w:val="00784E9B"/>
    <w:rsid w:val="00787364"/>
    <w:rsid w:val="007A0495"/>
    <w:rsid w:val="007A47EF"/>
    <w:rsid w:val="007A6BCA"/>
    <w:rsid w:val="007C50B5"/>
    <w:rsid w:val="007E2E16"/>
    <w:rsid w:val="007E48BB"/>
    <w:rsid w:val="007E6249"/>
    <w:rsid w:val="007E7DA4"/>
    <w:rsid w:val="008176C2"/>
    <w:rsid w:val="00831A0D"/>
    <w:rsid w:val="00832CEC"/>
    <w:rsid w:val="008431DA"/>
    <w:rsid w:val="00843658"/>
    <w:rsid w:val="00871828"/>
    <w:rsid w:val="00873871"/>
    <w:rsid w:val="00894E03"/>
    <w:rsid w:val="008A08AA"/>
    <w:rsid w:val="008A1DAE"/>
    <w:rsid w:val="008A5B5F"/>
    <w:rsid w:val="008B10E7"/>
    <w:rsid w:val="008C0D4E"/>
    <w:rsid w:val="008E3086"/>
    <w:rsid w:val="008F39B1"/>
    <w:rsid w:val="00911666"/>
    <w:rsid w:val="00913C29"/>
    <w:rsid w:val="00942CEE"/>
    <w:rsid w:val="00947ED1"/>
    <w:rsid w:val="009627EB"/>
    <w:rsid w:val="009743CA"/>
    <w:rsid w:val="00993C46"/>
    <w:rsid w:val="009A289A"/>
    <w:rsid w:val="009A7093"/>
    <w:rsid w:val="009B0ABD"/>
    <w:rsid w:val="009B2B8E"/>
    <w:rsid w:val="009C6AF9"/>
    <w:rsid w:val="009D2655"/>
    <w:rsid w:val="009E08F3"/>
    <w:rsid w:val="009F16C1"/>
    <w:rsid w:val="00A16E6F"/>
    <w:rsid w:val="00A216ED"/>
    <w:rsid w:val="00A23E36"/>
    <w:rsid w:val="00A24AD8"/>
    <w:rsid w:val="00A303E1"/>
    <w:rsid w:val="00A33548"/>
    <w:rsid w:val="00A812BC"/>
    <w:rsid w:val="00AA79C1"/>
    <w:rsid w:val="00AB1A6C"/>
    <w:rsid w:val="00AB2FCD"/>
    <w:rsid w:val="00AB6EF8"/>
    <w:rsid w:val="00AC071E"/>
    <w:rsid w:val="00AF160B"/>
    <w:rsid w:val="00AF683C"/>
    <w:rsid w:val="00B361AA"/>
    <w:rsid w:val="00B36442"/>
    <w:rsid w:val="00B650C6"/>
    <w:rsid w:val="00B74C3F"/>
    <w:rsid w:val="00B85F98"/>
    <w:rsid w:val="00BD1D75"/>
    <w:rsid w:val="00BD2C41"/>
    <w:rsid w:val="00BF3286"/>
    <w:rsid w:val="00C1045F"/>
    <w:rsid w:val="00C207D2"/>
    <w:rsid w:val="00C63E84"/>
    <w:rsid w:val="00C82DCD"/>
    <w:rsid w:val="00C91308"/>
    <w:rsid w:val="00CC02C1"/>
    <w:rsid w:val="00CC24AC"/>
    <w:rsid w:val="00CD580E"/>
    <w:rsid w:val="00D05030"/>
    <w:rsid w:val="00D33737"/>
    <w:rsid w:val="00D510EB"/>
    <w:rsid w:val="00D9454A"/>
    <w:rsid w:val="00D97D90"/>
    <w:rsid w:val="00DA1715"/>
    <w:rsid w:val="00DB74B5"/>
    <w:rsid w:val="00DC14C8"/>
    <w:rsid w:val="00DE470E"/>
    <w:rsid w:val="00E25E8F"/>
    <w:rsid w:val="00E3280E"/>
    <w:rsid w:val="00E501F8"/>
    <w:rsid w:val="00E779E8"/>
    <w:rsid w:val="00E833D3"/>
    <w:rsid w:val="00EA0B3A"/>
    <w:rsid w:val="00EA37DF"/>
    <w:rsid w:val="00EB0B34"/>
    <w:rsid w:val="00ED13B1"/>
    <w:rsid w:val="00EE75F4"/>
    <w:rsid w:val="00EF322F"/>
    <w:rsid w:val="00F0110B"/>
    <w:rsid w:val="00F24D79"/>
    <w:rsid w:val="00F2611C"/>
    <w:rsid w:val="00F30F3E"/>
    <w:rsid w:val="00F4005C"/>
    <w:rsid w:val="00F63224"/>
    <w:rsid w:val="00F77C81"/>
    <w:rsid w:val="00FB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419F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920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19F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13C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3C29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0920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uiPriority w:val="99"/>
    <w:semiHidden/>
    <w:unhideWhenUsed/>
    <w:rsid w:val="0009204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92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09204E"/>
  </w:style>
  <w:style w:type="character" w:customStyle="1" w:styleId="tocnumber">
    <w:name w:val="tocnumber"/>
    <w:basedOn w:val="a0"/>
    <w:rsid w:val="0009204E"/>
  </w:style>
  <w:style w:type="character" w:customStyle="1" w:styleId="toctext">
    <w:name w:val="toctext"/>
    <w:basedOn w:val="a0"/>
    <w:rsid w:val="0009204E"/>
  </w:style>
  <w:style w:type="character" w:customStyle="1" w:styleId="editsection">
    <w:name w:val="editsection"/>
    <w:basedOn w:val="a0"/>
    <w:rsid w:val="0009204E"/>
  </w:style>
  <w:style w:type="character" w:customStyle="1" w:styleId="mw-headline">
    <w:name w:val="mw-headline"/>
    <w:basedOn w:val="a0"/>
    <w:rsid w:val="0009204E"/>
  </w:style>
  <w:style w:type="character" w:styleId="a8">
    <w:name w:val="Strong"/>
    <w:uiPriority w:val="22"/>
    <w:qFormat/>
    <w:rsid w:val="00090DFA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54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6BD0"/>
  </w:style>
  <w:style w:type="paragraph" w:styleId="ab">
    <w:name w:val="footer"/>
    <w:basedOn w:val="a"/>
    <w:link w:val="ac"/>
    <w:uiPriority w:val="99"/>
    <w:unhideWhenUsed/>
    <w:rsid w:val="0054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BD0"/>
  </w:style>
  <w:style w:type="paragraph" w:customStyle="1" w:styleId="ConsPlusNonformat">
    <w:name w:val="ConsPlusNonformat"/>
    <w:uiPriority w:val="99"/>
    <w:rsid w:val="00671B4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10">
    <w:name w:val="Заголовок 1 Знак"/>
    <w:link w:val="1"/>
    <w:uiPriority w:val="9"/>
    <w:rsid w:val="004419F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rsid w:val="004419FC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9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4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5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4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3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12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5679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5328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0409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0494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oxdesign.ru/aphorism/author/a_rubinshtey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560CC-7867-4B1F-9B85-886C2C31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"НЦИТ "ИНТЕРТЕХ"</Company>
  <LinksUpToDate>false</LinksUpToDate>
  <CharactersWithSpaces>15484</CharactersWithSpaces>
  <SharedDoc>false</SharedDoc>
  <HLinks>
    <vt:vector size="6" baseType="variant"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http://www.foxdesign.ru/aphorism/author/a_rubinshteyn.html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Malinovskaya</dc:creator>
  <cp:lastModifiedBy>Malinovskaya</cp:lastModifiedBy>
  <cp:revision>3</cp:revision>
  <cp:lastPrinted>2011-03-11T17:28:00Z</cp:lastPrinted>
  <dcterms:created xsi:type="dcterms:W3CDTF">2012-01-23T08:58:00Z</dcterms:created>
  <dcterms:modified xsi:type="dcterms:W3CDTF">2012-01-23T10:17:00Z</dcterms:modified>
</cp:coreProperties>
</file>