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D36D6C"/>
          <w:sz w:val="24"/>
          <w:szCs w:val="24"/>
          <w:lang w:val="en-US"/>
        </w:rPr>
      </w:pPr>
      <w:r w:rsidRPr="0028450A">
        <w:rPr>
          <w:rFonts w:ascii="Arial" w:eastAsia="Times New Roman" w:hAnsi="Arial" w:cs="Times New Roman"/>
          <w:b/>
          <w:bCs/>
          <w:color w:val="D36D6C"/>
          <w:sz w:val="24"/>
          <w:szCs w:val="24"/>
        </w:rPr>
        <w:t>ПСИХОЛОГИЧЕСКИЙ</w:t>
      </w:r>
      <w:r w:rsidRPr="0028450A">
        <w:rPr>
          <w:rFonts w:ascii="Arial" w:eastAsia="Times New Roman" w:hAnsi="Arial" w:cs="Arial"/>
          <w:b/>
          <w:bCs/>
          <w:color w:val="D36D6C"/>
          <w:sz w:val="24"/>
          <w:szCs w:val="24"/>
        </w:rPr>
        <w:t xml:space="preserve"> </w:t>
      </w:r>
      <w:r w:rsidRPr="0028450A">
        <w:rPr>
          <w:rFonts w:ascii="Arial" w:eastAsia="Times New Roman" w:hAnsi="Arial" w:cs="Times New Roman"/>
          <w:b/>
          <w:bCs/>
          <w:color w:val="D36D6C"/>
          <w:sz w:val="24"/>
          <w:szCs w:val="24"/>
        </w:rPr>
        <w:t>АНАЛИЗ ОСОБЕННОСТЕЙ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color w:val="D36D6C"/>
          <w:sz w:val="24"/>
          <w:szCs w:val="24"/>
          <w:lang w:val="en-US"/>
        </w:rPr>
      </w:pPr>
      <w:r w:rsidRPr="0028450A">
        <w:rPr>
          <w:rFonts w:ascii="Arial" w:eastAsia="Times New Roman" w:hAnsi="Arial" w:cs="Times New Roman"/>
          <w:b/>
          <w:bCs/>
          <w:color w:val="D36D6C"/>
          <w:sz w:val="24"/>
          <w:szCs w:val="24"/>
        </w:rPr>
        <w:t>АДАПТАЦИИ ПЕРВОКЛАССНИКОВ</w:t>
      </w:r>
      <w:r w:rsidRPr="0028450A">
        <w:rPr>
          <w:rFonts w:ascii="Arial" w:eastAsia="Times New Roman" w:hAnsi="Arial" w:cs="Arial"/>
          <w:b/>
          <w:bCs/>
          <w:color w:val="D36D6C"/>
          <w:sz w:val="24"/>
          <w:szCs w:val="24"/>
        </w:rPr>
        <w:t xml:space="preserve"> </w:t>
      </w:r>
      <w:r w:rsidRPr="0028450A">
        <w:rPr>
          <w:rFonts w:ascii="Arial" w:eastAsia="Times New Roman" w:hAnsi="Arial" w:cs="Times New Roman"/>
          <w:b/>
          <w:bCs/>
          <w:color w:val="D36D6C"/>
          <w:sz w:val="24"/>
          <w:szCs w:val="24"/>
        </w:rPr>
        <w:t>К</w:t>
      </w:r>
      <w:r w:rsidRPr="0028450A">
        <w:rPr>
          <w:rFonts w:ascii="Arial" w:eastAsia="Times New Roman" w:hAnsi="Arial" w:cs="Arial"/>
          <w:b/>
          <w:bCs/>
          <w:color w:val="D36D6C"/>
          <w:sz w:val="24"/>
          <w:szCs w:val="24"/>
        </w:rPr>
        <w:t xml:space="preserve"> </w:t>
      </w:r>
      <w:r w:rsidRPr="0028450A">
        <w:rPr>
          <w:rFonts w:ascii="Arial" w:eastAsia="Times New Roman" w:hAnsi="Arial" w:cs="Times New Roman"/>
          <w:b/>
          <w:bCs/>
          <w:color w:val="D36D6C"/>
          <w:sz w:val="24"/>
          <w:szCs w:val="24"/>
        </w:rPr>
        <w:t>ШКОЛЕ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en-US"/>
        </w:rPr>
      </w:pP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становится все больше детей, которые уже в начальной школе не справляются с программой обучения. Эти дети требуют к себе особого внимания и педагога и психолога, так как хроническое отставание в начальной школе отрицательно сказывается на дальнейшем интеллектуальном и личностном развитии ребенка. В ряде случаев ребенку необходима индивидуальная коррекционная программа, разработка которой обязательно предполагает знание факторов, вызывающих неуспеваемость. Эти факторы психолог выяв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при индивидуальном обследовании, а. также в ходе беседы с учителем и родителями. Беседа с учителем очень важна, поскольку именно учитель имеет постоянную возмож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наблюдать за ребенком в самые разные моменты его деятельности. К сожалению, полная картина поведения ребенка из беседы с учителем получается не всегда. Часто учителю трудно дать развернутую характерис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 ребенку, и все сводится к замечаниям типа «Ничего не понимает!», «Срывает уроки!».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авторов — Л. М. Ковалевой был разработан </w:t>
      </w:r>
      <w:proofErr w:type="spellStart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помогает учителю систематизировать свое представление о ребенке, начинающем учиться в школе. </w:t>
      </w:r>
      <w:proofErr w:type="spellStart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46 утверждений; сорок пять из них касаются возможных вариантов поведения ребенка в школе, один — участия родителей в воспитании. Работая с бланком ответов, учитель должен вычеркнуть номера тех высказываний, которые, по его мнению, относятся к данному ученику. Психолог обобщает результаты и получает достаточно полные и четкие сведения о ребенке. Эти сведения могут быть положены в основу более углубленного обследования.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845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Опросник</w:t>
      </w:r>
      <w:proofErr w:type="spellEnd"/>
      <w:r w:rsidRPr="002845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учителя.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1.Родители совершенно устранились от воспитания, почти не бывают в школе.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в школу ребёнок не владел элементарными учебными навыками (не умел считать, не знал буквы и т.п.)</w:t>
      </w:r>
    </w:p>
    <w:p w:rsidR="001942E5" w:rsidRPr="0028450A" w:rsidRDefault="001942E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знает многое из того, что известно </w:t>
      </w:r>
      <w:r w:rsidRPr="0028450A">
        <w:rPr>
          <w:rFonts w:ascii="Times New Roman" w:eastAsia="Times New Roman" w:hAnsi="Times New Roman" w:cs="Times New Roman"/>
          <w:color w:val="8A84A8"/>
          <w:sz w:val="24"/>
          <w:szCs w:val="24"/>
        </w:rPr>
        <w:t xml:space="preserve">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большинству детей его возраста (например, </w:t>
      </w:r>
      <w:r w:rsidRPr="0028450A">
        <w:rPr>
          <w:rFonts w:ascii="Times New Roman" w:eastAsia="Times New Roman" w:hAnsi="Times New Roman" w:cs="Times New Roman"/>
          <w:i/>
          <w:iCs/>
          <w:color w:val="8A84A8"/>
          <w:sz w:val="24"/>
          <w:szCs w:val="24"/>
        </w:rPr>
        <w:t xml:space="preserve">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дни недели, времена года, сказки и т. п.).</w:t>
      </w:r>
    </w:p>
    <w:p w:rsidR="00600575" w:rsidRPr="0028450A" w:rsidRDefault="001942E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gramStart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  развиты   мелкие    мышцы   рук</w:t>
      </w:r>
      <w:r w:rsidRPr="0028450A">
        <w:rPr>
          <w:rFonts w:ascii="Arial" w:hAnsi="Arial" w:cs="Arial"/>
          <w:sz w:val="24"/>
          <w:szCs w:val="24"/>
        </w:rPr>
        <w:t xml:space="preserve"> </w:t>
      </w:r>
      <w:r w:rsidR="00600575" w:rsidRPr="002845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057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с письмом,  неравномерные буквы,</w:t>
      </w:r>
      <w:proofErr w:type="gramEnd"/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D36D6C"/>
          <w:sz w:val="24"/>
          <w:szCs w:val="24"/>
        </w:rPr>
        <w:t xml:space="preserve">   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тремор и т. п.).</w:t>
      </w:r>
    </w:p>
    <w:p w:rsidR="00600575" w:rsidRPr="0028450A" w:rsidRDefault="001942E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i/>
          <w:iCs/>
          <w:color w:val="D36D6C"/>
          <w:sz w:val="24"/>
          <w:szCs w:val="24"/>
        </w:rPr>
        <w:t xml:space="preserve">   </w:t>
      </w:r>
      <w:r w:rsidR="00600575" w:rsidRPr="0028450A">
        <w:rPr>
          <w:rFonts w:ascii="Times New Roman" w:eastAsia="Times New Roman" w:hAnsi="Times New Roman" w:cs="Times New Roman"/>
          <w:i/>
          <w:iCs/>
          <w:color w:val="D36D6C"/>
          <w:sz w:val="24"/>
          <w:szCs w:val="24"/>
        </w:rPr>
        <w:t xml:space="preserve">       </w:t>
      </w:r>
      <w:r w:rsidR="0060057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5. Пишет   правой   рукой,    но    со    слов  родителей является переученным левшой.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Пишет левой рукой.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Бесцельно двигает руками.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моргает.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Сосет палец или ручку.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заикается.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Грызет ногти.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12.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ребенка     хрупкое     </w:t>
      </w:r>
      <w:proofErr w:type="spellStart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телосложение</w:t>
      </w:r>
      <w:proofErr w:type="gramStart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аленький</w:t>
      </w:r>
      <w:proofErr w:type="spellEnd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13.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явно «домашний», нуждается в доброжелательной атмосфере, любит, когда его гладят, обнимают.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14.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любит играть, играет даже на уроках.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15.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впечатление, что он младше других детей, хотя по возрасту им ровесник.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16.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инфантильная, напоминает речь 4—5-летнего ребенка.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Чрезмерно </w:t>
      </w:r>
      <w:proofErr w:type="gramStart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беспокоен</w:t>
      </w:r>
      <w:proofErr w:type="gramEnd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18.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примиряется с неудачами.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19.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 шумные,   подвижные   игры  н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переменах.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20.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может долго сосредоточиться на одном задании, всегда старается сделать </w:t>
      </w:r>
      <w:proofErr w:type="gramStart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побыстрее</w:t>
      </w:r>
      <w:proofErr w:type="gramEnd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, не заботясь о качестве.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21.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интересной игры, физкультур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паузы его невозможно настроить на серьезную работу.</w:t>
      </w:r>
    </w:p>
    <w:p w:rsidR="00600575" w:rsidRPr="0028450A" w:rsidRDefault="001942E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28450A">
        <w:rPr>
          <w:rFonts w:ascii="Times New Roman" w:hAnsi="Times New Roman" w:cs="Times New Roman"/>
          <w:iCs/>
          <w:sz w:val="24"/>
          <w:szCs w:val="24"/>
        </w:rPr>
        <w:t>22.Д</w:t>
      </w:r>
      <w:r w:rsidR="00600575" w:rsidRPr="0028450A">
        <w:rPr>
          <w:rFonts w:ascii="Times New Roman" w:eastAsia="Times New Roman" w:hAnsi="Times New Roman" w:cs="Times New Roman"/>
          <w:sz w:val="24"/>
          <w:szCs w:val="24"/>
        </w:rPr>
        <w:t>олго</w:t>
      </w:r>
      <w:r w:rsidR="0060057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переживает неудачи.</w:t>
      </w:r>
    </w:p>
    <w:p w:rsidR="00600575" w:rsidRPr="0028450A" w:rsidRDefault="001942E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При </w:t>
      </w:r>
      <w:r w:rsidR="0060057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неожиданном    вопросе    учителя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0057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асто теряется. Если дать время на обдумыва</w:t>
      </w:r>
      <w:r w:rsidR="0060057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может ответить хорошо.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24.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долго выполняет любое задание.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25.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задания выполняет гораздо лучше классных (разница очень существенная, больше, чем у других детей).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26.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долго перестраивается  с  одной 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 на другую.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27.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не может повторить за учителем самый простой материал, при этом демонстри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 отличную память, когда речь идет об интересующих его вещах (например, знает марки машин, но не может повторить самое простое правило).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28.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 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себе постоянного внимания со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учителя. Почти все делает только после персонального обращения: «Пиши!» и т. п.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29.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много ошибок при списы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вании.</w:t>
      </w: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30.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отвлечь его от задания, достаточно    малейшей    причины:    скрипнула</w:t>
      </w:r>
    </w:p>
    <w:p w:rsidR="00600575" w:rsidRPr="0028450A" w:rsidRDefault="001942E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60057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ерь, что-то упало и т. д.</w:t>
      </w:r>
      <w:r w:rsidR="00600575" w:rsidRPr="0028450A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</w:t>
      </w:r>
      <w:proofErr w:type="gramStart"/>
      <w:r w:rsidR="00600575" w:rsidRPr="002845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ч</w:t>
      </w:r>
      <w:proofErr w:type="gramEnd"/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31.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 в школу игрушки и играет на уроках.</w:t>
      </w:r>
    </w:p>
    <w:p w:rsidR="00600575" w:rsidRPr="00600575" w:rsidRDefault="00600575" w:rsidP="00156D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50A">
        <w:rPr>
          <w:rFonts w:ascii="Times New Roman" w:hAnsi="Times New Roman" w:cs="Times New Roman"/>
          <w:color w:val="000000"/>
          <w:sz w:val="24"/>
          <w:szCs w:val="24"/>
        </w:rPr>
        <w:t xml:space="preserve">32. 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ничего не сделает сверх положенного минимума: не стремится узнать что-то, рассказать.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33.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жалуются, что с трудом усаживают его за уроки.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34.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впечатление, что на уроках ему  плохо, оживает только на переменах.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Не    любит    никаких    усилий,     если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что-то не получается, бросае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ищет каких-то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оправданий: рука болит и т. п.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56D5B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36. Не   совсем   здоровый   вид   (бледный,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худенький).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37.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К  концу  урока  работает  хуже,   часто  отвлекается, сидит с отсутствующим видом.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38.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что-то не получается, раздража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ется, плачет.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39.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работает в условиях ограничен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времени. Если его торопить, может совсем «отключиться», бросить работу.</w:t>
      </w:r>
      <w:r w:rsidR="001942E5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40.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жалуется на усталость, головную боль.</w:t>
      </w:r>
      <w:r w:rsidR="00156D5B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41.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 никогда не отвечает правильно, если вопрос поставлен нестандартно, требует сообразительности.</w:t>
      </w:r>
      <w:r w:rsidR="00156D5B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42.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становятся лучше, если есть опора на какие-то в</w:t>
      </w:r>
      <w:r w:rsidR="00156D5B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нешние объекты (считает пальцы и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п.).</w:t>
      </w:r>
      <w:r w:rsidR="00156D5B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43.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объяснения учителя не может выполнить аналогичное задание.</w:t>
      </w:r>
      <w:r w:rsidR="00156D5B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44.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Затрудняется применять ранее усвоен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понятия, навыки при объяснении учите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нового материала.</w:t>
      </w:r>
      <w:r w:rsidR="00156D5B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45.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отвечает не по существу, не может выделить главное.</w:t>
      </w:r>
      <w:r w:rsidR="00156D5B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46.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впечатление, что ему трудно понять объяснение, так как основные навыки,</w:t>
      </w: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у него не сформированы.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0575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Бланк   ответов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1    </w:t>
      </w:r>
      <w:r w:rsidR="00EA347C" w:rsidRPr="00284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Pr="00284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РО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2      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450A">
        <w:rPr>
          <w:rFonts w:ascii="Times New Roman" w:hAnsi="Times New Roman" w:cs="Times New Roman"/>
          <w:sz w:val="24"/>
          <w:szCs w:val="24"/>
        </w:rPr>
        <w:t xml:space="preserve"> 3        4                                           НГШ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ind w:left="3544" w:hanging="1276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              5     6     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Л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 7        8     9      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450A">
        <w:rPr>
          <w:rFonts w:ascii="Times New Roman" w:hAnsi="Times New Roman" w:cs="Times New Roman"/>
          <w:sz w:val="24"/>
          <w:szCs w:val="24"/>
        </w:rPr>
        <w:t xml:space="preserve"> 10      11                                          НС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12     13    14    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450A">
        <w:rPr>
          <w:rFonts w:ascii="Times New Roman" w:hAnsi="Times New Roman" w:cs="Times New Roman"/>
          <w:sz w:val="24"/>
          <w:szCs w:val="24"/>
        </w:rPr>
        <w:t xml:space="preserve">  15      16</w:t>
      </w:r>
      <w:proofErr w:type="gramStart"/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И</w:t>
      </w:r>
      <w:proofErr w:type="gramEnd"/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17     18    19     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450A">
        <w:rPr>
          <w:rFonts w:ascii="Times New Roman" w:hAnsi="Times New Roman" w:cs="Times New Roman"/>
          <w:sz w:val="24"/>
          <w:szCs w:val="24"/>
        </w:rPr>
        <w:t xml:space="preserve"> 20      21                                          ГС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22    23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      24      25        26                              ИНС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27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      28      29        30                              НП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31     32    33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      34      35                                          НМ</w:t>
      </w:r>
    </w:p>
    <w:p w:rsidR="00592860" w:rsidRPr="0028450A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>36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      37      38        39           40               АС</w:t>
      </w:r>
    </w:p>
    <w:p w:rsidR="00592860" w:rsidRPr="00600575" w:rsidRDefault="00592860" w:rsidP="005928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41   42</w:t>
      </w:r>
      <w:r w:rsidR="00EA347C" w:rsidRPr="0028450A">
        <w:rPr>
          <w:rFonts w:ascii="Times New Roman" w:hAnsi="Times New Roman" w:cs="Times New Roman"/>
          <w:sz w:val="24"/>
          <w:szCs w:val="24"/>
        </w:rPr>
        <w:t xml:space="preserve">                    43      44        45            46              НИД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работе с </w:t>
      </w:r>
      <w:proofErr w:type="spell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опросником</w:t>
      </w:r>
      <w:proofErr w:type="spell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на бланке ответов вычеркивает номера, в которых описаны фрагменты поведения, характерные для конкретного ребенка. Бланк разделен </w:t>
      </w:r>
      <w:r w:rsidR="00EA347C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вертикальной линией. Если номе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р вычеркнуто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фрагмента находится слева от линии, при обработке засчитывается один балл, если справа — 2 балла. Максимально возможная сумма баллов — 70. Подсчитав, какую сумму</w:t>
      </w:r>
    </w:p>
    <w:p w:rsidR="00600575" w:rsidRPr="00600575" w:rsidRDefault="00600575" w:rsidP="00EA34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набрал ребенок, можно переделить ег</w:t>
      </w:r>
      <w:r w:rsidR="00EA347C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коэффициент </w:t>
      </w:r>
      <w:proofErr w:type="spellStart"/>
      <w:r w:rsidR="00EA347C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="00EA347C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A347C" w:rsidRPr="00284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К=</w:t>
      </w:r>
      <w:proofErr w:type="gramStart"/>
      <w:r w:rsidR="00EA347C" w:rsidRPr="00284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spellEnd"/>
      <w:proofErr w:type="gramEnd"/>
      <w:r w:rsidR="00EA347C" w:rsidRPr="002845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:</w:t>
      </w:r>
      <w:r w:rsidRPr="006005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100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</w:t>
      </w:r>
      <w:proofErr w:type="spellStart"/>
      <w:r w:rsidRPr="006005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spell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количество баллов, набранных ребенком.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В бланке ответов все имею</w:t>
      </w:r>
      <w:r w:rsidR="00EA347C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факторы поведения определё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образом сгруппирова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Такое построение бланка дает возмож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достаточно быстро сориентироваться, определить, какой фактор (или группа факто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ров) лежит в основе </w:t>
      </w:r>
      <w:proofErr w:type="spell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РО — родительское отношение.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НГШ — неготовность к школе.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— </w:t>
      </w:r>
      <w:proofErr w:type="spell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леворукость</w:t>
      </w:r>
      <w:proofErr w:type="spell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НС — невротические симптомы.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И — инфантилизм.</w:t>
      </w:r>
    </w:p>
    <w:p w:rsidR="00EA347C" w:rsidRPr="0028450A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ГС    —    </w:t>
      </w:r>
      <w:proofErr w:type="spell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гиперкинетический</w:t>
      </w:r>
      <w:proofErr w:type="spell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синдром, чрезмерная расторможенность.  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proofErr w:type="gram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 — инертность нервной системы, </w:t>
      </w:r>
      <w:r w:rsidRPr="006005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</w:t>
      </w:r>
      <w:proofErr w:type="gramEnd"/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НП   —   недостаточная   произвольность психических функций.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НМ   —   низкая   мотивация   учебной деятельности.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АС — астенический синдром.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НИД — нарушения интеллектуальной деятельности.</w:t>
      </w:r>
    </w:p>
    <w:p w:rsidR="00600575" w:rsidRPr="00600575" w:rsidRDefault="00EA347C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опроса 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группы детей: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группа — коэффициент </w:t>
      </w:r>
      <w:proofErr w:type="spell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proofErr w:type="spell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 до 14 %, в эту группу вход</w:t>
      </w:r>
      <w:r w:rsidR="00EA347C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 хорошо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адаптированные дети;</w:t>
      </w:r>
    </w:p>
    <w:p w:rsidR="00600575" w:rsidRPr="00600575" w:rsidRDefault="008B451E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вторая группа 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коэффициент </w:t>
      </w:r>
      <w:proofErr w:type="spellStart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proofErr w:type="spellEnd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 до 30 %, .средняя степень </w:t>
      </w:r>
      <w:proofErr w:type="spellStart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00575" w:rsidRPr="00600575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третья группа — коэффициент </w:t>
      </w:r>
      <w:proofErr w:type="spell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proofErr w:type="spell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 30 </w:t>
      </w:r>
      <w:r w:rsidRPr="006005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%,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«груп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 риска», в ней  выделяются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 подгруппы: А — К=31—40; Б — К=41 и выше.</w:t>
      </w:r>
    </w:p>
    <w:p w:rsidR="00600575" w:rsidRPr="00600575" w:rsidRDefault="008B451E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Первоклассники, относящиеся к первой группе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 включается</w:t>
      </w:r>
      <w:proofErr w:type="gramEnd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школьную жизнь. Как правило, эти дети из благополучных семей, где родители уделяют внимание их развитию, читают книги, играют, разговаривают, в школе поддерживают контакт с учителем. Дети первой группы хорошо подготовлены к школе (что согласуется и с результатами психодиаг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ностического обследования), обладают широ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кругом познавательных интересов, общи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тельны, доброжелательны, легко вступают в контакты как со сверстниками, так и </w:t>
      </w:r>
      <w:proofErr w:type="gramStart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 с удовольствием отвечают на уроках. Эти качества позволяют им с первых дней ощутить свои успехи, что еще больше повышает учебную мотивацию.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вторую группу (</w:t>
      </w:r>
      <w:proofErr w:type="gram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proofErr w:type="gram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даптация</w:t>
      </w:r>
      <w:proofErr w:type="spellEnd"/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входят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отличаются некоторой неравномерностью развития. Напри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мер, при высоких показателях развития мышления страдает произвольность поведения, проявляется инфантилизм. На уроках они отвлекаются, поэтому не </w:t>
      </w:r>
      <w:proofErr w:type="gramStart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успевают</w:t>
      </w:r>
      <w:proofErr w:type="gramEnd"/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вовремя ответить, выполнить задание, требуют к себе постоянного внимания учителя. К концу года они уже были нормально адаптированы.</w:t>
      </w:r>
    </w:p>
    <w:p w:rsidR="00600575" w:rsidRPr="00600575" w:rsidRDefault="00600575" w:rsidP="008B4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вторую  группу 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попадают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застенчивые</w:t>
      </w:r>
      <w:r w:rsidR="008B451E" w:rsidRPr="0028450A">
        <w:rPr>
          <w:rFonts w:ascii="Times New Roman" w:hAnsi="Times New Roman" w:cs="Times New Roman"/>
          <w:sz w:val="24"/>
          <w:szCs w:val="24"/>
        </w:rPr>
        <w:t xml:space="preserve">  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которые не ходили в детский сад и тяжело привыкали к новым людям. Доброжелательное, тактичное отношение учите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ля помогло их адап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тации. В этой группе могут оказаться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 плохим развитием тонкой моторики при хорошем развитии устной речи и мышлени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я, их родите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 необходимо рекомендовать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заниматься с детьми пальчиковой гимнастикой, массажем пальцев и рук, пластилином, мелкими предметами, штри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ховкой, играть, прописывая пальцем буквы на ладошке, и т. п.</w:t>
      </w:r>
    </w:p>
    <w:p w:rsidR="00600575" w:rsidRPr="00600575" w:rsidRDefault="00600575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группе могут быть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медлительные дети, </w:t>
      </w:r>
      <w:r w:rsidR="008B451E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учителю рекомендуется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подби</w:t>
      </w:r>
      <w:r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рать задания таким образом, чтобы ребенок мог работать в своем темпе и достигать успеха.</w:t>
      </w:r>
    </w:p>
    <w:p w:rsidR="00600575" w:rsidRPr="00600575" w:rsidRDefault="008B451E" w:rsidP="00194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группе могут оказаться дети, 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у которых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данным психодиагностики 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плохо развито мышление (вербальное мышление — тест Керна и </w:t>
      </w:r>
      <w:proofErr w:type="spellStart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Йирасека</w:t>
      </w:r>
      <w:proofErr w:type="spellEnd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невербальное — сокращенный вариант матриц </w:t>
      </w:r>
      <w:proofErr w:type="spellStart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Равена</w:t>
      </w:r>
      <w:proofErr w:type="spellEnd"/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Первично 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именно то, что мышление развито недостаточно, требуется опора при решении задач, которые другие дети решают уже во внутреннем плане, поэтому времени затрачивают больше, устают быстрее, труднее достигают успеха, у них снижается мотивация учебной деятельности, что также отмечают учителя. Родителям этих детей еще в начале года на консультациях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предложит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t>ь задания, способствующие разви</w:t>
      </w:r>
      <w:r w:rsidR="00600575" w:rsidRPr="0060057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тию теоретического мышления и внутреннего плана   действий.   </w:t>
      </w:r>
    </w:p>
    <w:p w:rsidR="008B451E" w:rsidRPr="008B451E" w:rsidRDefault="008979C1" w:rsidP="008B45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Третью группу можно назвать «группой риска»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«группы риска» наблюдаются множест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венные нарушения в различных сочетаниях. Без целенаправленной работы с ребенком учителя и психолога в контакте с родителями, иногда еще и логопеда или психоневролога, практически невозможно надеяться на успеш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адаптацию.</w:t>
      </w:r>
    </w:p>
    <w:p w:rsidR="008B451E" w:rsidRPr="008B451E" w:rsidRDefault="008B451E" w:rsidP="008B45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тяжело складывается ситуация обу</w:t>
      </w:r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у детей, входящих в подгруппу</w:t>
      </w:r>
      <w:proofErr w:type="gramStart"/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«группы риска», поэтому на анализе индивиду</w:t>
      </w:r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особенностей и развития у них познавательной деятельности остановимся по</w:t>
      </w:r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дробно.</w:t>
      </w:r>
    </w:p>
    <w:p w:rsidR="008B451E" w:rsidRPr="008B451E" w:rsidRDefault="008979C1" w:rsidP="008B45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детей приходит в школу с плохо развитой тонкой моторикой, почти каждый второй. Следова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тельно, в первой четверти учитель должен уделять особое внимание моторике — зани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маться с учениками штриховкой, рисованием, писать графические диктанты. Современные же методики обучения письму предполагают сразу учить детей безотрывному письму, что практически недоступно, если моторика разви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плохо. В психологической литературе неоднократно писали о том, что методика безотрывного письма не соответствует возрас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тным особенностям семилетнего </w:t>
      </w:r>
      <w:r w:rsidR="008B451E"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ребенка, однако ничего не меняется. Особенно вредна методика безотрывного письма для детей «группы риска», когда к плохой моторике (100 % — подгруппа Б) добавляется ГС, НП, АС.</w:t>
      </w:r>
    </w:p>
    <w:p w:rsidR="0028450A" w:rsidRDefault="008B451E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>В «группе риска» больше</w:t>
      </w:r>
      <w:proofErr w:type="gramStart"/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451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 где родители воспитанием ребенка не занимаются, имеют низкий образовательный уровень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8450A" w:rsidRPr="0028450A" w:rsidRDefault="008979C1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В психолого-педагогической литературе часто пишут, что школьная зрелость может наступать и в 8 лет, поэтому вопрос о начале обучения должен решаться конкретно в каждом случае. На наш взгляд, при этом необходимо учитывать отношение родителей к развитию ребенка. Если родители будут выполнять рекомендации психолога, врача, учителя, заниматься с ребенком, есть смысл отложить обучение на год. Если очевидно, что заниматься с ребенком родители не будут, лишний год ничего не даст, ребенок и в 8 лет придет неподготовленным.</w:t>
      </w:r>
    </w:p>
    <w:p w:rsidR="0028450A" w:rsidRPr="0028450A" w:rsidRDefault="008979C1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не спрашивать детей этой группы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уроке, если сами не изъявляют желания отвечать, чаще поощрять, разговаривать на перемене об интересующих ребенка вещах, письменные задания позволять выполнять в своем темпе, не</w:t>
      </w:r>
      <w:r w:rsid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торопить. Родителям необходимо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бережнее относиться к своим детям, если что-то не получается — подбадривать, а не ругать, следить за режимом, питанием, про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консультироваться у психоневролога. </w:t>
      </w:r>
    </w:p>
    <w:p w:rsidR="0028450A" w:rsidRPr="0028450A" w:rsidRDefault="0028450A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выводы можно сделать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</w:t>
      </w:r>
      <w:r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исследования?</w:t>
      </w:r>
    </w:p>
    <w:p w:rsidR="0028450A" w:rsidRPr="0028450A" w:rsidRDefault="008979C1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записи в школу следует особое внимание обращать на развитие тонкой моторики. Поскольку развитие тонкой мотори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тесно связано с развитием головного мозга, ее </w:t>
      </w:r>
      <w:proofErr w:type="spellStart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сопутствуют нарушения произвольности поведения, инфан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тилизм, </w:t>
      </w:r>
      <w:proofErr w:type="spellStart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гиперкинетический</w:t>
      </w:r>
      <w:proofErr w:type="spellEnd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синдром, что при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 к </w:t>
      </w:r>
      <w:proofErr w:type="spellStart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. Коррекция указанных трудностей должна начинаться как можно раньше.</w:t>
      </w:r>
    </w:p>
    <w:p w:rsidR="0028450A" w:rsidRPr="0028450A" w:rsidRDefault="008979C1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интеллектуальная готов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школе при хорошем развитии произвольности и тонкой моторики, как правило, проявляется только во втором полугодии, но корригирующая работа должна начинаться с первых дней.</w:t>
      </w:r>
    </w:p>
    <w:p w:rsidR="0028450A" w:rsidRPr="0028450A" w:rsidRDefault="008979C1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невротической симптоматикой, высоким уровнем тревожности могут казаться неготовыми к школе, работать очень медлен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но, не отвечать. Они требуют к себе особенно бережного, щадящего отношения со стороны учителя. Если учителю удается завоевать их доверие, раскрываются сильные стороны и степень </w:t>
      </w:r>
      <w:proofErr w:type="spellStart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резко снижается. Часто в семьях у таких детей неблагополучно, поэтому требуется вести соответствующую работу с родителями. В особо тяжелых случаях (заика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тики и т. п.) необходима консультация психоневролога.</w:t>
      </w:r>
    </w:p>
    <w:p w:rsidR="0028450A" w:rsidRPr="0028450A" w:rsidRDefault="008979C1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ребенку свойственна инертность нервной системы, нужно снизить объем нагрузки на уроках, чтобы он мог достигнуть успеха, работая в своем темпе. Помнить, что таких детей, а также тревожных, </w:t>
      </w:r>
      <w:proofErr w:type="spellStart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астеничных</w:t>
      </w:r>
      <w:proofErr w:type="spellEnd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торопить, в условиях ограничения времени они работают очень плохо.</w:t>
      </w:r>
    </w:p>
    <w:p w:rsidR="0028450A" w:rsidRPr="0028450A" w:rsidRDefault="008979C1" w:rsidP="002845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proofErr w:type="spellStart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опросника</w:t>
      </w:r>
      <w:proofErr w:type="spellEnd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могает учителю получить полную и системати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зированную картину проявления индивидуаль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</w:t>
      </w:r>
      <w:proofErr w:type="gramStart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отдельного ребенка, так и класса в целом, выявить основные труднос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каждого ребенка и в соответствии с этим построить программу помощи. Повторное заполнение бланка позволяет проследить дина</w:t>
      </w:r>
      <w:r w:rsidR="0028450A" w:rsidRPr="002845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мику адаптации ученика, оценить, насколько успешной была проведенная корригирующая работа.</w:t>
      </w:r>
    </w:p>
    <w:p w:rsidR="00600575" w:rsidRPr="0028450A" w:rsidRDefault="00600575" w:rsidP="0028450A">
      <w:pPr>
        <w:ind w:firstLine="567"/>
        <w:rPr>
          <w:sz w:val="24"/>
          <w:szCs w:val="24"/>
        </w:rPr>
      </w:pPr>
    </w:p>
    <w:sectPr w:rsidR="00600575" w:rsidRPr="0028450A" w:rsidSect="00156D5B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575"/>
    <w:rsid w:val="00156D5B"/>
    <w:rsid w:val="001942E5"/>
    <w:rsid w:val="0028450A"/>
    <w:rsid w:val="00592860"/>
    <w:rsid w:val="00600575"/>
    <w:rsid w:val="008979C1"/>
    <w:rsid w:val="008B451E"/>
    <w:rsid w:val="00A4354D"/>
    <w:rsid w:val="00EA347C"/>
    <w:rsid w:val="00F8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68A1-CF0D-4A34-9867-ADB747B8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2013-01-22T12:33:00Z</dcterms:created>
  <dcterms:modified xsi:type="dcterms:W3CDTF">2013-01-22T14:23:00Z</dcterms:modified>
</cp:coreProperties>
</file>