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7E" w:rsidRPr="007C007E" w:rsidRDefault="00D5097E" w:rsidP="007C007E">
      <w:pPr>
        <w:spacing w:line="220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Pr="007C007E">
        <w:rPr>
          <w:rFonts w:ascii="Times New Roman" w:hAnsi="Times New Roman" w:cs="Times New Roman"/>
          <w:b/>
          <w:color w:val="000000"/>
          <w:sz w:val="24"/>
          <w:szCs w:val="24"/>
        </w:rPr>
        <w:t>Малетина</w:t>
      </w:r>
      <w:proofErr w:type="spellEnd"/>
      <w:r w:rsidRPr="007C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Ольга Федоровна</w:t>
      </w:r>
    </w:p>
    <w:p w:rsidR="00D5097E" w:rsidRPr="007C007E" w:rsidRDefault="00D5097E" w:rsidP="007C007E">
      <w:pPr>
        <w:spacing w:line="220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учитель начальных классов</w:t>
      </w:r>
    </w:p>
    <w:p w:rsidR="007C007E" w:rsidRDefault="00D5097E" w:rsidP="007C007E">
      <w:pPr>
        <w:spacing w:line="220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ГБОУ школы-интерната №8</w:t>
      </w:r>
      <w:r w:rsidR="007C007E" w:rsidRPr="007C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097E" w:rsidRPr="007C007E" w:rsidRDefault="007C007E" w:rsidP="007C007E">
      <w:pPr>
        <w:spacing w:line="220" w:lineRule="exac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07E">
        <w:rPr>
          <w:rFonts w:ascii="Times New Roman" w:hAnsi="Times New Roman" w:cs="Times New Roman"/>
          <w:b/>
          <w:color w:val="000000"/>
          <w:sz w:val="24"/>
          <w:szCs w:val="24"/>
        </w:rPr>
        <w:t>Пушкинского района Санкт-Петербурга</w:t>
      </w:r>
    </w:p>
    <w:p w:rsidR="00D5097E" w:rsidRPr="007C007E" w:rsidRDefault="00D5097E" w:rsidP="007C00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097E" w:rsidRPr="007C007E" w:rsidRDefault="007C007E" w:rsidP="007C00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097E" w:rsidRPr="007C007E" w:rsidRDefault="00D5097E" w:rsidP="007C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  <w:r w:rsidR="007C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7E">
        <w:rPr>
          <w:rFonts w:ascii="Times New Roman" w:hAnsi="Times New Roman" w:cs="Times New Roman"/>
          <w:b/>
          <w:sz w:val="24"/>
          <w:szCs w:val="24"/>
        </w:rPr>
        <w:t>на уроках в начальной школе.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«Забота о здоровье ребёнка </w:t>
      </w:r>
      <w:proofErr w:type="gramStart"/>
      <w:r w:rsidRPr="007C007E">
        <w:rPr>
          <w:rFonts w:ascii="Times New Roman" w:hAnsi="Times New Roman" w:cs="Times New Roman"/>
          <w:b/>
          <w:i/>
          <w:sz w:val="24"/>
          <w:szCs w:val="24"/>
        </w:rPr>
        <w:t>–э</w:t>
      </w:r>
      <w:proofErr w:type="gramEnd"/>
      <w:r w:rsidRPr="007C007E">
        <w:rPr>
          <w:rFonts w:ascii="Times New Roman" w:hAnsi="Times New Roman" w:cs="Times New Roman"/>
          <w:b/>
          <w:i/>
          <w:sz w:val="24"/>
          <w:szCs w:val="24"/>
        </w:rPr>
        <w:t>то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не просто комплекс санитарно-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гигиенических норм и правил…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и не свод требований к режиму, 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питанию, труду, отдыху. Это прежде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всего забота о гармоничной полноте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всех физических и духовных сил, и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венцом этой гармонии является 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радость творчества»</w:t>
      </w:r>
    </w:p>
    <w:p w:rsidR="00D5097E" w:rsidRPr="007C007E" w:rsidRDefault="00D5097E" w:rsidP="007C007E">
      <w:pPr>
        <w:ind w:firstLine="4395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В.А.Сухомлинский</w:t>
      </w:r>
    </w:p>
    <w:p w:rsidR="00D5097E" w:rsidRPr="007C007E" w:rsidRDefault="00D5097E" w:rsidP="007C007E">
      <w:pPr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7C00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97E" w:rsidRPr="007C007E">
        <w:rPr>
          <w:rFonts w:ascii="Times New Roman" w:hAnsi="Times New Roman" w:cs="Times New Roman"/>
          <w:sz w:val="24"/>
          <w:szCs w:val="24"/>
        </w:rPr>
        <w:t xml:space="preserve"> В условиях современной природной и социально-экономической ситуации проблема здоровья детей  приобретает глобальный характер. Здоровье детей катастрофически падает и мы вправе поставить вопрос: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« Что для нас важнее – их физическое состояние или обучение?»  Ещё  А. Шопенгауэр говорил: «Здоровье до того перевешивает все остальные блага, что здоровый нищий счастливее больного короля».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А что происходит в нашей школе сегодня? По данным Минздрава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</w:t>
      </w:r>
    </w:p>
    <w:p w:rsidR="007C00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Вышеуказанные факты свидетельствуют о том, что необходима специальная работа школы по сохранению и укреплению здоровья учащихся.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Ведущим фактором здоровья является образ жизни, формировать который может и призвана школа, ибо, как писал всемирно известный хирург и один из первых русских учёных-педагогов Н.И.Пирогов, « всё будущее жизни находится в руках школы… прямое назначение школы, примиренной с жизнью, - быть руководителем жизни на пути к будущему»</w:t>
      </w:r>
      <w:r w:rsidRPr="007C00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C007E">
        <w:rPr>
          <w:rFonts w:ascii="Times New Roman" w:hAnsi="Times New Roman" w:cs="Times New Roman"/>
          <w:sz w:val="24"/>
          <w:szCs w:val="24"/>
        </w:rPr>
        <w:t xml:space="preserve">. </w:t>
      </w:r>
      <w:r w:rsidR="007C007E" w:rsidRPr="007C00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007E" w:rsidRPr="007C007E">
        <w:rPr>
          <w:rFonts w:ascii="Times New Roman" w:hAnsi="Times New Roman" w:cs="Times New Roman"/>
          <w:sz w:val="24"/>
          <w:szCs w:val="24"/>
        </w:rPr>
        <w:t>(Школа и жизнь// Пирогов Н.И.  Избранные педагогические сочинения.</w:t>
      </w:r>
      <w:proofErr w:type="gramEnd"/>
      <w:r w:rsidR="007C007E" w:rsidRPr="007C00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C007E" w:rsidRPr="007C007E">
        <w:rPr>
          <w:rFonts w:ascii="Times New Roman" w:hAnsi="Times New Roman" w:cs="Times New Roman"/>
          <w:sz w:val="24"/>
          <w:szCs w:val="24"/>
        </w:rPr>
        <w:t>М.: Педагогика, 1985.- с.202.)</w:t>
      </w:r>
      <w:proofErr w:type="gramEnd"/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В системе образования накоплен определённый опыт реализации здоровьесберегающих технологий.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Наиболее разработанной системой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начальной школы является технология В.Ф.Базарного, включающая в себя:</w:t>
      </w:r>
      <w:proofErr w:type="gramEnd"/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основу телесной вертикали и телесно-моторную активность, использование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конторок, режим смены динамических поз, реализацию специальных упражнений и таблиц, снимающих зрительное утомление.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В.Ф.Базарный, доктор медицинских наук, руководитель лаборатории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физиологоздравоохранительных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 проблем обучения, провёл обследование полутора тысяч детей дошкольного и младшего школьного возраста. Выяснилось, что 2/3 детей склоняли голову над столом значительно ниже допустимого предела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расстояние «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глаза-тетрадь-книга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» составляло </w:t>
      </w:r>
      <w:smartTag w:uri="urn:schemas-microsoft-com:office:smarttags" w:element="metricconverter">
        <w:smartTagPr>
          <w:attr w:name="ProductID" w:val="20 см"/>
        </w:smartTagPr>
        <w:r w:rsidRPr="007C007E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7C007E">
        <w:rPr>
          <w:rFonts w:ascii="Times New Roman" w:hAnsi="Times New Roman" w:cs="Times New Roman"/>
          <w:sz w:val="24"/>
          <w:szCs w:val="24"/>
        </w:rPr>
        <w:t xml:space="preserve"> и  меньше). В практике учитель планирует и учитывает умственные нагрузки – объём письменных работ, число примеров, задач, а физические компоненты </w:t>
      </w:r>
      <w:r w:rsidR="007C0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работа мышц) остаются вне поля зрения. Такой односторонний подход к организации урока способствует утомлению, задержке развития, а порой и потере здоровья школьников.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Изучив методику В.Ф.Базарного по охране и укреплению здоровья детей, я приняла во внимание, что формирование у учащихся тонко координированных зрительно-ручных движений облегчается на фоне активизации функционального состояния организма, в том числе общего чувства равновесия и координации. При этом одним из наиболее эффективных методов такой активизации является периодическая смена поз, в частности перевод детей из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позы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сидя в позу стоя. Всё это достигается за счёт разработки настольной конторки, установленной на стандартный стол.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Занимаясь по технологии В.Ф.Базарного, могу сделать вывод: дети отличаются свободой суждений, наблюдается повышенный интерес к изучаемым предметам, увеличения объёма выполняемых работ в классе.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В.Ф.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Базарный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называет ещё одну из биологических предпосылок нормального развития – это пространство. Пространство, говорит он,- это высшая свобода моторики. В Тибетской медицине, например, пространству отведена главная роль в развитии человека. А что мы делаем? Мы заключаем детей с 6-7 лет в бетонные тупики.  И ещё в 30- сантиметровые книжные тупики. Вне пространства дети впадают в состояние хронической угнетённости. Не говоря уже о чёрно-белой палитре большинства наших книг. А мозг человека, и в первую очередь ребёнка, настроен на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многоцветье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.  Сильное впечатление производит на меня идея В.Ф.Базарного об экологическом букваре – это натянутое на стену полотно (2 Х </w:t>
      </w:r>
      <w:smartTag w:uri="urn:schemas-microsoft-com:office:smarttags" w:element="metricconverter">
        <w:smartTagPr>
          <w:attr w:name="ProductID" w:val="3 м"/>
        </w:smartTagPr>
        <w:r w:rsidRPr="007C007E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7C007E">
        <w:rPr>
          <w:rFonts w:ascii="Times New Roman" w:hAnsi="Times New Roman" w:cs="Times New Roman"/>
          <w:sz w:val="24"/>
          <w:szCs w:val="24"/>
        </w:rPr>
        <w:t>). На нём изображается сельский пейзаж: река, уходящая за горизонт, берёза, вдали – село. Экологическая стенка меняется с приходом нового времени года - осень, зима, весна, лето.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Продумывая урок, я планирую, где можно использовать материал экологической стенки, подойти к ней детям, предложить индивидуальные задания.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А как же использовать зрительно- пространственную активность в режиме школьного урока? Достигается это за счёт максимального удаления от глаз ребёнка учебного дидактического  материала. Предъявляемый дидактический материал может быть  маленьких размеров (раньше нам запрещали его использовать). Дети всматриваются вдаль и тем самым снимают напряжение с глазных мышц.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Способствует расширению зрительно- двигательной активности и проведение физкультминуток для глаз с помощью расположенных в пространстве ориентиров. Физкультминутки выполняются через 10-15 минут напряжённого зрительного труда.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 xml:space="preserve">    Какие же ориентиры я использую на уроках?</w:t>
      </w:r>
    </w:p>
    <w:p w:rsidR="00D5097E" w:rsidRPr="007C007E" w:rsidRDefault="00D5097E" w:rsidP="007C00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>Разного рода траектории, по  которым дети « бегают» глазами. Например, на листе ватмана изображаются какие-либо цветные фигуры (овалы, восьмёрки, зигзаги, спирали), толщина линии 1см. ( Рис. 1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</w:r>
      <w:r w:rsidR="007C007E" w:rsidRPr="007C007E">
        <w:rPr>
          <w:rFonts w:ascii="Times New Roman" w:hAnsi="Times New Roman" w:cs="Times New Roman"/>
          <w:sz w:val="24"/>
          <w:szCs w:val="24"/>
        </w:rPr>
        <w:pict>
          <v:group id="_x0000_s1039" editas="canvas" style="width:459pt;height:73.4pt;mso-position-horizontal-relative:char;mso-position-vertical-relative:line" coordorigin="1966,2438" coordsize="7200,11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966;top:2438;width:7200;height:1136" o:preferrelative="f">
              <v:fill o:detectmouseclick="t"/>
              <v:path o:extrusionok="t" o:connecttype="none"/>
              <o:lock v:ext="edit" text="t"/>
            </v:shape>
            <v:shape id="_x0000_s1041" style="position:absolute;left:1966;top:2505;width:7200;height:1069" coordsize="7980,1380" path="m225,hdc183,170,182,422,315,555v30,75,41,147,60,225c392,969,460,1235,315,1380v-60,-5,-122,,-180,-15c81,1352,29,1273,,1230,10,1085,5,942,135,855,209,744,229,738,345,660v18,-12,27,-33,45,-45c418,596,452,589,480,570v47,-71,13,-33,105,-90c671,427,756,371,840,315v22,-15,51,-18,75,-30c1023,231,889,278,1020,225v29,-12,90,-30,90,-30c1185,200,1261,198,1335,210v63,11,64,80,90,120c1437,348,1455,360,1470,375v85,212,124,534,,720c1465,1115,1464,1137,1455,1155v-16,32,-60,90,-60,90c1330,1202,1347,1188,1305,1125v-15,-74,-28,-152,-45,-225c1253,869,1230,810,1230,810v1,-5,18,-169,30,-195c1275,582,1309,559,1320,525v10,-31,18,-68,45,-90c1382,421,1406,417,1425,405v206,-128,-67,33,105,-90c1572,285,1647,259,1695,240v29,-12,90,-30,90,-30c1945,215,2105,216,2265,225v43,2,80,30,120,45c2415,281,2475,300,2475,300v51,38,98,55,150,90c2615,624,2622,817,2520,1020v-38,76,-58,133,-120,195c2336,1172,2310,1112,2295,1035v-10,-50,-30,-150,-30,-150c2275,822,2274,675,2310,630v11,-14,30,-20,45,-30c2422,499,2343,598,2430,540v18,-12,27,-33,45,-45c2488,486,2506,488,2520,480v114,-63,83,-65,210,-90c2778,366,2835,360,2880,330v15,-10,28,-24,45,-30c2954,290,2985,292,3015,285v31,-8,59,-24,90,-30c3130,250,3155,245,3180,240v105,5,211,-3,315,15c3513,258,3516,284,3525,300v92,161,-57,-70,90,150c3633,476,3645,540,3645,540v-5,60,-5,121,-15,180c3616,805,3557,910,3525,990v-34,85,-24,126,-105,180c3410,1185,3405,1205,3390,1215v-81,54,-83,-35,-120,-90c3289,879,3272,994,3315,780v5,-25,123,-179,135,-195c3505,511,3555,435,3645,405v70,-52,80,-84,165,-105c3886,250,3980,229,4065,195v319,11,381,-72,525,120c4612,403,4617,443,4695,495v-6,160,36,334,-30,480c4646,1016,4619,1053,4605,1095v-24,73,-60,125,-135,150c4455,1241,4369,1221,4365,1215v-14,-21,-10,-50,-15,-75c4361,1030,4373,918,4395,810v32,-162,187,-334,330,-405c4735,390,4741,371,4755,360v12,-10,31,-8,45,-15c4816,337,4829,322,4845,315v68,-30,140,-37,210,-60c5175,260,5295,258,5415,270v76,8,163,56,240,75c5751,409,5799,498,5850,600v-19,214,-9,300,-75,465c5713,1220,5786,1093,5685,1245v-10,15,-30,45,-30,45c5634,1372,5632,1377,5550,1350v-10,-30,-20,-60,-30,-90c5507,1221,5490,1140,5490,1140v6,-90,-10,-189,30,-270c5585,740,5701,689,5820,615v85,-53,174,-141,270,-165c6159,381,6205,391,6300,375v25,-10,49,-22,75,-30c6414,333,6457,330,6495,315v27,-10,48,-33,75,-45c6661,229,6648,249,6735,225v88,-24,166,-88,255,-105c7044,110,7100,110,7155,105v45,10,123,-14,135,30c7334,296,7323,491,7230,630v-28,111,-53,218,-135,300c7064,1023,7005,1030,6930,1080v-20,-10,-54,-9,-60,-30c6858,1011,6879,970,6885,930v15,-107,53,-201,90,-300c7000,564,7022,504,7080,465v63,-94,165,-146,255,-210c7386,218,7438,171,7500,150v152,-51,320,-15,480,-15hae" filled="f" strokecolor="blue" strokeweight="6pt">
              <v:path arrowok="t"/>
            </v:shape>
            <w10:wrap type="none"/>
            <w10:anchorlock/>
          </v:group>
        </w:pict>
      </w:r>
    </w:p>
    <w:p w:rsidR="00D5097E" w:rsidRPr="007C007E" w:rsidRDefault="007C00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45" style="position:absolute;left:0;text-align:left;margin-left:64.3pt;margin-top:7.35pt;width:400.3pt;height:66pt;flip:y;z-index:251661312" coordsize="10834,1861" path="m,638hdc48,565,48,556,135,578v-5,45,-6,91,-15,135c114,744,90,803,90,803v5,270,6,540,15,810c107,1664,240,1688,240,1688v53,-9,106,-9,150,-45c404,1631,407,1611,420,1598v13,-13,31,-18,45,-30c592,1459,467,1547,570,1478v73,-110,-24,20,90,-75c674,1391,677,1371,690,1358v18,-18,43,-26,60,-45c774,1286,785,1248,810,1223v15,-15,30,-30,45,-45c897,1051,1018,981,1095,878v20,-60,45,-90,90,-135c1194,716,1211,657,1230,638v11,-11,31,-8,45,-15c1391,565,1252,616,1365,578v-25,100,-13,203,-45,300c1327,1084,1223,1306,1425,1373v30,-5,61,-5,90,-15c1595,1331,1660,1242,1725,1193v18,-13,41,-18,60,-30c1816,1144,1875,1103,1875,1103v42,-64,93,-101,150,-150c2091,896,2049,914,2130,863v19,-12,42,-17,60,-30c2207,821,2216,797,2235,788v52,-24,111,-27,165,-45c2561,761,2551,733,2580,878v2,121,-109,746,105,960c2770,1832,2873,1861,2940,1808v30,-24,47,-62,75,-90c3038,1627,3043,1610,3120,1553v18,-73,29,-104,75,-165c3216,1326,3238,1264,3270,1208v73,-128,14,1,90,-105c3373,1085,3377,1061,3390,1043v55,-77,35,-11,75,-90c3472,939,3472,922,3480,908v73,-128,14,1,90,-105c3583,785,3587,761,3600,743v32,-44,75,-90,120,-120c3766,554,3841,502,3900,443v22,-22,90,-30,90,-30c4134,449,4085,410,4155,503v18,55,46,93,60,150c4203,973,4220,964,4170,1163v10,70,-10,152,30,210c4221,1403,4378,1324,4410,1313v20,-15,42,-27,60,-45c4483,1255,4486,1235,4500,1223v97,-81,27,25,105,-75c4699,1028,4623,1086,4725,1013v35,-25,67,-56,105,-75c4858,924,4920,908,4920,908v30,10,66,9,90,30c5026,951,5025,977,5025,998v,95,-10,190,-15,285c5030,1656,4938,1619,5280,1598v54,-36,98,-83,150,-120c5492,1434,5483,1465,5535,1418v58,-52,118,-103,165,-165c5710,1239,5764,1170,5775,1148v12,-24,14,-53,30,-75c5847,1016,5905,973,5955,923v13,-13,18,-32,30,-45c6050,805,6104,770,6180,713v25,-74,81,-101,135,-150c6315,563,6436,442,6465,413v13,-13,32,-18,45,-30c6542,355,6570,323,6600,293v47,-47,57,-78,120,-120c6750,83,6709,169,6795,98v14,-12,17,-32,30,-45c6838,40,6855,33,6870,23,7071,43,7002,,7050,143v-5,90,-5,180,-15,270c7024,507,6980,552,6960,638v-11,50,-14,102,-30,150c6899,882,6859,976,6840,1073v5,110,6,220,15,330c6856,1419,6854,1446,6870,1448v70,9,140,-10,210,-15c7169,1373,7171,1283,7260,1223v84,-127,193,-164,330,-210c7610,1018,7638,1012,7650,1028v9,13,-15,29,-15,45c7635,1108,7646,1143,7650,1178v11,115,30,345,30,345c7753,1508,7799,1489,7860,1448v40,-61,104,-109,165,-150c8089,1202,8153,1155,8235,1073v20,-20,40,-40,60,-60c8308,1000,8311,980,8325,968v47,-39,126,-67,180,-105c8525,848,8546,834,8565,818v16,-14,26,-36,45,-45c8648,756,8690,753,8730,743v82,-20,156,-58,240,-75c9030,673,9129,627,9150,683v106,279,-86,552,-150,810c9010,1528,8997,1582,9030,1598v46,23,140,-12,195,-30c9253,1540,9289,1522,9315,1493v92,-105,127,-247,225,-345c9569,1060,9532,1141,9600,1073v13,-13,18,-32,30,-45c9672,980,9730,946,9765,893v10,-15,15,-35,30,-45c9812,837,9835,838,9855,833v64,-64,149,-85,225,-135c10095,708,10115,713,10125,728v22,36,36,122,45,165c10175,1073,10172,1253,10185,1433v2,22,23,39,30,60c10243,1576,10202,1569,10290,1613v28,14,90,30,90,30c10539,1634,10643,1633,10785,1598v49,-33,45,-12,45,-45hae" filled="f" strokecolor="#396" strokeweight="6pt">
            <v:path arrowok="t"/>
          </v:shape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7C00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51" style="position:absolute;left:0;text-align:left;margin-left:114.95pt;margin-top:7.5pt;width:284.5pt;height:135.85pt;rotation:1438979fd;z-index:251667456" coordsize="3926,2460" path="m2576,360hdc2588,317,2609,175,2636,135,2691,53,2802,22,2891,v155,5,310,6,465,15c3435,20,3509,63,3581,90v98,37,151,53,240,120c3888,344,3867,288,3896,375v7,50,30,99,30,150c3926,720,3925,915,3911,1110v-4,57,-106,125,-150,150c3637,1331,3496,1347,3356,1365v-170,-5,-340,-6,-510,-15c2815,1348,2766,1313,2741,1305v-24,-8,-51,-8,-75,-15c2604,1271,2558,1240,2501,1215v-60,-27,-131,-44,-195,-60c2142,1046,1952,977,1766,915,1655,832,1527,809,1391,795v-80,-20,-159,-44,-240,-60c489,749,632,700,311,780,156,883,112,1061,56,1230,26,1504,,1497,41,1890v4,33,32,59,45,90c126,2075,144,2140,191,2235v39,78,218,162,300,180c516,2421,541,2424,566,2430v40,9,120,30,120,30c804,2452,1028,2453,1181,2415v55,-14,110,-31,165,-45c1366,2365,1406,2355,1406,2355v89,-53,82,-67,150,-135c1582,2142,1628,2091,1676,2025v21,-29,40,-60,60,-90c1746,1920,1766,1890,1766,1890v5,-35,5,-71,15,-105c1791,1753,1815,1727,1826,1695v20,-160,76,-287,135,-435c1993,1067,1953,1266,2006,1095v47,-152,-5,-85,75,-165c2086,911,2100,847,2111,825v21,-42,54,-78,75,-120c2204,668,2198,622,2216,585v9,-19,31,-29,45,-45c2277,521,2291,500,2306,480v19,-56,53,-117,105,-150c2449,306,2494,295,2531,270v107,-71,54,-60,150,-60hae" filled="f" strokecolor="red" strokeweight="6pt">
            <v:path arrowok="t"/>
          </v:shape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6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ab/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34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7E" w:rsidRPr="007C007E" w:rsidRDefault="00D5097E" w:rsidP="007C007E">
      <w:pPr>
        <w:tabs>
          <w:tab w:val="left" w:pos="34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left:0;text-align:left;margin-left:198pt;margin-top:-9pt;width:270pt;height:243pt;z-index:-251652096" strokecolor="#f90" strokeweight="2.25pt"/>
        </w:pict>
      </w:r>
      <w:r w:rsidRPr="007C00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5097E" w:rsidRPr="007C007E" w:rsidRDefault="00D5097E" w:rsidP="007C007E">
      <w:pPr>
        <w:tabs>
          <w:tab w:val="left" w:pos="34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49" style="position:absolute;left:0;text-align:left;margin-left:-9pt;margin-top:3.8pt;width:180pt;height:183.8pt;z-index:251665408" strokecolor="#f90" strokeweight="2.25pt"/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left:0;text-align:left;margin-left:252pt;margin-top:7.6pt;width:159pt;height:162pt;z-index:251662336" strokecolor="#f90" strokeweight="2.25pt"/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5" style="position:absolute;left:0;text-align:left;margin-left:-9pt;margin-top:15.2pt;width:180pt;height:91.9pt;flip:y;z-index:251666432" strokecolor="#f90" strokeweight="2.25pt"/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5" style="position:absolute;left:0;text-align:left;margin-left:252pt;margin-top:8.1pt;width:159pt;height:81pt;flip:y;z-index:251663360" strokecolor="#f90" strokeweight="2.25pt"/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393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ab/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393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Рис. 1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2.</w:t>
      </w:r>
      <w:r w:rsidRPr="007C007E">
        <w:rPr>
          <w:rFonts w:ascii="Times New Roman" w:hAnsi="Times New Roman" w:cs="Times New Roman"/>
          <w:b/>
          <w:sz w:val="24"/>
          <w:szCs w:val="24"/>
        </w:rPr>
        <w:t>Офтальмотренажёр</w:t>
      </w:r>
      <w:r w:rsidRPr="007C007E">
        <w:rPr>
          <w:rFonts w:ascii="Times New Roman" w:hAnsi="Times New Roman" w:cs="Times New Roman"/>
          <w:sz w:val="24"/>
          <w:szCs w:val="24"/>
        </w:rPr>
        <w:t>. Это специальный прибор, подающий световые и звуковые сигналы (серый фон книжного текста, способствуя накоплению следовых впечатлений в коре головного мозга, оказывается одним из факторов, поддерживающих утомляемость школьников). Одним из наиболее эффективных средств снятия таких следовых впечатлений являются импульсивные цветовые вспышки.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3. </w:t>
      </w:r>
      <w:r w:rsidRPr="007C007E">
        <w:rPr>
          <w:rFonts w:ascii="Times New Roman" w:hAnsi="Times New Roman" w:cs="Times New Roman"/>
          <w:b/>
          <w:sz w:val="24"/>
          <w:szCs w:val="24"/>
        </w:rPr>
        <w:t xml:space="preserve">«Весёлые человечки». </w:t>
      </w:r>
      <w:r w:rsidRPr="007C007E">
        <w:rPr>
          <w:rFonts w:ascii="Times New Roman" w:hAnsi="Times New Roman" w:cs="Times New Roman"/>
          <w:sz w:val="24"/>
          <w:szCs w:val="24"/>
        </w:rPr>
        <w:t>На карточках, которые я показываю детям, схематично изображены человечки, выполняющие различные гимнастические упражнения. Размер изображения равен 2см. Дети повторяют движения человечка.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4. </w:t>
      </w:r>
      <w:r w:rsidRPr="007C007E">
        <w:rPr>
          <w:rFonts w:ascii="Times New Roman" w:hAnsi="Times New Roman" w:cs="Times New Roman"/>
          <w:b/>
          <w:sz w:val="24"/>
          <w:szCs w:val="24"/>
        </w:rPr>
        <w:t>Специальный тренаж</w:t>
      </w:r>
      <w:r w:rsidRPr="007C007E">
        <w:rPr>
          <w:rFonts w:ascii="Times New Roman" w:hAnsi="Times New Roman" w:cs="Times New Roman"/>
          <w:sz w:val="24"/>
          <w:szCs w:val="24"/>
        </w:rPr>
        <w:t>, расположенный на потолке класса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см: журнал «Начальная школа», 1990.-№6.-с. 91).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5.</w:t>
      </w:r>
      <w:r w:rsidRPr="007C007E">
        <w:rPr>
          <w:rFonts w:ascii="Times New Roman" w:hAnsi="Times New Roman" w:cs="Times New Roman"/>
          <w:b/>
          <w:sz w:val="24"/>
          <w:szCs w:val="24"/>
        </w:rPr>
        <w:t xml:space="preserve">Бумажные </w:t>
      </w:r>
      <w:proofErr w:type="spellStart"/>
      <w:r w:rsidRPr="007C007E">
        <w:rPr>
          <w:rFonts w:ascii="Times New Roman" w:hAnsi="Times New Roman" w:cs="Times New Roman"/>
          <w:b/>
          <w:sz w:val="24"/>
          <w:szCs w:val="24"/>
        </w:rPr>
        <w:t>офтальмотренажёры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.  Например, на доске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расставлены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: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1) </w:t>
      </w:r>
      <w:r w:rsidRPr="007C007E">
        <w:rPr>
          <w:rFonts w:ascii="Times New Roman" w:hAnsi="Times New Roman" w:cs="Times New Roman"/>
          <w:b/>
          <w:sz w:val="24"/>
          <w:szCs w:val="24"/>
        </w:rPr>
        <w:t>Пирамидки</w:t>
      </w:r>
      <w:r w:rsidRPr="007C007E">
        <w:rPr>
          <w:rFonts w:ascii="Times New Roman" w:hAnsi="Times New Roman" w:cs="Times New Roman"/>
          <w:sz w:val="24"/>
          <w:szCs w:val="24"/>
        </w:rPr>
        <w:t xml:space="preserve"> (рис.2). 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 больше, чем во  второй. Сколько пирамидок во второй группе?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Меняя варианты заданий, пирамидки можно использовать довольно часто.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8" style="position:absolute;left:0;text-align:left;margin-left:3in;margin-top:12pt;width:27pt;height:36pt;z-index:251674624" fillcolor="red"/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7" style="position:absolute;left:0;text-align:left;margin-left:189pt;margin-top:14.9pt;width:81pt;height:45pt;z-index:251673600" fillcolor="black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6" style="position:absolute;left:0;text-align:left;margin-left:171pt;margin-top:50.7pt;width:117pt;height:45pt;z-index:251672576" fillcolor="blue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5" style="position:absolute;left:0;text-align:left;margin-left:2in;margin-top:86.5pt;width:180pt;height:45pt;z-index:251671552" fillcolor="#c6f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4" style="position:absolute;left:0;text-align:left;margin-left:117pt;margin-top:122.3pt;width:234pt;height:45pt;z-index:251670528" fillcolor="#f60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3" style="position:absolute;left:0;text-align:left;margin-left:90pt;margin-top:153.55pt;width:4in;height:45pt;z-index:251669504" fillcolor="yellow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left:0;text-align:left;margin-left:54pt;margin-top:189.35pt;width:5in;height:45pt;z-index:251668480" fillcolor="lime"/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ab/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Рис. 2</w:t>
      </w:r>
    </w:p>
    <w:p w:rsidR="00D509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7E" w:rsidRDefault="007C00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7E" w:rsidRDefault="007C00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07E" w:rsidRPr="007C007E" w:rsidRDefault="007C00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7C007E">
        <w:rPr>
          <w:rFonts w:ascii="Times New Roman" w:hAnsi="Times New Roman" w:cs="Times New Roman"/>
          <w:b/>
          <w:sz w:val="24"/>
          <w:szCs w:val="24"/>
        </w:rPr>
        <w:t xml:space="preserve"> Тарелки </w:t>
      </w:r>
      <w:r w:rsidRPr="007C007E">
        <w:rPr>
          <w:rFonts w:ascii="Times New Roman" w:hAnsi="Times New Roman" w:cs="Times New Roman"/>
          <w:sz w:val="24"/>
          <w:szCs w:val="24"/>
        </w:rPr>
        <w:t>с разноцветными кружками (рис.3). Задания: найди две одинаковые тарелки; найди такую тарелку, где есть цвет, который  в других не повторяется.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62" style="position:absolute;left:0;text-align:left;margin-left:270pt;margin-top:88.75pt;width:63pt;height:63pt;z-index:251678720" fillcolor="red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61" style="position:absolute;left:0;text-align:left;margin-left:189pt;margin-top:25.75pt;width:63pt;height:63pt;z-index:251677696" fillcolor="blue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60" style="position:absolute;left:0;text-align:left;margin-left:99pt;margin-top:88.75pt;width:63pt;height:63pt;z-index:251676672" fillcolor="yellow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63" style="position:absolute;left:0;text-align:left;margin-left:135pt;margin-top:178.75pt;width:63pt;height:63pt;z-index:251679744" fillcolor="lime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64" style="position:absolute;left:0;text-align:left;margin-left:234pt;margin-top:178.75pt;width:63pt;height:63pt;z-index:251680768" fillcolor="black"/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59" style="position:absolute;left:0;text-align:left;margin-left:1in;margin-top:7.75pt;width:4in;height:279pt;z-index:251675648"/>
        </w:pic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Default="00D5097E" w:rsidP="007C007E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7E" w:rsidRDefault="007C007E" w:rsidP="007C007E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7E" w:rsidRDefault="007C007E" w:rsidP="007C007E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7E" w:rsidRPr="007C007E" w:rsidRDefault="007C007E" w:rsidP="007C007E">
      <w:pPr>
        <w:tabs>
          <w:tab w:val="left" w:pos="78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4065"/>
          <w:tab w:val="center" w:pos="4677"/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ab/>
        <w:t>Рис.3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3)</w:t>
      </w:r>
      <w:r w:rsidRPr="007C007E">
        <w:rPr>
          <w:rFonts w:ascii="Times New Roman" w:hAnsi="Times New Roman" w:cs="Times New Roman"/>
          <w:b/>
          <w:sz w:val="24"/>
          <w:szCs w:val="24"/>
        </w:rPr>
        <w:t xml:space="preserve"> Коврик</w:t>
      </w:r>
      <w:r w:rsidR="003F005C">
        <w:rPr>
          <w:rFonts w:ascii="Times New Roman" w:hAnsi="Times New Roman" w:cs="Times New Roman"/>
          <w:b/>
          <w:sz w:val="24"/>
          <w:szCs w:val="24"/>
        </w:rPr>
        <w:t>.</w:t>
      </w:r>
      <w:r w:rsidRPr="007C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05C">
        <w:rPr>
          <w:rFonts w:ascii="Times New Roman" w:hAnsi="Times New Roman" w:cs="Times New Roman"/>
          <w:sz w:val="24"/>
          <w:szCs w:val="24"/>
        </w:rPr>
        <w:t xml:space="preserve"> </w:t>
      </w:r>
      <w:r w:rsidRPr="007C007E">
        <w:rPr>
          <w:rFonts w:ascii="Times New Roman" w:hAnsi="Times New Roman" w:cs="Times New Roman"/>
          <w:sz w:val="24"/>
          <w:szCs w:val="24"/>
        </w:rPr>
        <w:t xml:space="preserve"> Задания: составь узор по своему замыслу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т.д.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4) </w:t>
      </w:r>
      <w:r w:rsidRPr="007C007E">
        <w:rPr>
          <w:rFonts w:ascii="Times New Roman" w:hAnsi="Times New Roman" w:cs="Times New Roman"/>
          <w:b/>
          <w:sz w:val="24"/>
          <w:szCs w:val="24"/>
        </w:rPr>
        <w:t>Подушки</w:t>
      </w:r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задания те же, что и с « тарелками» ).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5) </w:t>
      </w:r>
      <w:r w:rsidRPr="007C007E">
        <w:rPr>
          <w:rFonts w:ascii="Times New Roman" w:hAnsi="Times New Roman" w:cs="Times New Roman"/>
          <w:b/>
          <w:sz w:val="24"/>
          <w:szCs w:val="24"/>
        </w:rPr>
        <w:t>Витражи</w:t>
      </w:r>
      <w:r w:rsidRPr="007C007E">
        <w:rPr>
          <w:rFonts w:ascii="Times New Roman" w:hAnsi="Times New Roman" w:cs="Times New Roman"/>
          <w:sz w:val="24"/>
          <w:szCs w:val="24"/>
        </w:rPr>
        <w:t xml:space="preserve"> в домике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задания аналогичные, что и с 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« ковриком».</w:t>
      </w:r>
    </w:p>
    <w:p w:rsidR="00D5097E" w:rsidRPr="007C007E" w:rsidRDefault="00D5097E" w:rsidP="007C007E">
      <w:pPr>
        <w:tabs>
          <w:tab w:val="left" w:pos="78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6) </w:t>
      </w:r>
      <w:r w:rsidRPr="007C007E">
        <w:rPr>
          <w:rFonts w:ascii="Times New Roman" w:hAnsi="Times New Roman" w:cs="Times New Roman"/>
          <w:b/>
          <w:sz w:val="24"/>
          <w:szCs w:val="24"/>
        </w:rPr>
        <w:t>Цветовые карточки</w:t>
      </w:r>
      <w:r w:rsidRPr="007C007E">
        <w:rPr>
          <w:rFonts w:ascii="Times New Roman" w:hAnsi="Times New Roman" w:cs="Times New Roman"/>
          <w:sz w:val="24"/>
          <w:szCs w:val="24"/>
        </w:rPr>
        <w:t xml:space="preserve">, цветовое табло на магнитном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моделеграфе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 (рис.</w:t>
      </w:r>
      <w:r w:rsidR="003F005C">
        <w:rPr>
          <w:rFonts w:ascii="Times New Roman" w:hAnsi="Times New Roman" w:cs="Times New Roman"/>
          <w:sz w:val="24"/>
          <w:szCs w:val="24"/>
        </w:rPr>
        <w:t>4</w:t>
      </w:r>
      <w:r w:rsidRPr="007C007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5097E" w:rsidRPr="007C007E" w:rsidRDefault="00D5097E" w:rsidP="003F005C">
      <w:pPr>
        <w:tabs>
          <w:tab w:val="left" w:pos="414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5" style="position:absolute;left:0;text-align:left;margin-left:36pt;margin-top:6.6pt;width:36pt;height:98.95pt;rotation:180;z-index:251684864" adj="12342" fillcolor="yellow">
            <v:textbox style="mso-next-textbox:#_x0000_s1068">
              <w:txbxContent>
                <w:p w:rsidR="00D5097E" w:rsidRPr="00253116" w:rsidRDefault="00D5097E" w:rsidP="00D5097E">
                  <w:pPr>
                    <w:jc w:val="center"/>
                    <w:rPr>
                      <w:sz w:val="36"/>
                      <w:szCs w:val="36"/>
                    </w:rPr>
                  </w:pPr>
                  <w:r w:rsidRPr="00253116">
                    <w:rPr>
                      <w:sz w:val="36"/>
                      <w:szCs w:val="36"/>
                    </w:rPr>
                    <w:t>50</w:t>
                  </w:r>
                </w:p>
              </w:txbxContent>
            </v:textbox>
          </v:shape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oval id="_x0000_s1069" style="position:absolute;left:0;text-align:left;margin-left:4in;margin-top:69.6pt;width:126pt;height:135pt;z-index:251685888" fillcolor="lime">
            <v:textbox style="mso-next-textbox:#_x0000_s1069">
              <w:txbxContent>
                <w:p w:rsidR="00D5097E" w:rsidRDefault="00D5097E" w:rsidP="00D5097E">
                  <w:pPr>
                    <w:jc w:val="center"/>
                  </w:pPr>
                </w:p>
                <w:p w:rsidR="00D5097E" w:rsidRDefault="00D5097E" w:rsidP="00D5097E">
                  <w:pPr>
                    <w:jc w:val="center"/>
                  </w:pPr>
                </w:p>
                <w:p w:rsidR="00D5097E" w:rsidRPr="00253116" w:rsidRDefault="00D5097E" w:rsidP="00D5097E">
                  <w:pPr>
                    <w:jc w:val="center"/>
                    <w:rPr>
                      <w:sz w:val="52"/>
                      <w:szCs w:val="52"/>
                    </w:rPr>
                  </w:pPr>
                  <w:r w:rsidRPr="00253116">
                    <w:rPr>
                      <w:sz w:val="52"/>
                      <w:szCs w:val="52"/>
                    </w:rPr>
                    <w:t>-2</w:t>
                  </w:r>
                </w:p>
              </w:txbxContent>
            </v:textbox>
          </v:oval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5" style="position:absolute;left:0;text-align:left;margin-left:108pt;margin-top:69.55pt;width:63pt;height:135pt;rotation:270;z-index:251683840" fillcolor="yellow">
            <v:textbox>
              <w:txbxContent>
                <w:p w:rsidR="00D5097E" w:rsidRPr="00253116" w:rsidRDefault="00D5097E" w:rsidP="00D5097E">
                  <w:pPr>
                    <w:jc w:val="center"/>
                    <w:rPr>
                      <w:sz w:val="36"/>
                      <w:szCs w:val="36"/>
                    </w:rPr>
                  </w:pPr>
                  <w:r w:rsidRPr="00253116">
                    <w:rPr>
                      <w:sz w:val="36"/>
                      <w:szCs w:val="36"/>
                    </w:rPr>
                    <w:t>25</w:t>
                  </w:r>
                </w:p>
              </w:txbxContent>
            </v:textbox>
          </v:shape>
        </w:pict>
      </w:r>
      <w:r w:rsidRPr="007C007E">
        <w:rPr>
          <w:rFonts w:ascii="Times New Roman" w:hAnsi="Times New Roman" w:cs="Times New Roman"/>
          <w:noProof/>
          <w:sz w:val="24"/>
          <w:szCs w:val="24"/>
        </w:rPr>
        <w:pict>
          <v:line id="_x0000_s1070" style="position:absolute;left:0;text-align:left;flip:x;z-index:251686912" from="207pt,132.55pt" to="4in,132.55pt">
            <v:stroke endarrow="block"/>
          </v:line>
        </w:pict>
      </w:r>
      <w:r w:rsidRPr="007C007E">
        <w:rPr>
          <w:rFonts w:ascii="Times New Roman" w:hAnsi="Times New Roman" w:cs="Times New Roman"/>
          <w:sz w:val="24"/>
          <w:szCs w:val="24"/>
        </w:rPr>
        <w:t>Рис. 4</w:t>
      </w:r>
    </w:p>
    <w:p w:rsidR="00D5097E" w:rsidRPr="007C007E" w:rsidRDefault="003F005C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line id="_x0000_s1071" style="position:absolute;left:0;text-align:left;flip:x y;z-index:251687936" from="66.75pt,16.55pt" to="282.75pt,70.55pt">
            <v:stroke endarrow="block"/>
          </v:line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3F005C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5" style="position:absolute;left:0;text-align:left;margin-left:24pt;margin-top:10.35pt;width:51.75pt;height:107.1pt;z-index:251682816" fillcolor="yellow">
            <v:textbox>
              <w:txbxContent>
                <w:p w:rsidR="00D5097E" w:rsidRPr="00253116" w:rsidRDefault="00D5097E" w:rsidP="00D5097E">
                  <w:pPr>
                    <w:jc w:val="center"/>
                    <w:rPr>
                      <w:sz w:val="36"/>
                      <w:szCs w:val="36"/>
                    </w:rPr>
                  </w:pPr>
                  <w:r w:rsidRPr="00253116">
                    <w:rPr>
                      <w:sz w:val="36"/>
                      <w:szCs w:val="36"/>
                    </w:rPr>
                    <w:t>41</w:t>
                  </w:r>
                </w:p>
              </w:txbxContent>
            </v:textbox>
          </v:shape>
        </w:pic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3F005C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pict>
          <v:line id="_x0000_s1072" style="position:absolute;left:0;text-align:left;flip:x;z-index:251688960" from="66.75pt,7.8pt" to="300.75pt,52.8pt">
            <v:stroke endarrow="block"/>
          </v:line>
        </w:pict>
      </w:r>
    </w:p>
    <w:p w:rsidR="00D5097E" w:rsidRPr="007C007E" w:rsidRDefault="00D5097E" w:rsidP="003F005C">
      <w:pPr>
        <w:tabs>
          <w:tab w:val="left" w:pos="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3F005C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097E" w:rsidRPr="007C007E">
        <w:rPr>
          <w:rFonts w:ascii="Times New Roman" w:hAnsi="Times New Roman" w:cs="Times New Roman"/>
          <w:sz w:val="24"/>
          <w:szCs w:val="24"/>
        </w:rPr>
        <w:t>С помощью таких приёмов развиваются зрительно-моторная реакция, чувство локализации в пространстве, стереоскопическое зрение, различительно-цветовая функция. Учитывается также материал психологического воздействия цвета на ребёнка: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C007E">
        <w:rPr>
          <w:rFonts w:ascii="Times New Roman" w:hAnsi="Times New Roman" w:cs="Times New Roman"/>
          <w:sz w:val="24"/>
          <w:szCs w:val="24"/>
          <w:u w:val="single"/>
        </w:rPr>
        <w:t>белый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– ухудшает настроение, вселяет не совсем ответственное отношение ко всему;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</w:t>
      </w:r>
      <w:r w:rsidRPr="007C0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007E">
        <w:rPr>
          <w:rFonts w:ascii="Times New Roman" w:hAnsi="Times New Roman" w:cs="Times New Roman"/>
          <w:b/>
          <w:sz w:val="24"/>
          <w:szCs w:val="24"/>
          <w:u w:val="single"/>
        </w:rPr>
        <w:t>чёрный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– в небольшой дозе сосредотачивает внимание, в большой – вызывает мрачные мысли;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</w:t>
      </w:r>
      <w:r w:rsidRPr="007C007E">
        <w:rPr>
          <w:rFonts w:ascii="Times New Roman" w:hAnsi="Times New Roman" w:cs="Times New Roman"/>
          <w:color w:val="FF0000"/>
          <w:sz w:val="24"/>
          <w:szCs w:val="24"/>
          <w:u w:val="single"/>
        </w:rPr>
        <w:t>красный</w:t>
      </w:r>
      <w:r w:rsidRPr="007C007E">
        <w:rPr>
          <w:rFonts w:ascii="Times New Roman" w:hAnsi="Times New Roman" w:cs="Times New Roman"/>
          <w:sz w:val="24"/>
          <w:szCs w:val="24"/>
        </w:rPr>
        <w:t xml:space="preserve"> – возбуждает, раздражает;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color w:val="3366FF"/>
          <w:sz w:val="24"/>
          <w:szCs w:val="24"/>
        </w:rPr>
        <w:t xml:space="preserve">  </w:t>
      </w:r>
      <w:proofErr w:type="spellStart"/>
      <w:r w:rsidRPr="007C007E">
        <w:rPr>
          <w:rFonts w:ascii="Times New Roman" w:hAnsi="Times New Roman" w:cs="Times New Roman"/>
          <w:color w:val="3366FF"/>
          <w:sz w:val="24"/>
          <w:szCs w:val="24"/>
          <w:u w:val="single"/>
        </w:rPr>
        <w:t>голубой</w:t>
      </w:r>
      <w:proofErr w:type="spellEnd"/>
      <w:r w:rsidRPr="007C007E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7C007E">
        <w:rPr>
          <w:rFonts w:ascii="Times New Roman" w:hAnsi="Times New Roman" w:cs="Times New Roman"/>
          <w:sz w:val="24"/>
          <w:szCs w:val="24"/>
        </w:rPr>
        <w:t>-  ухудшает настроение;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</w:t>
      </w:r>
      <w:r w:rsidRPr="007C007E">
        <w:rPr>
          <w:rFonts w:ascii="Times New Roman" w:hAnsi="Times New Roman" w:cs="Times New Roman"/>
          <w:color w:val="00FF00"/>
          <w:sz w:val="24"/>
          <w:szCs w:val="24"/>
          <w:u w:val="single"/>
        </w:rPr>
        <w:t>зелёный</w:t>
      </w:r>
      <w:r w:rsidRPr="007C007E">
        <w:rPr>
          <w:rFonts w:ascii="Times New Roman" w:hAnsi="Times New Roman" w:cs="Times New Roman"/>
          <w:color w:val="00FF00"/>
          <w:sz w:val="24"/>
          <w:szCs w:val="24"/>
        </w:rPr>
        <w:t xml:space="preserve"> </w:t>
      </w:r>
      <w:r w:rsidRPr="007C007E">
        <w:rPr>
          <w:rFonts w:ascii="Times New Roman" w:hAnsi="Times New Roman" w:cs="Times New Roman"/>
          <w:sz w:val="24"/>
          <w:szCs w:val="24"/>
        </w:rPr>
        <w:t>– улучшает настроение, успокаивает;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  <w:r w:rsidRPr="007C007E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proofErr w:type="gramStart"/>
      <w:r w:rsidRPr="007C007E">
        <w:rPr>
          <w:rFonts w:ascii="Times New Roman" w:hAnsi="Times New Roman" w:cs="Times New Roman"/>
          <w:color w:val="FFFF00"/>
          <w:sz w:val="24"/>
          <w:szCs w:val="24"/>
          <w:u w:val="single"/>
        </w:rPr>
        <w:t>жёлтый</w:t>
      </w:r>
      <w:proofErr w:type="gramEnd"/>
      <w:r w:rsidRPr="007C0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007E">
        <w:rPr>
          <w:rFonts w:ascii="Times New Roman" w:hAnsi="Times New Roman" w:cs="Times New Roman"/>
          <w:sz w:val="24"/>
          <w:szCs w:val="24"/>
        </w:rPr>
        <w:t>– тёплый и весёлый, создаёт хорошее настроение.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</w:t>
      </w:r>
      <w:r w:rsidRPr="007C007E">
        <w:rPr>
          <w:rFonts w:ascii="Times New Roman" w:hAnsi="Times New Roman" w:cs="Times New Roman"/>
          <w:color w:val="993300"/>
          <w:sz w:val="24"/>
          <w:szCs w:val="24"/>
          <w:u w:val="single"/>
        </w:rPr>
        <w:t>коричневый</w:t>
      </w:r>
      <w:r w:rsidRPr="007C007E">
        <w:rPr>
          <w:rFonts w:ascii="Times New Roman" w:hAnsi="Times New Roman" w:cs="Times New Roman"/>
          <w:sz w:val="24"/>
          <w:szCs w:val="24"/>
        </w:rPr>
        <w:t xml:space="preserve"> – в сочетании с яркими цветами создаёт уют, без  сочетания указанных цветов усиливает дискомфорт, сужает кругозор, вызывает печаль, сон, депрессию.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Изучив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данные  о физиологической возможности каждого ребёнка и составив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диаграмму заболеваемости класса, провожу дифференцированные физкультминутки. Каждый ребёнок по имеющейся у него памятке в течени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1,5 – 2 минут выполняет на уроке комплекс упражнений: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>1. Упражнения для детей с избыточным весом.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1) ходьба с высоким подниманием коленей;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2) и.п.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оги вместе, руки опущены. Поднять руки вверх, отставляя ногу на носок (поочерёдно правую и левую ногу), прогнуться, вдох. Вернуться в и.п., выдох;                                                      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3) и.п. – сидя на стуле, откинувшись на спинку. Энергично втянуть живот, затем расслабить его, дыхание произвольное;                                                                                        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4) прыжки с хлопками над головой.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 xml:space="preserve">2. Упражнения для профилактики плоскостопия.           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1) и.п.- стоя на наружных сводах стоп,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>(4-5раз).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2) и.п. – стоя носками внутрь, пятками наружу, подняться на носки. Вернуться в и.п.(4-5 раз);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3) и.п. – стоя, стопы повернуть внутрь.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Подняться на носки, медленно согнуть ноги в коленях, медленно выпрямить ноги в коленях (4-5 раз);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4) и.п. – стоя, поднять левую (правую) ногу – поворот стопы кнаружи, поворот стопы внутрь (3-5раз).                                                                  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>3. Упражнения для улучшения осанки.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>1) и.п.- о.с. Принять правильное положение, зафиксировать его;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2) ходьба с правильной осанкой;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3) ходьба с высоко поднятыми руками;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4) ходьба на носках, разводя руки и сдвигая лопатки (30 сек.)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5) лёгкий бег на носках.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Упражнения психологической </w:t>
      </w:r>
      <w:proofErr w:type="spellStart"/>
      <w:r w:rsidRPr="007C007E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Pr="007C007E">
        <w:rPr>
          <w:rFonts w:ascii="Times New Roman" w:hAnsi="Times New Roman" w:cs="Times New Roman"/>
          <w:b/>
          <w:sz w:val="24"/>
          <w:szCs w:val="24"/>
        </w:rPr>
        <w:t xml:space="preserve"> (аутотренинг</w:t>
      </w:r>
      <w:proofErr w:type="gramStart"/>
      <w:r w:rsidRPr="007C007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C007E">
        <w:rPr>
          <w:rFonts w:ascii="Times New Roman" w:hAnsi="Times New Roman" w:cs="Times New Roman"/>
          <w:b/>
          <w:sz w:val="24"/>
          <w:szCs w:val="24"/>
        </w:rPr>
        <w:t>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1) «Сотвори в себе солнце»;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2) «Волшебный цветок добра»;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3) «Путешествие на облаке»;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4) «У моря»;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5) «Золотая рыбка»;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6) «Янтарный замок»;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7) «Танец рыбки»;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8) «На лугу»;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9) «Водопад»;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10) «Сила улыбки» и т.д.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>«Водопад»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- Ребята, сядьте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и закройте глаза. Глубоко вдохните  и выдохните…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струится по вашим головам… Вы чувствуете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, как расслабляются лоб, затем рот, мышцы шеи.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  собой, без всякого усилия, можете глубже вдыхать и выдыхать. Это позволяет вам ощущать себя очень расслабленно и приятно и с каждым вдохом и выдохом  вы наполняетесь свежими силами…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пауза 15 секунд)</w:t>
      </w:r>
    </w:p>
    <w:p w:rsidR="00D5097E" w:rsidRPr="007C007E" w:rsidRDefault="00D5097E" w:rsidP="003F005C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Теперь мысленно поблагодарите этот водопад света за то, что он вас чудесно расслабил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емного потянитесь, выпрямитесь и откройте глаза.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 xml:space="preserve">5. Некоторые приёмы </w:t>
      </w:r>
      <w:proofErr w:type="spellStart"/>
      <w:r w:rsidRPr="007C007E">
        <w:rPr>
          <w:rFonts w:ascii="Times New Roman" w:hAnsi="Times New Roman" w:cs="Times New Roman"/>
          <w:b/>
          <w:sz w:val="24"/>
          <w:szCs w:val="24"/>
        </w:rPr>
        <w:t>самомассажа</w:t>
      </w:r>
      <w:proofErr w:type="spellEnd"/>
      <w:r w:rsidRPr="007C007E">
        <w:rPr>
          <w:rFonts w:ascii="Times New Roman" w:hAnsi="Times New Roman" w:cs="Times New Roman"/>
          <w:b/>
          <w:sz w:val="24"/>
          <w:szCs w:val="24"/>
        </w:rPr>
        <w:t>, точечный массаж.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007E">
        <w:rPr>
          <w:rFonts w:ascii="Times New Roman" w:hAnsi="Times New Roman" w:cs="Times New Roman"/>
          <w:sz w:val="24"/>
          <w:szCs w:val="24"/>
        </w:rPr>
        <w:t>Массаж обладает расслабляющим действием и облегчает перенапряжение в любое время.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ицо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олова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Переберите волосы руками, мягко потянув все корни. Проделайте это по всей голове в умеренном темпе.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уки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Выполняйте плоское поглаживание руки от запястья к плечу, затем вокруг плечевого сустава и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более легко, вниз до исходного положения. Повторите 3 раза.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                                     ноги</w:t>
      </w:r>
    </w:p>
    <w:p w:rsidR="00D5097E" w:rsidRPr="007C007E" w:rsidRDefault="00D5097E" w:rsidP="003F005C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>Сложите руки в кулаки и постукивайте по верхней и внешней поверхности бедра. Ударять  кулаком по бедру надо слегка. Массировать в течение 20-30 секунд.</w:t>
      </w:r>
    </w:p>
    <w:p w:rsidR="00D5097E" w:rsidRPr="007C007E" w:rsidRDefault="00D5097E" w:rsidP="007C007E">
      <w:pPr>
        <w:tabs>
          <w:tab w:val="left" w:pos="495"/>
          <w:tab w:val="left" w:pos="57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tabs>
          <w:tab w:val="left" w:pos="495"/>
          <w:tab w:val="left" w:pos="57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Точечный массаж –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  <w:r w:rsidRPr="007C007E">
        <w:rPr>
          <w:rFonts w:ascii="Times New Roman" w:hAnsi="Times New Roman" w:cs="Times New Roman"/>
          <w:sz w:val="24"/>
          <w:szCs w:val="24"/>
        </w:rPr>
        <w:tab/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-342900</wp:posOffset>
            </wp:positionV>
            <wp:extent cx="2733675" cy="2857500"/>
            <wp:effectExtent l="19050" t="0" r="9525" b="0"/>
            <wp:wrapNone/>
            <wp:docPr id="50" name="Рисунок 50" descr="strf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trf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07E">
        <w:rPr>
          <w:rFonts w:ascii="Times New Roman" w:hAnsi="Times New Roman" w:cs="Times New Roman"/>
          <w:sz w:val="24"/>
          <w:szCs w:val="24"/>
        </w:rPr>
        <w:t>и безопасная терапия.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Массирование производится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надавливанием на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определённые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точки. При простудных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и для повышения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иммунитета необходимо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массировать определённые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точки на лице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№1, №2,№3 ),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при головных болях рекомендуется </w:t>
      </w:r>
    </w:p>
    <w:p w:rsidR="00D5097E" w:rsidRPr="007C007E" w:rsidRDefault="00D5097E" w:rsidP="003F005C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массировать височную область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>6. Упражнения для мышц рук.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 xml:space="preserve">1) «Моя семья»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Этот пальчик- дедушка,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Этот пальчик- бабушка,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Этот пальчик- папочка, 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Этот пальчик- мамочка,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А вот этот пальчик – я,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Вот и вся моя семья! (Поочерёдное сгибание пальцев, начиная с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.)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2) «Капуста»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Мы капусту рубим-рубим,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Мы капусту солим-солим,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Мы капусту трём-трём,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Мы капусту жмём-жмём.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Сжимать и разжимать кулачки.)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3) «Мы наши пальчики сплели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И вытянули ручки.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Ну а теперь мы от Земли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>Отталкиваем тучки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>( Упражнение выполняют стоя.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Дети сплетают пальцы, вытягивают руки ладонями вперёд, а потом поднимают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вверх и тянутся как можно выше.)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4) «Руки мы на стол положим,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Повернём ладонью вверх.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Безымянный палец тоже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Хочется быть не хуже всех.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>( Дети кладут правую руку на парту ладонью вверх, сгибают и разгибают безымянный палец.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Затем проделывают то же самое левой рукой.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Повторяют упражнение несколько раз.)</w:t>
      </w:r>
      <w:proofErr w:type="gramEnd"/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>7. Упражнения для глаз.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D5097E" w:rsidRPr="007C007E" w:rsidRDefault="00D5097E" w:rsidP="007C007E">
      <w:pPr>
        <w:tabs>
          <w:tab w:val="left" w:pos="4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</w:t>
      </w:r>
      <w:r w:rsidRPr="007C007E">
        <w:rPr>
          <w:rFonts w:ascii="Times New Roman" w:hAnsi="Times New Roman" w:cs="Times New Roman"/>
          <w:sz w:val="24"/>
          <w:szCs w:val="24"/>
          <w:u w:val="single"/>
        </w:rPr>
        <w:t>Вот некоторые элементы этой гимнастики:</w:t>
      </w:r>
    </w:p>
    <w:p w:rsidR="00D5097E" w:rsidRPr="007C007E" w:rsidRDefault="00D5097E" w:rsidP="007C007E">
      <w:pPr>
        <w:numPr>
          <w:ilvl w:val="0"/>
          <w:numId w:val="2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D5097E" w:rsidRPr="007C007E" w:rsidRDefault="00D5097E" w:rsidP="007C007E">
      <w:pPr>
        <w:numPr>
          <w:ilvl w:val="0"/>
          <w:numId w:val="2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Медленно переводить взгляд вверх-вниз, затем наоборот. Повторить 3 раза.</w:t>
      </w:r>
    </w:p>
    <w:p w:rsidR="00D5097E" w:rsidRPr="007C007E" w:rsidRDefault="00D5097E" w:rsidP="007C007E">
      <w:pPr>
        <w:numPr>
          <w:ilvl w:val="0"/>
          <w:numId w:val="3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D5097E" w:rsidRPr="007C007E" w:rsidRDefault="00D5097E" w:rsidP="007C007E">
      <w:pPr>
        <w:numPr>
          <w:ilvl w:val="0"/>
          <w:numId w:val="4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D5097E" w:rsidRPr="007C007E" w:rsidRDefault="00D5097E" w:rsidP="007C007E">
      <w:pPr>
        <w:numPr>
          <w:ilvl w:val="0"/>
          <w:numId w:val="4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Смотреть на кончик носа до тех пор, пока не возникнет чувство усталости. Затем расслабиться на 5-6 секунд.</w:t>
      </w:r>
    </w:p>
    <w:p w:rsidR="00D5097E" w:rsidRPr="007C007E" w:rsidRDefault="00D5097E" w:rsidP="007C007E">
      <w:pPr>
        <w:numPr>
          <w:ilvl w:val="0"/>
          <w:numId w:val="4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D5097E" w:rsidRPr="007C007E" w:rsidRDefault="00D5097E" w:rsidP="007C007E">
      <w:pPr>
        <w:numPr>
          <w:ilvl w:val="0"/>
          <w:numId w:val="4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spellStart"/>
      <w:r w:rsidRPr="007C007E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  <w:r w:rsidRPr="007C007E">
        <w:rPr>
          <w:rFonts w:ascii="Times New Roman" w:hAnsi="Times New Roman" w:cs="Times New Roman"/>
          <w:b/>
          <w:sz w:val="24"/>
          <w:szCs w:val="24"/>
        </w:rPr>
        <w:t xml:space="preserve"> по методике </w:t>
      </w:r>
      <w:proofErr w:type="spellStart"/>
      <w:r w:rsidRPr="007C007E">
        <w:rPr>
          <w:rFonts w:ascii="Times New Roman" w:hAnsi="Times New Roman" w:cs="Times New Roman"/>
          <w:b/>
          <w:sz w:val="24"/>
          <w:szCs w:val="24"/>
        </w:rPr>
        <w:t>сенсорно-координаторских</w:t>
      </w:r>
      <w:proofErr w:type="spellEnd"/>
      <w:r w:rsidRPr="007C007E">
        <w:rPr>
          <w:rFonts w:ascii="Times New Roman" w:hAnsi="Times New Roman" w:cs="Times New Roman"/>
          <w:b/>
          <w:sz w:val="24"/>
          <w:szCs w:val="24"/>
        </w:rPr>
        <w:t xml:space="preserve"> тренажей.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( В 4-х верхних углах класса фиксируются сюжетные изображения.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Под каждой картинкой помещается в соответствующей последовательности одна из цифр: 1-2-3-4. Все учащиеся поднимаются в положение свободного стояния и под команду учителя «1-2-3-4» начинают фиксировать взгляд по очереди на соответствующей картинке. Затем порядок счёта меняется: 4-3-2-1, 1-3, 4-2 и т.д. При этом ученики совершают синхронно движения глазами, головой и туловищем. Но дети должны не просто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«пробежать» глазами, но и успеть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увидеть все 4 сюжета и ответить на вопросы учителя. Продолжительность тренажа – 1,5 минуты. Такая работа предупреждает утомляемость, способствует развитию зрительно- моторной реакции, скорости ориентации в пространстве.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9. Использование на уроках </w:t>
      </w:r>
      <w:r w:rsidRPr="007C007E">
        <w:rPr>
          <w:rFonts w:ascii="Times New Roman" w:hAnsi="Times New Roman" w:cs="Times New Roman"/>
          <w:b/>
          <w:sz w:val="24"/>
          <w:szCs w:val="24"/>
        </w:rPr>
        <w:t>сенсорного круга</w:t>
      </w:r>
      <w:r w:rsidRPr="007C007E">
        <w:rPr>
          <w:rFonts w:ascii="Times New Roman" w:hAnsi="Times New Roman" w:cs="Times New Roman"/>
          <w:sz w:val="24"/>
          <w:szCs w:val="24"/>
        </w:rPr>
        <w:t>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В качестве сенсорного круга может использоваться любой круглый предмет, например обруч или круглая вешалка для мелких вещей с прищепками. Этот круг прикрепляется кронштейном к </w:t>
      </w:r>
      <w:r w:rsidRPr="007C007E">
        <w:rPr>
          <w:rFonts w:ascii="Times New Roman" w:hAnsi="Times New Roman" w:cs="Times New Roman"/>
          <w:sz w:val="24"/>
          <w:szCs w:val="24"/>
        </w:rPr>
        <w:lastRenderedPageBreak/>
        <w:t>стене около классной доски на высоте 2,3м. По его окружности привязываются разноцветные ленты. Их длина различна и зависит от роста учащихся. На концах ленточек прикреплены прищепки с колечками. В них – задания в виде капелек, снежинок и т.д. Учитель приглашает учащегося к доске для выполнения задания. Школьник тянется, открывает прищепку и берёт задание.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Сенсорный круг способствует правильной осанки и стимулирует развитие спинных мышц.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10. </w:t>
      </w:r>
      <w:r w:rsidRPr="007C007E">
        <w:rPr>
          <w:rFonts w:ascii="Times New Roman" w:hAnsi="Times New Roman" w:cs="Times New Roman"/>
          <w:b/>
          <w:sz w:val="24"/>
          <w:szCs w:val="24"/>
        </w:rPr>
        <w:t>«Цветок здоровья»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Цветок здоровья сделан из цветного картона.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В нём 7 лепестков: жёлтый, фиолетовый, синий, красный, коричневый, зелёный,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 Середина цветка – оранжевая. На стебле листик светло- зелёного цвета. На каждом лепестке и в середине цветка написана одна из тем занятий, которые проводятся в течени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года: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«Живу в семье», «Думаю», «Пою и говорю», «Дышу», «Двигаюсь», «Закаляюсь», «Пью и ем», «Лечусь».</w:t>
      </w:r>
      <w:proofErr w:type="gramEnd"/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подобных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офтальмотренажёров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 (цветы, пирамидки, тарелки) развиваются зрительно-моторная реакция, стереоскопическое зрение, различительно-цветовая функция, чувство локализации в пространстве</w:t>
      </w:r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На уроках необходимо использовать элементы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светотерапии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Учитель начальных классов может и должен на каждом уроке уделять особое внимание сбережению здоровья детей. Включение в урок специальных методических приёмов и сре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начительной степени обеспечивает выполнение этой задачи и не требует больших материальных и временных затрат.</w:t>
      </w:r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Предлагаю рассмотреть один из методических приёмов: вставки о здоровье на уроках.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 xml:space="preserve">                               Русский язык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1</w:t>
      </w:r>
      <w:r w:rsidRPr="007C007E">
        <w:rPr>
          <w:rFonts w:ascii="Times New Roman" w:hAnsi="Times New Roman" w:cs="Times New Roman"/>
          <w:sz w:val="24"/>
          <w:szCs w:val="24"/>
        </w:rPr>
        <w:t>. Вежливые слова и здоровье.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Учитель предлагает детям правильно списать с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доски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Дети, слова, которые вы написали, называют волшебными. Они добрые, ласковые. Такими становятся и люди, которые их говорят и которые их слышат. Говорите чаще друг другу: « Спасибо». Когда люди здороваются, они желают здоровья, а желания рано или поздно исполняются. Давайте все вместе скажем: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Я хочу быть здоровым!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Я могу быть здоровым!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Я буду здоровым!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2.</w:t>
      </w:r>
      <w:r w:rsidRPr="007C007E">
        <w:rPr>
          <w:rFonts w:ascii="Times New Roman" w:hAnsi="Times New Roman" w:cs="Times New Roman"/>
          <w:sz w:val="24"/>
          <w:szCs w:val="24"/>
        </w:rPr>
        <w:t xml:space="preserve"> Списывание текста о здоровье.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Учитель предлагает учащимся правильно списать с доски   текст: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«Здоровье всего дороже. Без труда нет добра! Терпенье даёт уменье. Терпенье и труд всё перетрут».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>Или такой текст: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«Чистота- залог здоровья. Здоровье разум дарит. Кто долго жуёт, тот долго живёт. С курами ложись, с петухами вставай».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После краткого обсуждения пословицы учитель предлагает повторить её вслух всем вместе.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3.</w:t>
      </w:r>
      <w:r w:rsidRPr="007C007E">
        <w:rPr>
          <w:rFonts w:ascii="Times New Roman" w:hAnsi="Times New Roman" w:cs="Times New Roman"/>
          <w:sz w:val="24"/>
          <w:szCs w:val="24"/>
        </w:rPr>
        <w:t xml:space="preserve"> Разбор слова по составу.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Пяст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пястные кости- запястье.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Перст – персты – перстень 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ерстенёк.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Ладонь – ладья – ладушки – оладьи – ладошки – ладоши.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Пальцы – пяльцы –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пялить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глаза.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Ухо – подушка – заушница – заушная область.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Изучая русский язык, школьники познают смысловое значение и происхождение слов, обозначающих части тела. Пясть – это пять лучеобразно расположенных косточек, формирующих основу ладони. Кости пясти называются пястными.  Запястье – часть кисти, соединяющая её с предплечьем. Первый ряд слов объединяет корень «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пяст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>».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Перст – старинное название пальца руки. «Перст» - корень слов второго ряда.  « Перстами лёгкими как сон моих зениц коснулся он»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>А.С. Пушкин )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Ладья – это большая лодка. Ладонь в согнутом положении образует углубление, напоминающее ладью, откуда и получила своё название.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Разбирая слова с корнем «ух (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)», назовём слово </w:t>
      </w:r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«заушница». Так называется воспаление околоушной слюнной железы, другое название болезни – свинка. Заболевание заразное, передаётся через воздух. Кстати, можно сказать ребятам, что через воздух плохо проветренной комнаты можно заразиться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только свинкой, но и корью, дифтерией, гриппом и даже туберкулёзом. Но никто не заболеет, если мы будем на каждой перемене выходить из класса и хорошо его проветривать, а также постоянно укреплять здоровье.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4.</w:t>
      </w:r>
      <w:r w:rsidRPr="007C007E">
        <w:rPr>
          <w:rFonts w:ascii="Times New Roman" w:hAnsi="Times New Roman" w:cs="Times New Roman"/>
          <w:sz w:val="24"/>
          <w:szCs w:val="24"/>
        </w:rPr>
        <w:t xml:space="preserve"> Чтение и обсуждение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с выводами о правильной жизни и здоровье.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Дети любят читать сказки, многие из которых позволяют делать обобщённые выводы о здоровом образе жизни, безопасном поведении. Приведу несколько примеров.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 « Колобок».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Дети легко и охотно приходят к заключению: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Коли мама отпустила погулять на улицу, никуда со двора выходить нельзя, с незнакомыми людьми лучше не общаться.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« Сестрица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 и братец Иванушка»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Для питья можно использовать только чистую воду. В открытом водоёме вода не может быть чистой, её надо кипятить.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Если вода прозрачная, красивая, она чистая?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lastRenderedPageBreak/>
        <w:t>- Нет. В ней могут быть невидимые глазом живые организмы, микробы, которые вызывают кишечные заболевания.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Учащиеся вспоминают пословицы, подходящие к данному случаю, формулируют правила предупреждения кишечных инфекций:</w:t>
      </w:r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7E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1.</w:t>
      </w:r>
      <w:r w:rsidRPr="007C007E">
        <w:rPr>
          <w:rFonts w:ascii="Times New Roman" w:hAnsi="Times New Roman" w:cs="Times New Roman"/>
          <w:sz w:val="24"/>
          <w:szCs w:val="24"/>
        </w:rPr>
        <w:t xml:space="preserve"> Задачи по анатомии.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Задача 1. При рождении скелет ребёнка имеет 350 костей, у взрослого человека – 260 костей.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Вопрос 1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На сколько костей в скелете взрослого  человека  меньше, чем у новорождённого?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Ответ: с ростом человека количество костей в его скелете уменьшается на 90.   350 – 260 = 90.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Куда деваются эти кости?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Они срастаются.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Вопрос 2. На сколько костей у новорождённого больше, чем у взрослого.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Ответ: 350 – 260 = 90. При рождении у человека у человека на 90 костей больше, чем у взрослого.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Вопрос 3. Сколько костей у здорового человека срастаются в течение жизни?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Ответ: 350 – 260 = 90. В течение жизни у здорового человека 90 костей срастаются.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</w:t>
      </w:r>
      <w:r w:rsidRPr="007C007E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7C007E">
        <w:rPr>
          <w:rFonts w:ascii="Times New Roman" w:hAnsi="Times New Roman" w:cs="Times New Roman"/>
          <w:sz w:val="24"/>
          <w:szCs w:val="24"/>
        </w:rPr>
        <w:t xml:space="preserve"> Картофель, сваренный в кожуре,  сохраняет 75% витаминов. Картофель, очищенный и сваренный целыми клубнями – 60 %, а порезанный кусками – 35%. Во сколько раз больше витаминов сохраняется в картофеле, сваренном в кожуре, по сравнению с картофелем, очищенным и порезанным кусками?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Ответ: в 2 раза.</w:t>
      </w:r>
    </w:p>
    <w:p w:rsidR="00D5097E" w:rsidRPr="007C007E" w:rsidRDefault="00D5097E" w:rsidP="003F00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- Картофель « в мундире» и запечённый в кожуре наиболее полезен. В нём много витамина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 и калия. Они укрепляют сердце, делают человека энергичным, защищают от инфекций.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7E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1.</w:t>
      </w:r>
      <w:r w:rsidRPr="007C007E">
        <w:rPr>
          <w:rFonts w:ascii="Times New Roman" w:hAnsi="Times New Roman" w:cs="Times New Roman"/>
          <w:sz w:val="24"/>
          <w:szCs w:val="24"/>
        </w:rPr>
        <w:t xml:space="preserve"> Лекарственные  растения твоего края.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- Природа даёт человеку лекарства. Они растут во дворе, в саду, в лесу, в поле. Это травы, кустарники, деревья. Около 150 видов лекарственных растений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Подорожник, тысячелистник, крапива, шиповник, черёмуха, берёза, дуб, липа, одуванчик – не перечесть всех природных врачей.</w:t>
      </w:r>
      <w:proofErr w:type="gramEnd"/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  <w:u w:val="single"/>
        </w:rPr>
        <w:t>Вставка 2.</w:t>
      </w:r>
      <w:r w:rsidRPr="007C007E">
        <w:rPr>
          <w:rFonts w:ascii="Times New Roman" w:hAnsi="Times New Roman" w:cs="Times New Roman"/>
          <w:sz w:val="24"/>
          <w:szCs w:val="24"/>
        </w:rPr>
        <w:t xml:space="preserve"> К теме « Введение». Природа и человек.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- Нет неживой природы. Земля, вода, камни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растения и животные, ценят доброе к себе отношение и отвечают на добро добром. В природе всё взаимосвязано. В народе говорят: 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</w:t>
      </w:r>
      <w:r w:rsidRPr="007C007E">
        <w:rPr>
          <w:rFonts w:ascii="Times New Roman" w:hAnsi="Times New Roman" w:cs="Times New Roman"/>
          <w:sz w:val="24"/>
          <w:szCs w:val="24"/>
        </w:rPr>
        <w:lastRenderedPageBreak/>
        <w:t>плану. Человек – маленькая 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Здоровьесберегающие технологии являются составной частью и отличительной особенностью всей образовательной системы, поэтому всё, что относится к образовательному учреждению – характер обучения и воспитания, уровень культуры педагогов, содержание образовательных программ, условия проведения учебного процесса и т.д. – имеет непосредственное отношение к проблеме здоровья детей. Необходимо лишь увидеть эту связь. Внедрение в учебный процесс здоровьесберегающих технологий позволило мне добиться положительных изменений в состоянии здоровья моих учеников. 1класс - за учебный год переболело простудными  заболеваниями около 80%, то к концу 4класса процент заболевших снизился до 16%.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>Чтобы сохранение и укрепление здоровья обучающих в начальной школе при стабильных результатах обучения было успешным, необходимо реализовывать следующие условия:</w:t>
      </w:r>
      <w:proofErr w:type="gramEnd"/>
    </w:p>
    <w:p w:rsidR="00D5097E" w:rsidRPr="007C007E" w:rsidRDefault="00D5097E" w:rsidP="007C00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выявлять и учитывать показатели здоровья учащихся;</w:t>
      </w:r>
    </w:p>
    <w:p w:rsidR="00D5097E" w:rsidRPr="007C007E" w:rsidRDefault="00D5097E" w:rsidP="007C00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правильно организовывать место и время учебной деятельности (например, проводить смену динамических поз);</w:t>
      </w:r>
    </w:p>
    <w:p w:rsidR="00D5097E" w:rsidRPr="007C007E" w:rsidRDefault="00D5097E" w:rsidP="007C00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применять здоровьесберегающие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D5097E" w:rsidRPr="007C007E" w:rsidRDefault="00D5097E" w:rsidP="007C00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создать специальную образовательную </w:t>
      </w:r>
      <w:proofErr w:type="spellStart"/>
      <w:r w:rsidRPr="007C007E">
        <w:rPr>
          <w:rFonts w:ascii="Times New Roman" w:hAnsi="Times New Roman" w:cs="Times New Roman"/>
          <w:sz w:val="24"/>
          <w:szCs w:val="24"/>
        </w:rPr>
        <w:t>прогромму</w:t>
      </w:r>
      <w:proofErr w:type="spellEnd"/>
      <w:r w:rsidRPr="007C007E">
        <w:rPr>
          <w:rFonts w:ascii="Times New Roman" w:hAnsi="Times New Roman" w:cs="Times New Roman"/>
          <w:sz w:val="24"/>
          <w:szCs w:val="24"/>
        </w:rPr>
        <w:t xml:space="preserve"> факультативного курса, направленного на мотивацию ЗОЖ;</w:t>
      </w:r>
      <w:proofErr w:type="gramEnd"/>
    </w:p>
    <w:p w:rsidR="00D5097E" w:rsidRPr="007C007E" w:rsidRDefault="00D5097E" w:rsidP="007C00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Основной целью моей работы в русле педагогики  здоровья стало формирование здоровьесберегающего образовательного пространства, отвечающего медицинскому и педагогическому принципу: «Не навреди!»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 Здоровье так же заразительно, как и болезнь. «Заразить здоровьем» - вот цель моей работы</w:t>
      </w:r>
      <w:proofErr w:type="gramStart"/>
      <w:r w:rsidRPr="007C00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007E">
        <w:rPr>
          <w:rFonts w:ascii="Times New Roman" w:hAnsi="Times New Roman" w:cs="Times New Roman"/>
          <w:sz w:val="24"/>
          <w:szCs w:val="24"/>
        </w:rPr>
        <w:t xml:space="preserve">  А постоянная озабоченность охраной здоровья школьников может и должна приобрести характер закона, определяющего действия педагога.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sz w:val="24"/>
          <w:szCs w:val="24"/>
        </w:rPr>
        <w:t xml:space="preserve"> В заключение, вслед за великим гуманистом и педагогом Ж.-Ж. Руссо, хочется сказать: </w:t>
      </w:r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«Чтобы сделать ребёнка умным и рассудительным, сделайте его крепким и здоровым».   </w:t>
      </w:r>
    </w:p>
    <w:p w:rsidR="00D5097E" w:rsidRPr="007C007E" w:rsidRDefault="003F005C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097E"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5097E" w:rsidRPr="007C007E" w:rsidRDefault="00D5097E" w:rsidP="007C007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D5097E" w:rsidRPr="007C007E" w:rsidRDefault="00D5097E" w:rsidP="007C007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007E">
        <w:rPr>
          <w:rFonts w:ascii="Times New Roman" w:hAnsi="Times New Roman" w:cs="Times New Roman"/>
          <w:b/>
          <w:i/>
          <w:sz w:val="24"/>
          <w:szCs w:val="24"/>
        </w:rPr>
        <w:t>Ковалько</w:t>
      </w:r>
      <w:proofErr w:type="spellEnd"/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В.И.  Здоровьесберегающие технологии в начальной школе 1-4 классы  М.: </w:t>
      </w:r>
      <w:proofErr w:type="spellStart"/>
      <w:r w:rsidRPr="007C007E">
        <w:rPr>
          <w:rFonts w:ascii="Times New Roman" w:hAnsi="Times New Roman" w:cs="Times New Roman"/>
          <w:b/>
          <w:i/>
          <w:sz w:val="24"/>
          <w:szCs w:val="24"/>
        </w:rPr>
        <w:t>Вако</w:t>
      </w:r>
      <w:proofErr w:type="spellEnd"/>
      <w:r w:rsidRPr="007C007E">
        <w:rPr>
          <w:rFonts w:ascii="Times New Roman" w:hAnsi="Times New Roman" w:cs="Times New Roman"/>
          <w:b/>
          <w:i/>
          <w:sz w:val="24"/>
          <w:szCs w:val="24"/>
        </w:rPr>
        <w:t>. 2004.</w:t>
      </w:r>
    </w:p>
    <w:p w:rsidR="00D5097E" w:rsidRPr="007C007E" w:rsidRDefault="00D5097E" w:rsidP="007C007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007E">
        <w:rPr>
          <w:rFonts w:ascii="Times New Roman" w:hAnsi="Times New Roman" w:cs="Times New Roman"/>
          <w:b/>
          <w:i/>
          <w:sz w:val="24"/>
          <w:szCs w:val="24"/>
        </w:rPr>
        <w:t>Лецких</w:t>
      </w:r>
      <w:proofErr w:type="spellEnd"/>
      <w:r w:rsidRPr="007C007E">
        <w:rPr>
          <w:rFonts w:ascii="Times New Roman" w:hAnsi="Times New Roman" w:cs="Times New Roman"/>
          <w:b/>
          <w:i/>
          <w:sz w:val="24"/>
          <w:szCs w:val="24"/>
        </w:rPr>
        <w:t xml:space="preserve"> А.А. «Подвижный» способ обучения и его влияние на развитие учащихся // Завуч начальной школы. 2004. №1.</w:t>
      </w:r>
    </w:p>
    <w:p w:rsidR="00D5097E" w:rsidRPr="003F005C" w:rsidRDefault="00D5097E" w:rsidP="007C007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005C">
        <w:rPr>
          <w:rFonts w:ascii="Times New Roman" w:hAnsi="Times New Roman" w:cs="Times New Roman"/>
          <w:b/>
          <w:i/>
          <w:sz w:val="24"/>
          <w:szCs w:val="24"/>
        </w:rPr>
        <w:t>Семенкова</w:t>
      </w:r>
      <w:proofErr w:type="spellEnd"/>
      <w:r w:rsidRPr="003F005C">
        <w:rPr>
          <w:rFonts w:ascii="Times New Roman" w:hAnsi="Times New Roman" w:cs="Times New Roman"/>
          <w:b/>
          <w:i/>
          <w:sz w:val="24"/>
          <w:szCs w:val="24"/>
        </w:rPr>
        <w:t xml:space="preserve"> Т.Н. Реструктуризация сельской школы: опыт, проблемы, перспективы.</w:t>
      </w:r>
      <w:r w:rsidR="003F005C" w:rsidRPr="003F0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005C">
        <w:rPr>
          <w:rFonts w:ascii="Times New Roman" w:hAnsi="Times New Roman" w:cs="Times New Roman"/>
          <w:b/>
          <w:i/>
          <w:sz w:val="24"/>
          <w:szCs w:val="24"/>
        </w:rPr>
        <w:t>Кемерово: КРИПК и ПРО. 2005.</w:t>
      </w:r>
    </w:p>
    <w:p w:rsidR="00D5097E" w:rsidRPr="007C007E" w:rsidRDefault="00D5097E" w:rsidP="007C007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>Смирнов Н.К.  Здоровьесберегающие образовательные технологии в современной школе. М.: АПК ПРО. 2002.</w:t>
      </w:r>
    </w:p>
    <w:p w:rsidR="00D5097E" w:rsidRPr="003F005C" w:rsidRDefault="00D5097E" w:rsidP="007C007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005C">
        <w:rPr>
          <w:rFonts w:ascii="Times New Roman" w:hAnsi="Times New Roman" w:cs="Times New Roman"/>
          <w:b/>
          <w:i/>
          <w:sz w:val="24"/>
          <w:szCs w:val="24"/>
        </w:rPr>
        <w:t>Тукачёва</w:t>
      </w:r>
      <w:proofErr w:type="spellEnd"/>
      <w:r w:rsidRPr="003F005C">
        <w:rPr>
          <w:rFonts w:ascii="Times New Roman" w:hAnsi="Times New Roman" w:cs="Times New Roman"/>
          <w:b/>
          <w:i/>
          <w:sz w:val="24"/>
          <w:szCs w:val="24"/>
        </w:rPr>
        <w:t xml:space="preserve"> С.И.  Физкультминутки. </w:t>
      </w:r>
      <w:proofErr w:type="spellStart"/>
      <w:r w:rsidRPr="003F005C">
        <w:rPr>
          <w:rFonts w:ascii="Times New Roman" w:hAnsi="Times New Roman" w:cs="Times New Roman"/>
          <w:b/>
          <w:i/>
          <w:sz w:val="24"/>
          <w:szCs w:val="24"/>
        </w:rPr>
        <w:t>Волгоград</w:t>
      </w:r>
      <w:proofErr w:type="gramStart"/>
      <w:r w:rsidRPr="003F005C">
        <w:rPr>
          <w:rFonts w:ascii="Times New Roman" w:hAnsi="Times New Roman" w:cs="Times New Roman"/>
          <w:b/>
          <w:i/>
          <w:sz w:val="24"/>
          <w:szCs w:val="24"/>
        </w:rPr>
        <w:t>:У</w:t>
      </w:r>
      <w:proofErr w:type="gramEnd"/>
      <w:r w:rsidRPr="003F005C">
        <w:rPr>
          <w:rFonts w:ascii="Times New Roman" w:hAnsi="Times New Roman" w:cs="Times New Roman"/>
          <w:b/>
          <w:i/>
          <w:sz w:val="24"/>
          <w:szCs w:val="24"/>
        </w:rPr>
        <w:t>читель</w:t>
      </w:r>
      <w:proofErr w:type="spellEnd"/>
      <w:r w:rsidRPr="003F005C">
        <w:rPr>
          <w:rFonts w:ascii="Times New Roman" w:hAnsi="Times New Roman" w:cs="Times New Roman"/>
          <w:b/>
          <w:i/>
          <w:sz w:val="24"/>
          <w:szCs w:val="24"/>
        </w:rPr>
        <w:t>. 2005.</w:t>
      </w:r>
    </w:p>
    <w:p w:rsidR="00D5097E" w:rsidRPr="007C007E" w:rsidRDefault="00D5097E" w:rsidP="007C007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07E">
        <w:rPr>
          <w:rFonts w:ascii="Times New Roman" w:hAnsi="Times New Roman" w:cs="Times New Roman"/>
          <w:b/>
          <w:i/>
          <w:sz w:val="24"/>
          <w:szCs w:val="24"/>
        </w:rPr>
        <w:t>«Энциклопедический словарь русской цивилизации», М., 2000.</w:t>
      </w:r>
    </w:p>
    <w:p w:rsidR="00027831" w:rsidRPr="007C007E" w:rsidRDefault="00027831" w:rsidP="007C00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7831" w:rsidRPr="007C007E" w:rsidSect="007C007E">
      <w:headerReference w:type="default" r:id="rId6"/>
      <w:footerReference w:type="default" r:id="rId7"/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26" w:rsidRPr="00285B26" w:rsidRDefault="00027831" w:rsidP="00285B26">
    <w:pPr>
      <w:pStyle w:val="a5"/>
      <w:jc w:val="center"/>
      <w:rPr>
        <w:sz w:val="28"/>
        <w:szCs w:val="28"/>
      </w:rPr>
    </w:pPr>
    <w:r w:rsidRPr="00285B26">
      <w:rPr>
        <w:sz w:val="28"/>
        <w:szCs w:val="2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26" w:rsidRDefault="00027831" w:rsidP="00285B26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017D6B"/>
    <w:multiLevelType w:val="hybridMultilevel"/>
    <w:tmpl w:val="1EE2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97E"/>
    <w:rsid w:val="00027831"/>
    <w:rsid w:val="003F005C"/>
    <w:rsid w:val="007C007E"/>
    <w:rsid w:val="00D5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50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50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509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2013-02-04T11:35:00Z</dcterms:created>
  <dcterms:modified xsi:type="dcterms:W3CDTF">2013-02-04T11:46:00Z</dcterms:modified>
</cp:coreProperties>
</file>