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86" w:rsidRPr="00E87786" w:rsidRDefault="00E87786" w:rsidP="00E87786">
      <w:pPr>
        <w:spacing w:line="240" w:lineRule="auto"/>
        <w:jc w:val="center"/>
        <w:rPr>
          <w:rFonts w:ascii="Times New Roman" w:hAnsi="Times New Roman" w:cs="Times New Roman"/>
          <w:b/>
          <w:sz w:val="28"/>
          <w:szCs w:val="28"/>
        </w:rPr>
      </w:pPr>
      <w:bookmarkStart w:id="0" w:name="_Toc531233284"/>
      <w:bookmarkStart w:id="1" w:name="_Toc198461856"/>
      <w:r w:rsidRPr="00E87786">
        <w:rPr>
          <w:rFonts w:ascii="Times New Roman" w:hAnsi="Times New Roman" w:cs="Times New Roman"/>
          <w:sz w:val="28"/>
          <w:szCs w:val="28"/>
        </w:rPr>
        <w:t xml:space="preserve">Тема: </w:t>
      </w:r>
      <w:r w:rsidRPr="00E87786">
        <w:rPr>
          <w:rFonts w:ascii="Times New Roman" w:hAnsi="Times New Roman" w:cs="Times New Roman"/>
          <w:b/>
          <w:sz w:val="28"/>
          <w:szCs w:val="28"/>
        </w:rPr>
        <w:t>« РОЛЬ МОТИВОВ В ОБУЧЕНИИ МЛАДШИХ ШКОЛЬНИКОВ»</w:t>
      </w:r>
    </w:p>
    <w:p w:rsidR="00F74D65" w:rsidRPr="00E87786" w:rsidRDefault="00F74D65" w:rsidP="00E87786">
      <w:pPr>
        <w:spacing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 xml:space="preserve">Поступление ребенка в школу знаменует собой не только начало перехода познавательных процессов на новый уровень развития, но и возникновение новых условий для личностного роста человека. Психологи не раз отмечали, что в этот период времени </w:t>
      </w:r>
      <w:r w:rsidRPr="00E87786">
        <w:rPr>
          <w:rFonts w:ascii="Times New Roman" w:hAnsi="Times New Roman" w:cs="Times New Roman"/>
          <w:i/>
          <w:snapToGrid w:val="0"/>
          <w:sz w:val="28"/>
          <w:szCs w:val="28"/>
          <w:lang w:eastAsia="ru-RU"/>
        </w:rPr>
        <w:t>ведущей для ребенка становится учебная деятельность.</w:t>
      </w:r>
      <w:r w:rsidRPr="00E87786">
        <w:rPr>
          <w:rFonts w:ascii="Times New Roman" w:hAnsi="Times New Roman" w:cs="Times New Roman"/>
          <w:snapToGrid w:val="0"/>
          <w:sz w:val="28"/>
          <w:szCs w:val="28"/>
          <w:lang w:eastAsia="ru-RU"/>
        </w:rPr>
        <w:t xml:space="preserve"> Это верно, но требует двух уточнений применительно к развитию деятельности. Первое из них касается того, что не только учебная, но и другие виды деятельности, в которые включен ребенок данного возраста,— игра, общение и труд влияют на его личностное развитие. Второе связано с тем, что в учении и иных видах деятельности в данное время складываются многие деловые качества ребенка, которые отчетливо проявляют</w:t>
      </w:r>
      <w:r w:rsidRPr="00E87786">
        <w:rPr>
          <w:rFonts w:ascii="Times New Roman" w:hAnsi="Times New Roman" w:cs="Times New Roman"/>
          <w:snapToGrid w:val="0"/>
          <w:sz w:val="28"/>
          <w:szCs w:val="28"/>
          <w:lang w:eastAsia="ru-RU"/>
        </w:rPr>
        <w:softHyphen/>
        <w:t>ся уже в подростковом возрасте. Это прежде всего комплекс спе</w:t>
      </w:r>
      <w:r w:rsidRPr="00E87786">
        <w:rPr>
          <w:rFonts w:ascii="Times New Roman" w:hAnsi="Times New Roman" w:cs="Times New Roman"/>
          <w:snapToGrid w:val="0"/>
          <w:sz w:val="28"/>
          <w:szCs w:val="28"/>
          <w:lang w:eastAsia="ru-RU"/>
        </w:rPr>
        <w:softHyphen/>
        <w:t>циальных личностных свойств, от которых зависит мотивация дости</w:t>
      </w:r>
      <w:r w:rsidRPr="00E87786">
        <w:rPr>
          <w:rFonts w:ascii="Times New Roman" w:hAnsi="Times New Roman" w:cs="Times New Roman"/>
          <w:snapToGrid w:val="0"/>
          <w:sz w:val="28"/>
          <w:szCs w:val="28"/>
          <w:lang w:eastAsia="ru-RU"/>
        </w:rPr>
        <w:softHyphen/>
        <w:t>жения успехов.</w:t>
      </w:r>
    </w:p>
    <w:p w:rsidR="00F74D65" w:rsidRPr="00E87786" w:rsidRDefault="00F74D65" w:rsidP="00E87786">
      <w:pPr>
        <w:spacing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Предпосылки к формированию мотива достижения начинают складываться у детей еще в дошкольные годы. В младшем школьном возрасте соответ</w:t>
      </w:r>
      <w:r w:rsidRPr="00E87786">
        <w:rPr>
          <w:rFonts w:ascii="Times New Roman" w:hAnsi="Times New Roman" w:cs="Times New Roman"/>
          <w:snapToGrid w:val="0"/>
          <w:sz w:val="28"/>
          <w:szCs w:val="28"/>
          <w:lang w:eastAsia="ru-RU"/>
        </w:rPr>
        <w:softHyphen/>
        <w:t xml:space="preserve">ствующий мотив закрепляется, становится устойчивой личностной чертой. Однако это происходит не сразу, а лишь к концу младшего школьного возраста, примерно к </w:t>
      </w:r>
      <w:r w:rsidRPr="00E87786">
        <w:rPr>
          <w:rFonts w:ascii="Times New Roman" w:hAnsi="Times New Roman" w:cs="Times New Roman"/>
          <w:snapToGrid w:val="0"/>
          <w:sz w:val="28"/>
          <w:szCs w:val="28"/>
          <w:lang w:val="en-US" w:eastAsia="ru-RU"/>
        </w:rPr>
        <w:t>III</w:t>
      </w:r>
      <w:r w:rsidRPr="00E87786">
        <w:rPr>
          <w:rFonts w:ascii="Times New Roman" w:hAnsi="Times New Roman" w:cs="Times New Roman"/>
          <w:snapToGrid w:val="0"/>
          <w:sz w:val="28"/>
          <w:szCs w:val="28"/>
          <w:lang w:eastAsia="ru-RU"/>
        </w:rPr>
        <w:t xml:space="preserve"> классу. В начале обучения окончательно оформляются остальные личностные свойства, необ</w:t>
      </w:r>
      <w:r w:rsidRPr="00E87786">
        <w:rPr>
          <w:rFonts w:ascii="Times New Roman" w:hAnsi="Times New Roman" w:cs="Times New Roman"/>
          <w:snapToGrid w:val="0"/>
          <w:sz w:val="28"/>
          <w:szCs w:val="28"/>
          <w:lang w:eastAsia="ru-RU"/>
        </w:rPr>
        <w:softHyphen/>
        <w:t xml:space="preserve">ходимые для реализации этого мотива. </w:t>
      </w:r>
    </w:p>
    <w:p w:rsidR="00F74D65" w:rsidRPr="00E87786" w:rsidRDefault="00F74D65" w:rsidP="00E87786">
      <w:pPr>
        <w:spacing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 xml:space="preserve">Важным моментом является </w:t>
      </w:r>
      <w:r w:rsidRPr="00E87786">
        <w:rPr>
          <w:rFonts w:ascii="Times New Roman" w:hAnsi="Times New Roman" w:cs="Times New Roman"/>
          <w:i/>
          <w:snapToGrid w:val="0"/>
          <w:sz w:val="28"/>
          <w:szCs w:val="28"/>
          <w:lang w:eastAsia="ru-RU"/>
        </w:rPr>
        <w:t>сознательная постанов</w:t>
      </w:r>
      <w:r w:rsidRPr="00E87786">
        <w:rPr>
          <w:rFonts w:ascii="Times New Roman" w:hAnsi="Times New Roman" w:cs="Times New Roman"/>
          <w:i/>
          <w:snapToGrid w:val="0"/>
          <w:sz w:val="28"/>
          <w:szCs w:val="28"/>
          <w:lang w:eastAsia="ru-RU"/>
        </w:rPr>
        <w:softHyphen/>
        <w:t>ка многими детьми цели достижения успехов и волевая регуляция поведения,</w:t>
      </w:r>
      <w:r w:rsidRPr="00E87786">
        <w:rPr>
          <w:rFonts w:ascii="Times New Roman" w:hAnsi="Times New Roman" w:cs="Times New Roman"/>
          <w:snapToGrid w:val="0"/>
          <w:sz w:val="28"/>
          <w:szCs w:val="28"/>
          <w:lang w:eastAsia="ru-RU"/>
        </w:rPr>
        <w:t xml:space="preserve"> позволяющая ребенку добиваться ее.</w:t>
      </w:r>
    </w:p>
    <w:p w:rsidR="00F74D65" w:rsidRPr="00E87786" w:rsidRDefault="00F74D65" w:rsidP="00E87786">
      <w:pPr>
        <w:pStyle w:val="a3"/>
        <w:spacing w:line="240" w:lineRule="auto"/>
        <w:rPr>
          <w:szCs w:val="28"/>
        </w:rPr>
      </w:pPr>
      <w:r w:rsidRPr="00E87786">
        <w:rPr>
          <w:szCs w:val="28"/>
        </w:rPr>
        <w:t>Деление мотивов только на внутренние и внешние является недоста</w:t>
      </w:r>
      <w:r w:rsidRPr="00E87786">
        <w:rPr>
          <w:szCs w:val="28"/>
        </w:rPr>
        <w:softHyphen/>
        <w:t>точным. Сами внешние мотивы могут быть положительными (мотивы успеха, достижения) и отрицательными (мотивы избегания, защиты). Очевидно, внешние положительные мотивы более эффективны, чем внешние отрицательные, даже если по силе (количественный показатель) они равны. Надо сказать, что во многих случаях вообще не имеет смысла дифференцировать мотивы по крите</w:t>
      </w:r>
      <w:r w:rsidRPr="00E87786">
        <w:rPr>
          <w:szCs w:val="28"/>
        </w:rPr>
        <w:softHyphen/>
        <w:t>рию «внутренние — внешние». Гораздо, более продуктивен подход, основанный на выделении позитивных по своей сути и негативных мотивов.</w:t>
      </w:r>
    </w:p>
    <w:p w:rsidR="00F74D65" w:rsidRPr="00E87786" w:rsidRDefault="00F74D65" w:rsidP="00E87786">
      <w:pPr>
        <w:pStyle w:val="a3"/>
        <w:spacing w:line="240" w:lineRule="auto"/>
        <w:rPr>
          <w:szCs w:val="28"/>
        </w:rPr>
      </w:pPr>
      <w:r w:rsidRPr="00E87786">
        <w:rPr>
          <w:szCs w:val="28"/>
        </w:rPr>
        <w:t>От силы и структуры мотивации в очень значительной мере зависят как учебная активность учащихся, так и их успеваемость. При достаточно высоком уровне развития учебной мотивации она может играть роль компенсаторного фактора в случае недостаточно высоких специальных способностей или недоста</w:t>
      </w:r>
      <w:r w:rsidRPr="00E87786">
        <w:rPr>
          <w:szCs w:val="28"/>
        </w:rPr>
        <w:softHyphen/>
        <w:t>точного запаса у учащегося требуемых знаний, умений и навыков. Осознание определяющего значения мотивации для учебной деятельности привело к фор</w:t>
      </w:r>
      <w:r w:rsidRPr="00E87786">
        <w:rPr>
          <w:szCs w:val="28"/>
        </w:rPr>
        <w:softHyphen/>
        <w:t>мулированию принципа мотивационного обеспечения учебного процесса. Многие специалисты приходят к мысли о необходимости целенап</w:t>
      </w:r>
      <w:r w:rsidRPr="00E87786">
        <w:rPr>
          <w:szCs w:val="28"/>
        </w:rPr>
        <w:softHyphen/>
        <w:t xml:space="preserve">равленного формирования у </w:t>
      </w:r>
      <w:r w:rsidRPr="00E87786">
        <w:rPr>
          <w:szCs w:val="28"/>
        </w:rPr>
        <w:lastRenderedPageBreak/>
        <w:t>учащихся мотивации учебно-трудовой деятельнос</w:t>
      </w:r>
      <w:r w:rsidRPr="00E87786">
        <w:rPr>
          <w:szCs w:val="28"/>
        </w:rPr>
        <w:softHyphen/>
        <w:t xml:space="preserve">ти. При этом подчеркивается, что управлять формированием мотивов учебной деятельности еще труднее, чем формировать действия и операции </w:t>
      </w:r>
    </w:p>
    <w:p w:rsidR="00F74D65" w:rsidRPr="00E87786" w:rsidRDefault="00F74D65" w:rsidP="00E87786">
      <w:pPr>
        <w:pStyle w:val="a3"/>
        <w:spacing w:line="240" w:lineRule="auto"/>
        <w:rPr>
          <w:szCs w:val="28"/>
        </w:rPr>
      </w:pPr>
      <w:r w:rsidRPr="00E87786">
        <w:rPr>
          <w:szCs w:val="28"/>
        </w:rPr>
        <w:t>Однако, прежде чем формировать учебную мотивацию учащихся, педагогу необходимо ее познать, установить для себя характер реальности, с которой придется иметь дело, найти пути ее адекватного описания.</w:t>
      </w:r>
    </w:p>
    <w:p w:rsidR="00F74D65" w:rsidRPr="00E87786" w:rsidRDefault="00F74D65" w:rsidP="00E87786">
      <w:pPr>
        <w:pStyle w:val="1"/>
        <w:spacing w:line="240" w:lineRule="auto"/>
        <w:jc w:val="both"/>
        <w:rPr>
          <w:rFonts w:cs="Times New Roman"/>
          <w:szCs w:val="28"/>
        </w:rPr>
      </w:pPr>
      <w:r w:rsidRPr="00E87786">
        <w:rPr>
          <w:rFonts w:cs="Times New Roman"/>
          <w:szCs w:val="28"/>
        </w:rPr>
        <w:t>ИССЛЕДОВАНИЕ УРОВНЯ ШКОЛЬНОЙ МОТИВАЦИИ</w:t>
      </w:r>
      <w:bookmarkEnd w:id="0"/>
      <w:bookmarkEnd w:id="1"/>
    </w:p>
    <w:p w:rsidR="00F74D65" w:rsidRPr="00E87786" w:rsidRDefault="00F74D65" w:rsidP="00E87786">
      <w:pPr>
        <w:pStyle w:val="a3"/>
        <w:spacing w:after="0" w:line="240" w:lineRule="auto"/>
        <w:rPr>
          <w:szCs w:val="28"/>
        </w:rPr>
      </w:pPr>
      <w:r w:rsidRPr="00E87786">
        <w:rPr>
          <w:i/>
          <w:szCs w:val="28"/>
        </w:rPr>
        <w:t>Цель исследования</w:t>
      </w:r>
      <w:r w:rsidRPr="00E87786">
        <w:rPr>
          <w:szCs w:val="28"/>
        </w:rPr>
        <w:t xml:space="preserve">: Изучение уровня школьной мотивации. </w:t>
      </w:r>
    </w:p>
    <w:p w:rsidR="00F74D65" w:rsidRPr="00E87786" w:rsidRDefault="00F74D65" w:rsidP="00E87786">
      <w:pPr>
        <w:pStyle w:val="a3"/>
        <w:spacing w:after="0" w:line="240" w:lineRule="auto"/>
        <w:rPr>
          <w:szCs w:val="28"/>
        </w:rPr>
      </w:pPr>
      <w:r w:rsidRPr="00E87786">
        <w:rPr>
          <w:szCs w:val="28"/>
        </w:rPr>
        <w:t>В исследовании принимали участие 25 учеников 3-го класса ???????</w:t>
      </w:r>
    </w:p>
    <w:p w:rsidR="00F74D65" w:rsidRPr="00E87786" w:rsidRDefault="00F74D65" w:rsidP="00E87786">
      <w:pPr>
        <w:pStyle w:val="a3"/>
        <w:spacing w:after="0" w:line="240" w:lineRule="auto"/>
        <w:rPr>
          <w:szCs w:val="28"/>
        </w:rPr>
      </w:pPr>
      <w:r w:rsidRPr="00E87786">
        <w:rPr>
          <w:szCs w:val="28"/>
        </w:rPr>
        <w:t>Для этого мы использовали следующую анкету.</w:t>
      </w:r>
    </w:p>
    <w:p w:rsidR="00F74D65" w:rsidRPr="00E87786" w:rsidRDefault="00F74D65" w:rsidP="00E87786">
      <w:pPr>
        <w:pStyle w:val="a3"/>
        <w:spacing w:after="0" w:line="240" w:lineRule="auto"/>
        <w:rPr>
          <w:szCs w:val="28"/>
        </w:rPr>
      </w:pPr>
      <w:r w:rsidRPr="00E87786">
        <w:rPr>
          <w:szCs w:val="28"/>
        </w:rPr>
        <w:t>Вопросы анкеты:</w:t>
      </w:r>
    </w:p>
    <w:p w:rsidR="00F74D65" w:rsidRPr="00E87786" w:rsidRDefault="00F74D65" w:rsidP="00E87786">
      <w:pPr>
        <w:pStyle w:val="a3"/>
        <w:spacing w:after="0" w:line="240" w:lineRule="auto"/>
        <w:rPr>
          <w:szCs w:val="28"/>
        </w:rPr>
      </w:pPr>
      <w:r w:rsidRPr="00E87786">
        <w:rPr>
          <w:szCs w:val="28"/>
        </w:rPr>
        <w:t xml:space="preserve"> 1. Тебе нравится в школе или не очень? </w:t>
      </w:r>
    </w:p>
    <w:p w:rsidR="00F74D65" w:rsidRPr="00E87786" w:rsidRDefault="00F74D65" w:rsidP="00E87786">
      <w:pPr>
        <w:pStyle w:val="a3"/>
        <w:spacing w:after="0" w:line="240" w:lineRule="auto"/>
        <w:rPr>
          <w:szCs w:val="28"/>
        </w:rPr>
      </w:pPr>
      <w:r w:rsidRPr="00E87786">
        <w:rPr>
          <w:szCs w:val="28"/>
        </w:rPr>
        <w:t>—не очень</w:t>
      </w:r>
    </w:p>
    <w:p w:rsidR="00F74D65" w:rsidRPr="00E87786" w:rsidRDefault="00F74D65" w:rsidP="00E87786">
      <w:pPr>
        <w:pStyle w:val="a3"/>
        <w:spacing w:after="0" w:line="240" w:lineRule="auto"/>
        <w:rPr>
          <w:szCs w:val="28"/>
        </w:rPr>
      </w:pPr>
      <w:r w:rsidRPr="00E87786">
        <w:rPr>
          <w:szCs w:val="28"/>
        </w:rPr>
        <w:t>—нравится</w:t>
      </w:r>
    </w:p>
    <w:p w:rsidR="00F74D65" w:rsidRPr="00E87786" w:rsidRDefault="00F74D65" w:rsidP="00E87786">
      <w:pPr>
        <w:pStyle w:val="a3"/>
        <w:spacing w:after="0" w:line="240" w:lineRule="auto"/>
        <w:rPr>
          <w:szCs w:val="28"/>
        </w:rPr>
      </w:pPr>
      <w:r w:rsidRPr="00E87786">
        <w:rPr>
          <w:szCs w:val="28"/>
        </w:rPr>
        <w:t>— не нравится</w:t>
      </w:r>
    </w:p>
    <w:p w:rsidR="00F74D65" w:rsidRPr="00E87786" w:rsidRDefault="00F74D65" w:rsidP="00E87786">
      <w:pPr>
        <w:pStyle w:val="a3"/>
        <w:spacing w:after="0" w:line="240" w:lineRule="auto"/>
        <w:rPr>
          <w:szCs w:val="28"/>
        </w:rPr>
      </w:pPr>
      <w:r w:rsidRPr="00E87786">
        <w:rPr>
          <w:szCs w:val="28"/>
        </w:rPr>
        <w:t>2. Утром, когда ты просыпаешься, ты всегда с радостью идешь в школу или тебе часто хочется остаться дома?</w:t>
      </w:r>
    </w:p>
    <w:p w:rsidR="00F74D65" w:rsidRPr="00E87786" w:rsidRDefault="00F74D65" w:rsidP="00E87786">
      <w:pPr>
        <w:pStyle w:val="a3"/>
        <w:spacing w:after="0" w:line="240" w:lineRule="auto"/>
        <w:rPr>
          <w:szCs w:val="28"/>
        </w:rPr>
      </w:pPr>
      <w:r w:rsidRPr="00E87786">
        <w:rPr>
          <w:szCs w:val="28"/>
        </w:rPr>
        <w:t>— чаще хочется остаться дома</w:t>
      </w:r>
    </w:p>
    <w:p w:rsidR="00F74D65" w:rsidRPr="00E87786" w:rsidRDefault="00F74D65" w:rsidP="00E87786">
      <w:pPr>
        <w:pStyle w:val="a3"/>
        <w:spacing w:after="0" w:line="240" w:lineRule="auto"/>
        <w:rPr>
          <w:szCs w:val="28"/>
        </w:rPr>
      </w:pPr>
      <w:r w:rsidRPr="00E87786">
        <w:rPr>
          <w:szCs w:val="28"/>
        </w:rPr>
        <w:t>— бывает по-разному</w:t>
      </w:r>
    </w:p>
    <w:p w:rsidR="00F74D65" w:rsidRPr="00E87786" w:rsidRDefault="00F74D65" w:rsidP="00E87786">
      <w:pPr>
        <w:pStyle w:val="a3"/>
        <w:spacing w:after="0" w:line="240" w:lineRule="auto"/>
        <w:rPr>
          <w:szCs w:val="28"/>
        </w:rPr>
      </w:pPr>
      <w:r w:rsidRPr="00E87786">
        <w:rPr>
          <w:szCs w:val="28"/>
        </w:rPr>
        <w:t>—иду с радостью</w:t>
      </w:r>
    </w:p>
    <w:p w:rsidR="00F74D65" w:rsidRPr="00E87786" w:rsidRDefault="00F74D65" w:rsidP="00E87786">
      <w:pPr>
        <w:pStyle w:val="a3"/>
        <w:spacing w:after="0" w:line="240" w:lineRule="auto"/>
        <w:rPr>
          <w:szCs w:val="28"/>
        </w:rPr>
      </w:pPr>
      <w:r w:rsidRPr="00E87786">
        <w:rPr>
          <w:szCs w:val="28"/>
        </w:rPr>
        <w:t>3. Если бы учитель сказал, что завтра в школу не обязательно . приходить всем ученикам, желающим можно остаться дома, ты пошел бы в шкоду или остался бы дома?</w:t>
      </w:r>
    </w:p>
    <w:p w:rsidR="00F74D65" w:rsidRPr="00E87786" w:rsidRDefault="00F74D65" w:rsidP="00E87786">
      <w:pPr>
        <w:pStyle w:val="a3"/>
        <w:spacing w:after="0" w:line="240" w:lineRule="auto"/>
        <w:rPr>
          <w:szCs w:val="28"/>
        </w:rPr>
      </w:pPr>
      <w:r w:rsidRPr="00E87786">
        <w:rPr>
          <w:szCs w:val="28"/>
        </w:rPr>
        <w:t>— не знаю</w:t>
      </w:r>
    </w:p>
    <w:p w:rsidR="00F74D65" w:rsidRPr="00E87786" w:rsidRDefault="00F74D65" w:rsidP="00E87786">
      <w:pPr>
        <w:pStyle w:val="a3"/>
        <w:spacing w:after="0" w:line="240" w:lineRule="auto"/>
        <w:rPr>
          <w:szCs w:val="28"/>
        </w:rPr>
      </w:pPr>
      <w:r w:rsidRPr="00E87786">
        <w:rPr>
          <w:szCs w:val="28"/>
        </w:rPr>
        <w:t>— остался бы дома</w:t>
      </w:r>
    </w:p>
    <w:p w:rsidR="00F74D65" w:rsidRPr="00E87786" w:rsidRDefault="00F74D65" w:rsidP="00E87786">
      <w:pPr>
        <w:pStyle w:val="a3"/>
        <w:spacing w:after="0" w:line="240" w:lineRule="auto"/>
        <w:rPr>
          <w:szCs w:val="28"/>
        </w:rPr>
      </w:pPr>
      <w:r w:rsidRPr="00E87786">
        <w:rPr>
          <w:szCs w:val="28"/>
        </w:rPr>
        <w:t>— пошел бы я школу</w:t>
      </w:r>
    </w:p>
    <w:p w:rsidR="00F74D65" w:rsidRPr="00E87786" w:rsidRDefault="00F74D65" w:rsidP="00E87786">
      <w:pPr>
        <w:pStyle w:val="a3"/>
        <w:spacing w:after="0" w:line="240" w:lineRule="auto"/>
        <w:rPr>
          <w:szCs w:val="28"/>
        </w:rPr>
      </w:pPr>
      <w:r w:rsidRPr="00E87786">
        <w:rPr>
          <w:szCs w:val="28"/>
        </w:rPr>
        <w:t>4. Тебе нравится, когда у вас отменяют какие-нибудь уроки?</w:t>
      </w:r>
    </w:p>
    <w:p w:rsidR="00F74D65" w:rsidRPr="00E87786" w:rsidRDefault="00F74D65" w:rsidP="00E87786">
      <w:pPr>
        <w:pStyle w:val="a3"/>
        <w:spacing w:after="0" w:line="240" w:lineRule="auto"/>
        <w:rPr>
          <w:szCs w:val="28"/>
        </w:rPr>
      </w:pPr>
      <w:r w:rsidRPr="00E87786">
        <w:rPr>
          <w:szCs w:val="28"/>
        </w:rPr>
        <w:t>— не нравится</w:t>
      </w:r>
    </w:p>
    <w:p w:rsidR="00F74D65" w:rsidRPr="00E87786" w:rsidRDefault="00F74D65" w:rsidP="00E87786">
      <w:pPr>
        <w:pStyle w:val="a3"/>
        <w:spacing w:after="0" w:line="240" w:lineRule="auto"/>
        <w:rPr>
          <w:szCs w:val="28"/>
        </w:rPr>
      </w:pPr>
      <w:r w:rsidRPr="00E87786">
        <w:rPr>
          <w:szCs w:val="28"/>
        </w:rPr>
        <w:t>— бывает по-разному</w:t>
      </w:r>
    </w:p>
    <w:p w:rsidR="00F74D65" w:rsidRPr="00E87786" w:rsidRDefault="00F74D65" w:rsidP="00E87786">
      <w:pPr>
        <w:pStyle w:val="a3"/>
        <w:spacing w:after="0" w:line="240" w:lineRule="auto"/>
        <w:rPr>
          <w:szCs w:val="28"/>
        </w:rPr>
      </w:pPr>
      <w:r w:rsidRPr="00E87786">
        <w:rPr>
          <w:szCs w:val="28"/>
        </w:rPr>
        <w:t>—.нравится</w:t>
      </w:r>
    </w:p>
    <w:p w:rsidR="00F74D65" w:rsidRPr="00E87786" w:rsidRDefault="00F74D65" w:rsidP="00E87786">
      <w:pPr>
        <w:pStyle w:val="a3"/>
        <w:spacing w:after="0" w:line="240" w:lineRule="auto"/>
        <w:rPr>
          <w:szCs w:val="28"/>
        </w:rPr>
      </w:pPr>
      <w:r w:rsidRPr="00E87786">
        <w:rPr>
          <w:szCs w:val="28"/>
        </w:rPr>
        <w:t>5. Ты хотел бы, чтобы тебе не задавали домашних заданий?</w:t>
      </w:r>
    </w:p>
    <w:p w:rsidR="00F74D65" w:rsidRPr="00E87786" w:rsidRDefault="00F74D65" w:rsidP="00E87786">
      <w:pPr>
        <w:pStyle w:val="a3"/>
        <w:spacing w:after="0" w:line="240" w:lineRule="auto"/>
        <w:rPr>
          <w:szCs w:val="28"/>
        </w:rPr>
      </w:pPr>
      <w:r w:rsidRPr="00E87786">
        <w:rPr>
          <w:szCs w:val="28"/>
        </w:rPr>
        <w:t>—хотел бы</w:t>
      </w:r>
    </w:p>
    <w:p w:rsidR="00F74D65" w:rsidRPr="00E87786" w:rsidRDefault="00F74D65" w:rsidP="00E87786">
      <w:pPr>
        <w:pStyle w:val="a3"/>
        <w:spacing w:after="0" w:line="240" w:lineRule="auto"/>
        <w:rPr>
          <w:szCs w:val="28"/>
        </w:rPr>
      </w:pPr>
      <w:r w:rsidRPr="00E87786">
        <w:rPr>
          <w:szCs w:val="28"/>
        </w:rPr>
        <w:t>—не хотел бы</w:t>
      </w:r>
    </w:p>
    <w:p w:rsidR="00F74D65" w:rsidRPr="00E87786" w:rsidRDefault="00F74D65" w:rsidP="00E87786">
      <w:pPr>
        <w:pStyle w:val="a3"/>
        <w:spacing w:after="0" w:line="240" w:lineRule="auto"/>
        <w:rPr>
          <w:szCs w:val="28"/>
        </w:rPr>
      </w:pPr>
      <w:r w:rsidRPr="00E87786">
        <w:rPr>
          <w:szCs w:val="28"/>
        </w:rPr>
        <w:t>— не знаю</w:t>
      </w:r>
    </w:p>
    <w:p w:rsidR="00F74D65" w:rsidRPr="00E87786" w:rsidRDefault="00F74D65" w:rsidP="00E87786">
      <w:pPr>
        <w:pStyle w:val="a3"/>
        <w:spacing w:after="0" w:line="240" w:lineRule="auto"/>
        <w:rPr>
          <w:szCs w:val="28"/>
        </w:rPr>
      </w:pPr>
      <w:r w:rsidRPr="00E87786">
        <w:rPr>
          <w:szCs w:val="28"/>
        </w:rPr>
        <w:t>6. Ты хотел бы, чтобы в школе остались одни перемены?</w:t>
      </w:r>
    </w:p>
    <w:p w:rsidR="00F74D65" w:rsidRPr="00E87786" w:rsidRDefault="00F74D65" w:rsidP="00E87786">
      <w:pPr>
        <w:pStyle w:val="a3"/>
        <w:spacing w:after="0" w:line="240" w:lineRule="auto"/>
        <w:rPr>
          <w:szCs w:val="28"/>
        </w:rPr>
      </w:pPr>
      <w:r w:rsidRPr="00E87786">
        <w:rPr>
          <w:szCs w:val="28"/>
        </w:rPr>
        <w:t>—не знаю</w:t>
      </w:r>
    </w:p>
    <w:p w:rsidR="00F74D65" w:rsidRPr="00E87786" w:rsidRDefault="00F74D65" w:rsidP="00E87786">
      <w:pPr>
        <w:pStyle w:val="a3"/>
        <w:spacing w:after="0" w:line="240" w:lineRule="auto"/>
        <w:rPr>
          <w:szCs w:val="28"/>
        </w:rPr>
      </w:pPr>
      <w:r w:rsidRPr="00E87786">
        <w:rPr>
          <w:szCs w:val="28"/>
        </w:rPr>
        <w:t>— не хотел бы</w:t>
      </w:r>
    </w:p>
    <w:p w:rsidR="00F74D65" w:rsidRPr="00E87786" w:rsidRDefault="00F74D65" w:rsidP="00E87786">
      <w:pPr>
        <w:pStyle w:val="a3"/>
        <w:spacing w:after="0" w:line="240" w:lineRule="auto"/>
        <w:rPr>
          <w:szCs w:val="28"/>
        </w:rPr>
      </w:pPr>
      <w:r w:rsidRPr="00E87786">
        <w:rPr>
          <w:szCs w:val="28"/>
        </w:rPr>
        <w:t>—хотел бы</w:t>
      </w:r>
    </w:p>
    <w:p w:rsidR="00F74D65" w:rsidRPr="00E87786" w:rsidRDefault="00F74D65" w:rsidP="00E87786">
      <w:pPr>
        <w:pStyle w:val="a3"/>
        <w:spacing w:after="0" w:line="240" w:lineRule="auto"/>
        <w:rPr>
          <w:szCs w:val="28"/>
        </w:rPr>
      </w:pPr>
      <w:r w:rsidRPr="00E87786">
        <w:rPr>
          <w:szCs w:val="28"/>
        </w:rPr>
        <w:t>7. Ты часто рассказываешь о школе родителям?</w:t>
      </w:r>
    </w:p>
    <w:p w:rsidR="00F74D65" w:rsidRPr="00E87786" w:rsidRDefault="00F74D65" w:rsidP="00E87786">
      <w:pPr>
        <w:pStyle w:val="a3"/>
        <w:spacing w:after="0" w:line="240" w:lineRule="auto"/>
        <w:rPr>
          <w:szCs w:val="28"/>
        </w:rPr>
      </w:pPr>
      <w:r w:rsidRPr="00E87786">
        <w:rPr>
          <w:szCs w:val="28"/>
        </w:rPr>
        <w:t>—часто</w:t>
      </w:r>
    </w:p>
    <w:p w:rsidR="00F74D65" w:rsidRPr="00E87786" w:rsidRDefault="00F74D65" w:rsidP="00E87786">
      <w:pPr>
        <w:pStyle w:val="a3"/>
        <w:spacing w:after="0" w:line="240" w:lineRule="auto"/>
        <w:rPr>
          <w:szCs w:val="28"/>
        </w:rPr>
      </w:pPr>
      <w:r w:rsidRPr="00E87786">
        <w:rPr>
          <w:szCs w:val="28"/>
        </w:rPr>
        <w:t>—редко</w:t>
      </w:r>
    </w:p>
    <w:p w:rsidR="00F74D65" w:rsidRPr="00E87786" w:rsidRDefault="00F74D65" w:rsidP="00E87786">
      <w:pPr>
        <w:pStyle w:val="a3"/>
        <w:spacing w:after="0" w:line="240" w:lineRule="auto"/>
        <w:rPr>
          <w:szCs w:val="28"/>
        </w:rPr>
      </w:pPr>
      <w:r w:rsidRPr="00E87786">
        <w:rPr>
          <w:szCs w:val="28"/>
        </w:rPr>
        <w:t>—не рассказываю</w:t>
      </w:r>
    </w:p>
    <w:p w:rsidR="00F74D65" w:rsidRPr="00E87786" w:rsidRDefault="00F74D65" w:rsidP="00E87786">
      <w:pPr>
        <w:pStyle w:val="a3"/>
        <w:spacing w:after="0" w:line="240" w:lineRule="auto"/>
        <w:rPr>
          <w:szCs w:val="28"/>
        </w:rPr>
      </w:pPr>
      <w:r w:rsidRPr="00E87786">
        <w:rPr>
          <w:szCs w:val="28"/>
        </w:rPr>
        <w:t>8. Ты хотел бы, чтобы у тебя был менее строгий учитель?</w:t>
      </w:r>
    </w:p>
    <w:p w:rsidR="00F74D65" w:rsidRPr="00E87786" w:rsidRDefault="00F74D65" w:rsidP="00E87786">
      <w:pPr>
        <w:pStyle w:val="a3"/>
        <w:spacing w:after="0" w:line="240" w:lineRule="auto"/>
        <w:rPr>
          <w:szCs w:val="28"/>
        </w:rPr>
      </w:pPr>
      <w:r w:rsidRPr="00E87786">
        <w:rPr>
          <w:szCs w:val="28"/>
        </w:rPr>
        <w:lastRenderedPageBreak/>
        <w:t xml:space="preserve">— точно не знаю            </w:t>
      </w:r>
    </w:p>
    <w:p w:rsidR="00F74D65" w:rsidRPr="00E87786" w:rsidRDefault="00F74D65" w:rsidP="00E87786">
      <w:pPr>
        <w:pStyle w:val="a3"/>
        <w:spacing w:after="0" w:line="240" w:lineRule="auto"/>
        <w:rPr>
          <w:szCs w:val="28"/>
        </w:rPr>
      </w:pPr>
      <w:r w:rsidRPr="00E87786">
        <w:rPr>
          <w:szCs w:val="28"/>
        </w:rPr>
        <w:t>—хотел бы</w:t>
      </w:r>
    </w:p>
    <w:p w:rsidR="00F74D65" w:rsidRPr="00E87786" w:rsidRDefault="00F74D65" w:rsidP="00E87786">
      <w:pPr>
        <w:pStyle w:val="a3"/>
        <w:spacing w:after="0" w:line="240" w:lineRule="auto"/>
        <w:rPr>
          <w:szCs w:val="28"/>
        </w:rPr>
      </w:pPr>
      <w:r w:rsidRPr="00E87786">
        <w:rPr>
          <w:szCs w:val="28"/>
        </w:rPr>
        <w:t>—не хотел бы</w:t>
      </w:r>
    </w:p>
    <w:p w:rsidR="00F74D65" w:rsidRPr="00E87786" w:rsidRDefault="00F74D65" w:rsidP="00E87786">
      <w:pPr>
        <w:pStyle w:val="a3"/>
        <w:spacing w:after="0" w:line="240" w:lineRule="auto"/>
        <w:rPr>
          <w:szCs w:val="28"/>
        </w:rPr>
      </w:pPr>
      <w:r w:rsidRPr="00E87786">
        <w:rPr>
          <w:szCs w:val="28"/>
        </w:rPr>
        <w:t>9. У тебя в классе много друзей?</w:t>
      </w:r>
    </w:p>
    <w:p w:rsidR="00F74D65" w:rsidRPr="00E87786" w:rsidRDefault="00F74D65" w:rsidP="00E87786">
      <w:pPr>
        <w:pStyle w:val="a3"/>
        <w:spacing w:after="0" w:line="240" w:lineRule="auto"/>
        <w:rPr>
          <w:szCs w:val="28"/>
        </w:rPr>
      </w:pPr>
      <w:r w:rsidRPr="00E87786">
        <w:rPr>
          <w:szCs w:val="28"/>
        </w:rPr>
        <w:t>—мало</w:t>
      </w:r>
    </w:p>
    <w:p w:rsidR="00F74D65" w:rsidRPr="00E87786" w:rsidRDefault="00F74D65" w:rsidP="00E87786">
      <w:pPr>
        <w:pStyle w:val="a3"/>
        <w:spacing w:after="0" w:line="240" w:lineRule="auto"/>
        <w:rPr>
          <w:szCs w:val="28"/>
        </w:rPr>
      </w:pPr>
      <w:r w:rsidRPr="00E87786">
        <w:rPr>
          <w:szCs w:val="28"/>
        </w:rPr>
        <w:t>—много</w:t>
      </w:r>
    </w:p>
    <w:p w:rsidR="00F74D65" w:rsidRPr="00E87786" w:rsidRDefault="00F74D65" w:rsidP="00E87786">
      <w:pPr>
        <w:pStyle w:val="a3"/>
        <w:spacing w:after="0" w:line="240" w:lineRule="auto"/>
        <w:rPr>
          <w:szCs w:val="28"/>
        </w:rPr>
      </w:pPr>
      <w:r w:rsidRPr="00E87786">
        <w:rPr>
          <w:szCs w:val="28"/>
        </w:rPr>
        <w:t>—нет друзей</w:t>
      </w:r>
    </w:p>
    <w:p w:rsidR="00F74D65" w:rsidRPr="00E87786" w:rsidRDefault="00F74D65" w:rsidP="00E87786">
      <w:pPr>
        <w:pStyle w:val="a3"/>
        <w:spacing w:after="0" w:line="240" w:lineRule="auto"/>
        <w:rPr>
          <w:szCs w:val="28"/>
        </w:rPr>
      </w:pPr>
      <w:r w:rsidRPr="00E87786">
        <w:rPr>
          <w:szCs w:val="28"/>
        </w:rPr>
        <w:t>10. Тебе нравятся твои одноклассники?</w:t>
      </w:r>
    </w:p>
    <w:p w:rsidR="00F74D65" w:rsidRPr="00E87786" w:rsidRDefault="00F74D65" w:rsidP="00E87786">
      <w:pPr>
        <w:pStyle w:val="a3"/>
        <w:spacing w:after="0" w:line="240" w:lineRule="auto"/>
        <w:rPr>
          <w:szCs w:val="28"/>
        </w:rPr>
      </w:pPr>
      <w:r w:rsidRPr="00E87786">
        <w:rPr>
          <w:szCs w:val="28"/>
        </w:rPr>
        <w:t>— нравятся</w:t>
      </w:r>
    </w:p>
    <w:p w:rsidR="00F74D65" w:rsidRPr="00E87786" w:rsidRDefault="00F74D65" w:rsidP="00E87786">
      <w:pPr>
        <w:pStyle w:val="a3"/>
        <w:spacing w:after="0" w:line="240" w:lineRule="auto"/>
        <w:rPr>
          <w:szCs w:val="28"/>
        </w:rPr>
      </w:pPr>
      <w:r w:rsidRPr="00E87786">
        <w:rPr>
          <w:szCs w:val="28"/>
        </w:rPr>
        <w:t>— не очень</w:t>
      </w:r>
    </w:p>
    <w:p w:rsidR="00F74D65" w:rsidRPr="00E87786" w:rsidRDefault="00F74D65" w:rsidP="00E87786">
      <w:pPr>
        <w:pStyle w:val="a3"/>
        <w:spacing w:after="0" w:line="240" w:lineRule="auto"/>
        <w:rPr>
          <w:szCs w:val="28"/>
        </w:rPr>
      </w:pPr>
      <w:r w:rsidRPr="00E87786">
        <w:rPr>
          <w:szCs w:val="28"/>
        </w:rPr>
        <w:t>— не нравятся</w:t>
      </w:r>
    </w:p>
    <w:p w:rsidR="00F74D65" w:rsidRPr="00E87786" w:rsidRDefault="00F74D65" w:rsidP="00E87786">
      <w:pPr>
        <w:pStyle w:val="a3"/>
        <w:spacing w:after="0" w:line="240" w:lineRule="auto"/>
        <w:rPr>
          <w:szCs w:val="28"/>
        </w:rPr>
      </w:pPr>
      <w:r w:rsidRPr="00E87786">
        <w:rPr>
          <w:szCs w:val="28"/>
        </w:rPr>
        <w:t>Для возможности дифференцировки детей по уровню школьной мотивации была разработана система балльных оценок:</w:t>
      </w:r>
    </w:p>
    <w:p w:rsidR="00F74D65" w:rsidRPr="00E87786" w:rsidRDefault="00F74D65" w:rsidP="00E87786">
      <w:pPr>
        <w:pStyle w:val="a3"/>
        <w:spacing w:after="0" w:line="240" w:lineRule="auto"/>
        <w:rPr>
          <w:szCs w:val="28"/>
        </w:rPr>
      </w:pPr>
      <w:r w:rsidRPr="00E87786">
        <w:rPr>
          <w:szCs w:val="28"/>
        </w:rPr>
        <w:t>— ответ ребенка, свидетельствующий о его положительном отно</w:t>
      </w:r>
      <w:r w:rsidRPr="00E87786">
        <w:rPr>
          <w:szCs w:val="28"/>
        </w:rPr>
        <w:softHyphen/>
        <w:t>шении к школе и предпочтении</w:t>
      </w:r>
      <w:r w:rsidRPr="00E87786">
        <w:rPr>
          <w:b/>
          <w:szCs w:val="28"/>
        </w:rPr>
        <w:t xml:space="preserve"> </w:t>
      </w:r>
      <w:r w:rsidRPr="00E87786">
        <w:rPr>
          <w:szCs w:val="28"/>
        </w:rPr>
        <w:t>им учебных ситуаций оценивается в 3 балла;</w:t>
      </w:r>
    </w:p>
    <w:p w:rsidR="00F74D65" w:rsidRPr="00E87786" w:rsidRDefault="00F74D65" w:rsidP="00E87786">
      <w:pPr>
        <w:pStyle w:val="a3"/>
        <w:spacing w:after="0" w:line="240" w:lineRule="auto"/>
        <w:rPr>
          <w:szCs w:val="28"/>
        </w:rPr>
      </w:pPr>
      <w:r w:rsidRPr="00E87786">
        <w:rPr>
          <w:szCs w:val="28"/>
        </w:rPr>
        <w:t>— нейтральный ответ (не знаю, бывает по-разному и т.п.) оценивается в 1 балл;</w:t>
      </w:r>
    </w:p>
    <w:p w:rsidR="00F74D65" w:rsidRPr="00E87786" w:rsidRDefault="00F74D65" w:rsidP="00E87786">
      <w:pPr>
        <w:pStyle w:val="a3"/>
        <w:spacing w:after="0" w:line="240" w:lineRule="auto"/>
        <w:rPr>
          <w:szCs w:val="28"/>
        </w:rPr>
      </w:pPr>
      <w:r w:rsidRPr="00E87786">
        <w:rPr>
          <w:szCs w:val="28"/>
        </w:rPr>
        <w:t>— ответ, позволяющий судить об отрицательном отношении ребенка к той или иной школьной ситуации оценивается в 0 баллов.</w:t>
      </w:r>
    </w:p>
    <w:p w:rsidR="00F74D65" w:rsidRPr="00E87786" w:rsidRDefault="00F74D65" w:rsidP="00E87786">
      <w:pPr>
        <w:pStyle w:val="a3"/>
        <w:spacing w:after="0" w:line="240" w:lineRule="auto"/>
        <w:rPr>
          <w:szCs w:val="28"/>
        </w:rPr>
      </w:pPr>
      <w:r w:rsidRPr="00E87786">
        <w:rPr>
          <w:szCs w:val="28"/>
        </w:rPr>
        <w:t>Различия между выделенными группами детей были оценены по критерию Стьюдента и было установлено 5 основных уровней школь</w:t>
      </w:r>
      <w:r w:rsidRPr="00E87786">
        <w:rPr>
          <w:szCs w:val="28"/>
        </w:rPr>
        <w:softHyphen/>
        <w:t>ной мотивации:</w:t>
      </w:r>
    </w:p>
    <w:p w:rsidR="00F74D65" w:rsidRPr="00E87786" w:rsidRDefault="00F74D65" w:rsidP="00E87786">
      <w:pPr>
        <w:pStyle w:val="a3"/>
        <w:spacing w:after="0" w:line="240" w:lineRule="auto"/>
        <w:rPr>
          <w:szCs w:val="28"/>
        </w:rPr>
      </w:pPr>
      <w:r w:rsidRPr="00E87786">
        <w:rPr>
          <w:szCs w:val="28"/>
        </w:rPr>
        <w:t>1. 25—30 баллов (максимально высокий уровень) — высокий уровень школьной мотивации, учебной активности.</w:t>
      </w:r>
    </w:p>
    <w:p w:rsidR="00F74D65" w:rsidRPr="00E87786" w:rsidRDefault="00F74D65" w:rsidP="00E87786">
      <w:pPr>
        <w:pStyle w:val="a3"/>
        <w:spacing w:after="0" w:line="240" w:lineRule="auto"/>
        <w:rPr>
          <w:szCs w:val="28"/>
        </w:rPr>
      </w:pPr>
      <w:r w:rsidRPr="00E87786">
        <w:rPr>
          <w:szCs w:val="28"/>
        </w:rPr>
        <w:t>Такие дети отличаются наличием высоких познавательных мотивов, стремлением наиболее успешно выполнять все предъявляе</w:t>
      </w:r>
      <w:r w:rsidRPr="00E87786">
        <w:rPr>
          <w:szCs w:val="28"/>
        </w:rPr>
        <w:softHyphen/>
        <w:t>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w:t>
      </w:r>
    </w:p>
    <w:p w:rsidR="00F74D65" w:rsidRPr="00E87786" w:rsidRDefault="00F74D65" w:rsidP="00E87786">
      <w:pPr>
        <w:pStyle w:val="a3"/>
        <w:spacing w:after="0" w:line="240" w:lineRule="auto"/>
        <w:rPr>
          <w:szCs w:val="28"/>
        </w:rPr>
      </w:pPr>
      <w:r w:rsidRPr="00E87786">
        <w:rPr>
          <w:szCs w:val="28"/>
        </w:rPr>
        <w:t>2.20—24 балла — хорошая школьная мотивация.</w:t>
      </w:r>
    </w:p>
    <w:p w:rsidR="00F74D65" w:rsidRPr="00E87786" w:rsidRDefault="00F74D65" w:rsidP="00E87786">
      <w:pPr>
        <w:pStyle w:val="a3"/>
        <w:spacing w:after="0" w:line="240" w:lineRule="auto"/>
        <w:rPr>
          <w:szCs w:val="28"/>
        </w:rPr>
      </w:pPr>
      <w:r w:rsidRPr="00E87786">
        <w:rPr>
          <w:szCs w:val="28"/>
        </w:rPr>
        <w:t>Подобные показатели имеет большинство учащихся начальных классов, успешно справляющихся с учебной деятельностью. В рисун</w:t>
      </w:r>
      <w:r w:rsidRPr="00E87786">
        <w:rPr>
          <w:szCs w:val="28"/>
        </w:rPr>
        <w:softHyphen/>
        <w:t>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F74D65" w:rsidRPr="00E87786" w:rsidRDefault="00F74D65" w:rsidP="00E87786">
      <w:pPr>
        <w:pStyle w:val="a3"/>
        <w:spacing w:after="0" w:line="240" w:lineRule="auto"/>
        <w:rPr>
          <w:szCs w:val="28"/>
        </w:rPr>
      </w:pPr>
      <w:r w:rsidRPr="00E87786">
        <w:rPr>
          <w:szCs w:val="28"/>
        </w:rPr>
        <w:t>3.15—19 баллов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нравятся ощущать себя учениками, иметь красивый портфель, ручки, тетради. Познавательные мотивы у таких детей сформирова</w:t>
      </w:r>
      <w:r w:rsidRPr="00E87786">
        <w:rPr>
          <w:szCs w:val="28"/>
        </w:rPr>
        <w:softHyphen/>
        <w:t>ны в меньшей степени</w:t>
      </w:r>
      <w:r w:rsidRPr="00E87786">
        <w:rPr>
          <w:b/>
          <w:szCs w:val="28"/>
        </w:rPr>
        <w:t xml:space="preserve"> </w:t>
      </w:r>
      <w:r w:rsidRPr="00E87786">
        <w:rPr>
          <w:szCs w:val="28"/>
        </w:rPr>
        <w:t>и учебный процесс</w:t>
      </w:r>
      <w:r w:rsidRPr="00E87786">
        <w:rPr>
          <w:b/>
          <w:szCs w:val="28"/>
        </w:rPr>
        <w:t xml:space="preserve"> </w:t>
      </w:r>
      <w:r w:rsidRPr="00E87786">
        <w:rPr>
          <w:szCs w:val="28"/>
        </w:rPr>
        <w:t>их мало привлекает.  4.10—14 баллов — низкая школьная мотивация.</w:t>
      </w:r>
    </w:p>
    <w:p w:rsidR="00F74D65" w:rsidRPr="00E87786" w:rsidRDefault="00F74D65" w:rsidP="00E87786">
      <w:pPr>
        <w:pStyle w:val="a3"/>
        <w:spacing w:after="0" w:line="240" w:lineRule="auto"/>
        <w:rPr>
          <w:szCs w:val="28"/>
        </w:rPr>
      </w:pPr>
      <w:r w:rsidRPr="00E87786">
        <w:rPr>
          <w:szCs w:val="28"/>
        </w:rPr>
        <w:lastRenderedPageBreak/>
        <w:t>Подобные школьники посещают школу неохотно, предпочитают пропускать  занятия. На уроках часто занимаются посторонними де</w:t>
      </w:r>
      <w:r w:rsidRPr="00E87786">
        <w:rPr>
          <w:szCs w:val="28"/>
        </w:rPr>
        <w:softHyphen/>
        <w:t>лами, играми. Испытывают серьезные затруднения в учебной дея</w:t>
      </w:r>
      <w:r w:rsidRPr="00E87786">
        <w:rPr>
          <w:szCs w:val="28"/>
        </w:rPr>
        <w:softHyphen/>
        <w:t xml:space="preserve">тельности. Находятся в состоянии неустойчивой адаптации к школе. </w:t>
      </w:r>
    </w:p>
    <w:p w:rsidR="00F74D65" w:rsidRPr="00E87786" w:rsidRDefault="00F74D65" w:rsidP="00E87786">
      <w:pPr>
        <w:pStyle w:val="a3"/>
        <w:spacing w:after="0" w:line="240" w:lineRule="auto"/>
        <w:rPr>
          <w:szCs w:val="28"/>
        </w:rPr>
      </w:pPr>
      <w:r w:rsidRPr="00E87786">
        <w:rPr>
          <w:szCs w:val="28"/>
        </w:rPr>
        <w:t>5. Ниже 10 баллов — негативное отношение к школе, школьная дезадаптация. 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w:t>
      </w:r>
      <w:r w:rsidRPr="00E87786">
        <w:rPr>
          <w:szCs w:val="28"/>
        </w:rPr>
        <w:softHyphen/>
        <w:t xml:space="preserve">вание в которой для них невыносимо. </w:t>
      </w:r>
    </w:p>
    <w:p w:rsidR="00F74D65" w:rsidRPr="00E87786" w:rsidRDefault="00F74D65" w:rsidP="00E87786">
      <w:pPr>
        <w:pStyle w:val="a3"/>
        <w:spacing w:after="0" w:line="240" w:lineRule="auto"/>
        <w:rPr>
          <w:szCs w:val="28"/>
        </w:rPr>
      </w:pPr>
      <w:r w:rsidRPr="00E87786">
        <w:rPr>
          <w:szCs w:val="28"/>
        </w:rPr>
        <w:t>Ответы на вопросы анкеты расположены в случайном порядке, поэтому для упрощения оценки может быть использован специаль</w:t>
      </w:r>
      <w:r w:rsidRPr="00E87786">
        <w:rPr>
          <w:szCs w:val="28"/>
        </w:rPr>
        <w:softHyphen/>
        <w:t>ный ключ:</w:t>
      </w:r>
    </w:p>
    <w:p w:rsidR="00F74D65" w:rsidRPr="00E87786" w:rsidRDefault="00F74D65" w:rsidP="00E87786">
      <w:pPr>
        <w:pStyle w:val="a3"/>
        <w:spacing w:after="0" w:line="240" w:lineRule="auto"/>
        <w:rPr>
          <w:szCs w:val="28"/>
        </w:rPr>
      </w:pPr>
      <w:r w:rsidRPr="00E87786">
        <w:rPr>
          <w:noProof/>
          <w:szCs w:val="28"/>
          <w:lang w:eastAsia="ru-RU"/>
        </w:rPr>
        <w:drawing>
          <wp:inline distT="0" distB="0" distL="0" distR="0">
            <wp:extent cx="4609822" cy="3250346"/>
            <wp:effectExtent l="19050" t="0" r="27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10088" cy="3250533"/>
                    </a:xfrm>
                    <a:prstGeom prst="rect">
                      <a:avLst/>
                    </a:prstGeom>
                    <a:noFill/>
                    <a:ln w="9525">
                      <a:noFill/>
                      <a:miter lim="800000"/>
                      <a:headEnd/>
                      <a:tailEnd/>
                    </a:ln>
                  </pic:spPr>
                </pic:pic>
              </a:graphicData>
            </a:graphic>
          </wp:inline>
        </w:drawing>
      </w:r>
    </w:p>
    <w:p w:rsidR="00F74D65" w:rsidRPr="00E87786" w:rsidRDefault="00F74D65" w:rsidP="00E87786">
      <w:pPr>
        <w:pStyle w:val="a3"/>
        <w:spacing w:after="0" w:line="240" w:lineRule="auto"/>
        <w:rPr>
          <w:szCs w:val="28"/>
        </w:rPr>
      </w:pPr>
      <w:r w:rsidRPr="00E87786">
        <w:rPr>
          <w:szCs w:val="28"/>
        </w:rPr>
        <w:t>Данная анкета может быть использована при индивидуальном обследовании ребенка, а также применяться для групповой диаг</w:t>
      </w:r>
      <w:r w:rsidRPr="00E87786">
        <w:rPr>
          <w:szCs w:val="28"/>
        </w:rPr>
        <w:softHyphen/>
        <w:t>ностики. При этом допустимы два варианта предъявления:</w:t>
      </w:r>
    </w:p>
    <w:p w:rsidR="00F74D65" w:rsidRPr="00E87786" w:rsidRDefault="00F74D65" w:rsidP="00E87786">
      <w:pPr>
        <w:pStyle w:val="a3"/>
        <w:spacing w:after="0" w:line="240" w:lineRule="auto"/>
        <w:rPr>
          <w:szCs w:val="28"/>
        </w:rPr>
      </w:pPr>
      <w:r w:rsidRPr="00E87786">
        <w:rPr>
          <w:szCs w:val="28"/>
        </w:rPr>
        <w:t>1. Вопросы читаются экспериментатором вслух, предлагаются варианты ответов, а дети (или ребенок) должны написать те ответы, которые им подходят.</w:t>
      </w:r>
    </w:p>
    <w:p w:rsidR="00F74D65" w:rsidRPr="00E87786" w:rsidRDefault="00F74D65" w:rsidP="00E87786">
      <w:pPr>
        <w:pStyle w:val="a3"/>
        <w:spacing w:after="0" w:line="240" w:lineRule="auto"/>
        <w:rPr>
          <w:szCs w:val="28"/>
        </w:rPr>
      </w:pPr>
      <w:r w:rsidRPr="00E87786">
        <w:rPr>
          <w:szCs w:val="28"/>
        </w:rPr>
        <w:t>2. Анкеты в напечатанном виде раздаются всем ученикам и экс</w:t>
      </w:r>
      <w:r w:rsidRPr="00E87786">
        <w:rPr>
          <w:szCs w:val="28"/>
        </w:rPr>
        <w:softHyphen/>
        <w:t>периментатор просит их отметить все подходящие ответы.</w:t>
      </w:r>
    </w:p>
    <w:p w:rsidR="00F74D65" w:rsidRPr="00E87786" w:rsidRDefault="00F74D65" w:rsidP="00E87786">
      <w:pPr>
        <w:pStyle w:val="a3"/>
        <w:spacing w:after="0" w:line="240" w:lineRule="auto"/>
        <w:rPr>
          <w:szCs w:val="28"/>
        </w:rPr>
      </w:pPr>
      <w:r w:rsidRPr="00E87786">
        <w:rPr>
          <w:szCs w:val="28"/>
        </w:rPr>
        <w:t>Каждый вариант имеет свои преимущества и недостатки. При первом варианте выше фактор лжи, так как дети в большей степени ориентируются на нормы и правила, поскольку видят перед собой взрослого, задающего вопросы. Второй вариант предъявления позво</w:t>
      </w:r>
      <w:r w:rsidRPr="00E87786">
        <w:rPr>
          <w:szCs w:val="28"/>
        </w:rPr>
        <w:softHyphen/>
        <w:t xml:space="preserve">ляет получить более искренние ответы детей на вопросы анкеты, но такой способ анкетирования затруднен в первом классе, так как дети еще плохо читают.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w:t>
      </w:r>
      <w:r w:rsidRPr="00E87786">
        <w:rPr>
          <w:szCs w:val="28"/>
        </w:rPr>
        <w:lastRenderedPageBreak/>
        <w:t>дезадаптации ребенка</w:t>
      </w:r>
      <w:r w:rsidRPr="00E87786">
        <w:rPr>
          <w:szCs w:val="28"/>
          <w:u w:val="single"/>
        </w:rPr>
        <w:t>,</w:t>
      </w:r>
      <w:r w:rsidRPr="00E87786">
        <w:rPr>
          <w:szCs w:val="28"/>
        </w:rPr>
        <w:t xml:space="preserve"> а его повышение — положительной динамики в обучении и развитии.</w:t>
      </w:r>
    </w:p>
    <w:p w:rsidR="00F74D65" w:rsidRPr="00E87786" w:rsidRDefault="00F74D65" w:rsidP="00E87786">
      <w:pPr>
        <w:pStyle w:val="a3"/>
        <w:spacing w:after="0" w:line="240" w:lineRule="auto"/>
        <w:rPr>
          <w:szCs w:val="28"/>
        </w:rPr>
      </w:pPr>
      <w:r w:rsidRPr="00E87786">
        <w:rPr>
          <w:szCs w:val="28"/>
        </w:rPr>
        <w:t>В результате исследования были получены следующие данные:</w:t>
      </w:r>
    </w:p>
    <w:p w:rsidR="00F74D65" w:rsidRPr="00E87786" w:rsidRDefault="00F74D65" w:rsidP="00E87786">
      <w:pPr>
        <w:pStyle w:val="a3"/>
        <w:numPr>
          <w:ilvl w:val="0"/>
          <w:numId w:val="1"/>
        </w:numPr>
        <w:spacing w:after="0" w:line="240" w:lineRule="auto"/>
        <w:rPr>
          <w:szCs w:val="28"/>
        </w:rPr>
      </w:pPr>
      <w:r w:rsidRPr="00E87786">
        <w:rPr>
          <w:szCs w:val="28"/>
        </w:rPr>
        <w:t>Высокий уровень школьной мотивации – 5 ч.</w:t>
      </w:r>
    </w:p>
    <w:p w:rsidR="00F74D65" w:rsidRPr="00E87786" w:rsidRDefault="00F74D65" w:rsidP="00E87786">
      <w:pPr>
        <w:pStyle w:val="a3"/>
        <w:numPr>
          <w:ilvl w:val="0"/>
          <w:numId w:val="1"/>
        </w:numPr>
        <w:spacing w:after="0" w:line="240" w:lineRule="auto"/>
        <w:rPr>
          <w:szCs w:val="28"/>
        </w:rPr>
      </w:pPr>
      <w:r w:rsidRPr="00E87786">
        <w:rPr>
          <w:szCs w:val="28"/>
        </w:rPr>
        <w:t>Хорошая школьная мотивация – 13 ч.</w:t>
      </w:r>
    </w:p>
    <w:p w:rsidR="00F74D65" w:rsidRPr="00E87786" w:rsidRDefault="00F74D65" w:rsidP="00E87786">
      <w:pPr>
        <w:pStyle w:val="a3"/>
        <w:numPr>
          <w:ilvl w:val="0"/>
          <w:numId w:val="1"/>
        </w:numPr>
        <w:spacing w:after="0" w:line="240" w:lineRule="auto"/>
        <w:rPr>
          <w:szCs w:val="28"/>
        </w:rPr>
      </w:pPr>
      <w:r w:rsidRPr="00E87786">
        <w:rPr>
          <w:szCs w:val="28"/>
        </w:rPr>
        <w:t>Внешняя сторона учебной деятельности – 33ч.</w:t>
      </w:r>
    </w:p>
    <w:p w:rsidR="00F74D65" w:rsidRPr="00E87786" w:rsidRDefault="00F74D65" w:rsidP="00E87786">
      <w:pPr>
        <w:pStyle w:val="a3"/>
        <w:numPr>
          <w:ilvl w:val="0"/>
          <w:numId w:val="1"/>
        </w:numPr>
        <w:spacing w:after="0" w:line="240" w:lineRule="auto"/>
        <w:rPr>
          <w:szCs w:val="28"/>
        </w:rPr>
      </w:pPr>
      <w:r w:rsidRPr="00E87786">
        <w:rPr>
          <w:szCs w:val="28"/>
        </w:rPr>
        <w:t>Игровая направленность – 13 ч.</w:t>
      </w:r>
    </w:p>
    <w:p w:rsidR="00F74D65" w:rsidRPr="00E87786" w:rsidRDefault="00F74D65" w:rsidP="00E87786">
      <w:pPr>
        <w:pStyle w:val="a3"/>
        <w:numPr>
          <w:ilvl w:val="0"/>
          <w:numId w:val="1"/>
        </w:numPr>
        <w:spacing w:after="0" w:line="240" w:lineRule="auto"/>
        <w:rPr>
          <w:szCs w:val="28"/>
        </w:rPr>
      </w:pPr>
      <w:r w:rsidRPr="00E87786">
        <w:rPr>
          <w:szCs w:val="28"/>
        </w:rPr>
        <w:t xml:space="preserve"> Негативное отношение – 1 ч.</w:t>
      </w:r>
    </w:p>
    <w:p w:rsidR="00F74D65" w:rsidRPr="00E87786" w:rsidRDefault="00F74D65" w:rsidP="00E87786">
      <w:pPr>
        <w:pStyle w:val="a3"/>
        <w:spacing w:after="0" w:line="240" w:lineRule="auto"/>
        <w:rPr>
          <w:snapToGrid w:val="0"/>
          <w:szCs w:val="28"/>
          <w:lang w:eastAsia="ru-RU"/>
        </w:rPr>
      </w:pPr>
      <w:r w:rsidRPr="00E87786">
        <w:rPr>
          <w:szCs w:val="28"/>
        </w:rPr>
        <w:t>Таким образом, в основном учеников привлекает внешняя сторона учебной деятельности, т.е. новый портфель, красивые тетради, ручки карандаши. Такие дети достаточно благополучно чувствуют себя в школе, однако чаще ходят в школу, чтобы общаться с друзьями, с учителем. Им нравятся ощущать себя учениками, иметь красивый портфель, ручки, тетради. Познавательные мотивы у таких детей сформирова</w:t>
      </w:r>
      <w:r w:rsidRPr="00E87786">
        <w:rPr>
          <w:szCs w:val="28"/>
        </w:rPr>
        <w:softHyphen/>
        <w:t>ны в меньшей степени</w:t>
      </w:r>
      <w:r w:rsidRPr="00E87786">
        <w:rPr>
          <w:b/>
          <w:szCs w:val="28"/>
        </w:rPr>
        <w:t xml:space="preserve"> </w:t>
      </w:r>
      <w:r w:rsidRPr="00E87786">
        <w:rPr>
          <w:szCs w:val="28"/>
        </w:rPr>
        <w:t>и учебный процесс</w:t>
      </w:r>
      <w:r w:rsidRPr="00E87786">
        <w:rPr>
          <w:b/>
          <w:szCs w:val="28"/>
        </w:rPr>
        <w:t xml:space="preserve"> </w:t>
      </w:r>
      <w:r w:rsidRPr="00E87786">
        <w:rPr>
          <w:szCs w:val="28"/>
        </w:rPr>
        <w:t>их мало привлекает.</w:t>
      </w:r>
    </w:p>
    <w:p w:rsidR="00FD6032" w:rsidRPr="00E87786" w:rsidRDefault="00FD6032" w:rsidP="00E87786">
      <w:pPr>
        <w:spacing w:line="240" w:lineRule="auto"/>
        <w:jc w:val="both"/>
        <w:rPr>
          <w:rFonts w:ascii="Times New Roman" w:hAnsi="Times New Roman" w:cs="Times New Roman"/>
          <w:sz w:val="28"/>
          <w:szCs w:val="28"/>
        </w:rPr>
      </w:pPr>
    </w:p>
    <w:p w:rsidR="00F74D65" w:rsidRPr="00E87786" w:rsidRDefault="00F74D65" w:rsidP="00E87786">
      <w:pPr>
        <w:spacing w:line="240" w:lineRule="auto"/>
        <w:jc w:val="both"/>
        <w:rPr>
          <w:rFonts w:ascii="Times New Roman" w:hAnsi="Times New Roman" w:cs="Times New Roman"/>
          <w:sz w:val="28"/>
          <w:szCs w:val="28"/>
        </w:rPr>
      </w:pPr>
    </w:p>
    <w:p w:rsidR="00F74D65" w:rsidRPr="00E87786" w:rsidRDefault="00F74D65" w:rsidP="00E87786">
      <w:pPr>
        <w:pStyle w:val="1"/>
        <w:spacing w:line="240" w:lineRule="auto"/>
        <w:jc w:val="both"/>
        <w:rPr>
          <w:rFonts w:cs="Times New Roman"/>
          <w:snapToGrid w:val="0"/>
          <w:szCs w:val="28"/>
        </w:rPr>
      </w:pPr>
      <w:bookmarkStart w:id="2" w:name="_Toc198461858"/>
      <w:r w:rsidRPr="00E87786">
        <w:rPr>
          <w:rFonts w:cs="Times New Roman"/>
          <w:snapToGrid w:val="0"/>
          <w:szCs w:val="28"/>
        </w:rPr>
        <w:t>СПИСОК ЛИТЕРАТУРЫ</w:t>
      </w:r>
      <w:bookmarkEnd w:id="2"/>
    </w:p>
    <w:p w:rsidR="00F74D65" w:rsidRPr="00E87786" w:rsidRDefault="00F74D65" w:rsidP="00E87786">
      <w:pPr>
        <w:numPr>
          <w:ilvl w:val="0"/>
          <w:numId w:val="3"/>
        </w:numPr>
        <w:spacing w:after="0"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Абрамова Г.С. Возрастная психология. – М., 1993</w:t>
      </w:r>
    </w:p>
    <w:p w:rsidR="00F74D65" w:rsidRPr="00E87786" w:rsidRDefault="00F74D65" w:rsidP="00E87786">
      <w:pPr>
        <w:numPr>
          <w:ilvl w:val="0"/>
          <w:numId w:val="3"/>
        </w:numPr>
        <w:spacing w:after="0"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 xml:space="preserve">Блонский П.П. Психология младшего школьника. – М., 1997 </w:t>
      </w:r>
    </w:p>
    <w:p w:rsidR="00F74D65" w:rsidRPr="00E87786" w:rsidRDefault="00F74D65" w:rsidP="00E87786">
      <w:pPr>
        <w:numPr>
          <w:ilvl w:val="0"/>
          <w:numId w:val="3"/>
        </w:numPr>
        <w:spacing w:after="0"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Божович Л.И. Формирование личности ребенка. – М., 1998</w:t>
      </w:r>
    </w:p>
    <w:p w:rsidR="00F74D65" w:rsidRPr="00E87786" w:rsidRDefault="00F74D65" w:rsidP="00E87786">
      <w:pPr>
        <w:numPr>
          <w:ilvl w:val="0"/>
          <w:numId w:val="3"/>
        </w:numPr>
        <w:spacing w:after="0"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Казанская В.Г. Педагогическая психология. – СПб., 2005</w:t>
      </w:r>
    </w:p>
    <w:p w:rsidR="00F74D65" w:rsidRPr="00E87786" w:rsidRDefault="00F74D65" w:rsidP="00E87786">
      <w:pPr>
        <w:numPr>
          <w:ilvl w:val="0"/>
          <w:numId w:val="3"/>
        </w:numPr>
        <w:spacing w:after="0"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 xml:space="preserve"> Коломинский Я.П., Панько Е. А. Учителю о психологии детей шести</w:t>
      </w:r>
      <w:r w:rsidRPr="00E87786">
        <w:rPr>
          <w:rFonts w:ascii="Times New Roman" w:hAnsi="Times New Roman" w:cs="Times New Roman"/>
          <w:snapToGrid w:val="0"/>
          <w:sz w:val="28"/>
          <w:szCs w:val="28"/>
          <w:lang w:eastAsia="ru-RU"/>
        </w:rPr>
        <w:softHyphen/>
        <w:t>летнего возраста.— М., 1988.</w:t>
      </w:r>
    </w:p>
    <w:p w:rsidR="00F74D65" w:rsidRPr="00E87786" w:rsidRDefault="00F74D65" w:rsidP="00E87786">
      <w:pPr>
        <w:numPr>
          <w:ilvl w:val="0"/>
          <w:numId w:val="3"/>
        </w:numPr>
        <w:spacing w:after="0" w:line="240" w:lineRule="auto"/>
        <w:jc w:val="both"/>
        <w:rPr>
          <w:rFonts w:ascii="Times New Roman" w:hAnsi="Times New Roman" w:cs="Times New Roman"/>
          <w:sz w:val="28"/>
          <w:szCs w:val="28"/>
        </w:rPr>
      </w:pPr>
      <w:r w:rsidRPr="00E87786">
        <w:rPr>
          <w:rFonts w:ascii="Times New Roman" w:hAnsi="Times New Roman" w:cs="Times New Roman"/>
          <w:sz w:val="28"/>
          <w:szCs w:val="28"/>
        </w:rPr>
        <w:t>Немов Р.С. Психология. В 3 кн. Кн. 2. Психология образования. – М., 1995</w:t>
      </w:r>
    </w:p>
    <w:p w:rsidR="00F74D65" w:rsidRPr="00E87786" w:rsidRDefault="00F74D65" w:rsidP="00E87786">
      <w:pPr>
        <w:numPr>
          <w:ilvl w:val="0"/>
          <w:numId w:val="3"/>
        </w:numPr>
        <w:spacing w:after="0" w:line="240" w:lineRule="auto"/>
        <w:jc w:val="both"/>
        <w:rPr>
          <w:rFonts w:ascii="Times New Roman" w:hAnsi="Times New Roman" w:cs="Times New Roman"/>
          <w:snapToGrid w:val="0"/>
          <w:sz w:val="28"/>
          <w:szCs w:val="28"/>
          <w:lang w:eastAsia="ru-RU"/>
        </w:rPr>
      </w:pPr>
      <w:r w:rsidRPr="00E87786">
        <w:rPr>
          <w:rFonts w:ascii="Times New Roman" w:hAnsi="Times New Roman" w:cs="Times New Roman"/>
          <w:snapToGrid w:val="0"/>
          <w:sz w:val="28"/>
          <w:szCs w:val="28"/>
          <w:lang w:eastAsia="ru-RU"/>
        </w:rPr>
        <w:t>Особенности психического развития детей 6—7-летнего возраста.— М., 1992</w:t>
      </w:r>
    </w:p>
    <w:p w:rsidR="00F74D65" w:rsidRPr="00E87786" w:rsidRDefault="00F74D65" w:rsidP="00E87786">
      <w:pPr>
        <w:spacing w:line="240" w:lineRule="auto"/>
        <w:jc w:val="both"/>
        <w:rPr>
          <w:rFonts w:ascii="Times New Roman" w:hAnsi="Times New Roman" w:cs="Times New Roman"/>
          <w:sz w:val="28"/>
          <w:szCs w:val="28"/>
        </w:rPr>
      </w:pPr>
    </w:p>
    <w:p w:rsidR="00F74D65" w:rsidRPr="00E87786" w:rsidRDefault="00F74D65" w:rsidP="00E87786">
      <w:pPr>
        <w:spacing w:line="240" w:lineRule="auto"/>
        <w:jc w:val="both"/>
        <w:rPr>
          <w:rFonts w:ascii="Times New Roman" w:hAnsi="Times New Roman" w:cs="Times New Roman"/>
          <w:sz w:val="28"/>
          <w:szCs w:val="28"/>
        </w:rPr>
      </w:pPr>
    </w:p>
    <w:sectPr w:rsidR="00F74D65" w:rsidRPr="00E87786" w:rsidSect="00FD603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DAE" w:rsidRDefault="006E3DAE" w:rsidP="00F74D65">
      <w:pPr>
        <w:spacing w:after="0" w:line="240" w:lineRule="auto"/>
      </w:pPr>
      <w:r>
        <w:separator/>
      </w:r>
    </w:p>
  </w:endnote>
  <w:endnote w:type="continuationSeparator" w:id="1">
    <w:p w:rsidR="006E3DAE" w:rsidRDefault="006E3DAE" w:rsidP="00F74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6319"/>
      <w:docPartObj>
        <w:docPartGallery w:val="Page Numbers (Bottom of Page)"/>
        <w:docPartUnique/>
      </w:docPartObj>
    </w:sdtPr>
    <w:sdtContent>
      <w:p w:rsidR="00E87786" w:rsidRDefault="00E87786">
        <w:pPr>
          <w:pStyle w:val="aa"/>
          <w:jc w:val="right"/>
        </w:pPr>
        <w:fldSimple w:instr=" PAGE   \* MERGEFORMAT ">
          <w:r>
            <w:rPr>
              <w:noProof/>
            </w:rPr>
            <w:t>5</w:t>
          </w:r>
        </w:fldSimple>
      </w:p>
    </w:sdtContent>
  </w:sdt>
  <w:p w:rsidR="00E87786" w:rsidRDefault="00E8778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DAE" w:rsidRDefault="006E3DAE" w:rsidP="00F74D65">
      <w:pPr>
        <w:spacing w:after="0" w:line="240" w:lineRule="auto"/>
      </w:pPr>
      <w:r>
        <w:separator/>
      </w:r>
    </w:p>
  </w:footnote>
  <w:footnote w:type="continuationSeparator" w:id="1">
    <w:p w:rsidR="006E3DAE" w:rsidRDefault="006E3DAE" w:rsidP="00F74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108F"/>
    <w:multiLevelType w:val="singleLevel"/>
    <w:tmpl w:val="0DA021D4"/>
    <w:lvl w:ilvl="0">
      <w:start w:val="1"/>
      <w:numFmt w:val="decimal"/>
      <w:lvlText w:val="%1."/>
      <w:lvlJc w:val="left"/>
      <w:pPr>
        <w:tabs>
          <w:tab w:val="num" w:pos="1211"/>
        </w:tabs>
        <w:ind w:left="1211" w:hanging="360"/>
      </w:pPr>
      <w:rPr>
        <w:rFonts w:hint="default"/>
      </w:rPr>
    </w:lvl>
  </w:abstractNum>
  <w:abstractNum w:abstractNumId="1">
    <w:nsid w:val="30D879E8"/>
    <w:multiLevelType w:val="singleLevel"/>
    <w:tmpl w:val="0419000F"/>
    <w:lvl w:ilvl="0">
      <w:start w:val="4"/>
      <w:numFmt w:val="decimal"/>
      <w:lvlText w:val="%1."/>
      <w:lvlJc w:val="left"/>
      <w:pPr>
        <w:tabs>
          <w:tab w:val="num" w:pos="360"/>
        </w:tabs>
        <w:ind w:left="360" w:hanging="360"/>
      </w:pPr>
      <w:rPr>
        <w:rFonts w:hint="default"/>
      </w:rPr>
    </w:lvl>
  </w:abstractNum>
  <w:abstractNum w:abstractNumId="2">
    <w:nsid w:val="367B4C17"/>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F74D65"/>
    <w:rsid w:val="006E3DAE"/>
    <w:rsid w:val="00E87786"/>
    <w:rsid w:val="00F74D65"/>
    <w:rsid w:val="00FD6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32"/>
  </w:style>
  <w:style w:type="paragraph" w:styleId="1">
    <w:name w:val="heading 1"/>
    <w:basedOn w:val="a"/>
    <w:next w:val="a"/>
    <w:link w:val="10"/>
    <w:autoRedefine/>
    <w:qFormat/>
    <w:rsid w:val="00F74D65"/>
    <w:pPr>
      <w:keepNext/>
      <w:spacing w:before="240" w:after="60" w:line="360" w:lineRule="auto"/>
      <w:ind w:firstLine="851"/>
      <w:jc w:val="center"/>
      <w:outlineLvl w:val="0"/>
    </w:pPr>
    <w:rPr>
      <w:rFonts w:ascii="Times New Roman" w:eastAsia="Times New Roman" w:hAnsi="Times New Roman" w:cs="Arial"/>
      <w:b/>
      <w:bCs/>
      <w:kern w:val="32"/>
      <w:sz w:val="28"/>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D65"/>
    <w:rPr>
      <w:rFonts w:ascii="Times New Roman" w:eastAsia="Times New Roman" w:hAnsi="Times New Roman" w:cs="Arial"/>
      <w:b/>
      <w:bCs/>
      <w:kern w:val="32"/>
      <w:sz w:val="28"/>
      <w:szCs w:val="32"/>
      <w:lang w:eastAsia="ja-JP"/>
    </w:rPr>
  </w:style>
  <w:style w:type="paragraph" w:styleId="a3">
    <w:name w:val="Body Text"/>
    <w:basedOn w:val="a"/>
    <w:link w:val="a4"/>
    <w:rsid w:val="00F74D65"/>
    <w:pPr>
      <w:spacing w:after="120" w:line="360" w:lineRule="auto"/>
      <w:ind w:firstLine="851"/>
      <w:jc w:val="both"/>
    </w:pPr>
    <w:rPr>
      <w:rFonts w:ascii="Times New Roman" w:eastAsia="Times New Roman" w:hAnsi="Times New Roman" w:cs="Times New Roman"/>
      <w:sz w:val="28"/>
      <w:szCs w:val="20"/>
      <w:lang w:eastAsia="ja-JP"/>
    </w:rPr>
  </w:style>
  <w:style w:type="character" w:customStyle="1" w:styleId="a4">
    <w:name w:val="Основной текст Знак"/>
    <w:basedOn w:val="a0"/>
    <w:link w:val="a3"/>
    <w:rsid w:val="00F74D65"/>
    <w:rPr>
      <w:rFonts w:ascii="Times New Roman" w:eastAsia="Times New Roman" w:hAnsi="Times New Roman" w:cs="Times New Roman"/>
      <w:sz w:val="28"/>
      <w:szCs w:val="20"/>
      <w:lang w:eastAsia="ja-JP"/>
    </w:rPr>
  </w:style>
  <w:style w:type="paragraph" w:styleId="a5">
    <w:name w:val="Balloon Text"/>
    <w:basedOn w:val="a"/>
    <w:link w:val="a6"/>
    <w:uiPriority w:val="99"/>
    <w:semiHidden/>
    <w:unhideWhenUsed/>
    <w:rsid w:val="00F74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D65"/>
    <w:rPr>
      <w:rFonts w:ascii="Tahoma" w:hAnsi="Tahoma" w:cs="Tahoma"/>
      <w:sz w:val="16"/>
      <w:szCs w:val="16"/>
    </w:rPr>
  </w:style>
  <w:style w:type="character" w:styleId="a7">
    <w:name w:val="footnote reference"/>
    <w:basedOn w:val="a0"/>
    <w:semiHidden/>
    <w:rsid w:val="00F74D65"/>
    <w:rPr>
      <w:vertAlign w:val="superscript"/>
    </w:rPr>
  </w:style>
  <w:style w:type="paragraph" w:styleId="a8">
    <w:name w:val="header"/>
    <w:basedOn w:val="a"/>
    <w:link w:val="a9"/>
    <w:uiPriority w:val="99"/>
    <w:semiHidden/>
    <w:unhideWhenUsed/>
    <w:rsid w:val="00E8778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87786"/>
  </w:style>
  <w:style w:type="paragraph" w:styleId="aa">
    <w:name w:val="footer"/>
    <w:basedOn w:val="a"/>
    <w:link w:val="ab"/>
    <w:uiPriority w:val="99"/>
    <w:unhideWhenUsed/>
    <w:rsid w:val="00E877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77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dcterms:created xsi:type="dcterms:W3CDTF">2013-03-14T17:42:00Z</dcterms:created>
  <dcterms:modified xsi:type="dcterms:W3CDTF">2013-03-14T17:50:00Z</dcterms:modified>
</cp:coreProperties>
</file>