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F9" w:rsidRPr="00C1065D" w:rsidRDefault="005D71F9" w:rsidP="005D71F9">
      <w:pPr>
        <w:jc w:val="center"/>
        <w:rPr>
          <w:b/>
          <w:sz w:val="32"/>
          <w:szCs w:val="32"/>
        </w:rPr>
      </w:pPr>
      <w:r w:rsidRPr="00C1065D">
        <w:rPr>
          <w:b/>
          <w:sz w:val="32"/>
          <w:szCs w:val="32"/>
        </w:rPr>
        <w:t>Организация исследовательской деятельности младших школьников</w:t>
      </w:r>
    </w:p>
    <w:p w:rsidR="005D71F9" w:rsidRPr="00C1065D" w:rsidRDefault="005D71F9" w:rsidP="005D71F9">
      <w:pPr>
        <w:jc w:val="center"/>
        <w:rPr>
          <w:i/>
          <w:sz w:val="28"/>
          <w:szCs w:val="28"/>
        </w:rPr>
      </w:pPr>
      <w:r w:rsidRPr="00C1065D">
        <w:rPr>
          <w:b/>
          <w:i/>
          <w:sz w:val="28"/>
          <w:szCs w:val="28"/>
        </w:rPr>
        <w:t>(из опыта работы)</w:t>
      </w:r>
      <w:r w:rsidRPr="00C1065D">
        <w:rPr>
          <w:i/>
          <w:sz w:val="28"/>
          <w:szCs w:val="28"/>
        </w:rPr>
        <w:t xml:space="preserve">                                                         </w:t>
      </w:r>
    </w:p>
    <w:p w:rsidR="005D71F9" w:rsidRPr="00C1065D" w:rsidRDefault="005D71F9" w:rsidP="005D71F9">
      <w:pPr>
        <w:shd w:val="clear" w:color="auto" w:fill="FFFFFF"/>
        <w:ind w:firstLine="709"/>
        <w:jc w:val="both"/>
        <w:rPr>
          <w:color w:val="000000"/>
          <w:sz w:val="28"/>
          <w:szCs w:val="28"/>
        </w:rPr>
      </w:pPr>
      <w:r w:rsidRPr="00C1065D">
        <w:rPr>
          <w:color w:val="000000"/>
          <w:sz w:val="28"/>
          <w:szCs w:val="28"/>
        </w:rPr>
        <w:t xml:space="preserve">   </w:t>
      </w:r>
      <w:r w:rsidRPr="00C1065D">
        <w:rPr>
          <w:sz w:val="28"/>
          <w:szCs w:val="28"/>
        </w:rPr>
        <w:t xml:space="preserve">Исследовательская деятельность - это один из эффективных способов познания окружающего мира ребёнком. Обучение учащихся началам исследовательской деятельности возможно и вполне осуществимо через урок, дополнительное образование, защиту проектов и рефератов, </w:t>
      </w:r>
      <w:proofErr w:type="spellStart"/>
      <w:proofErr w:type="gramStart"/>
      <w:r w:rsidRPr="00C1065D">
        <w:rPr>
          <w:sz w:val="28"/>
          <w:szCs w:val="28"/>
        </w:rPr>
        <w:t>поисково</w:t>
      </w:r>
      <w:proofErr w:type="spellEnd"/>
      <w:r w:rsidRPr="00C1065D">
        <w:rPr>
          <w:sz w:val="28"/>
          <w:szCs w:val="28"/>
        </w:rPr>
        <w:t xml:space="preserve"> – исследовательскую</w:t>
      </w:r>
      <w:proofErr w:type="gramEnd"/>
      <w:r w:rsidRPr="00C1065D">
        <w:rPr>
          <w:sz w:val="28"/>
          <w:szCs w:val="28"/>
        </w:rPr>
        <w:t xml:space="preserve"> деятельность при систематическом применении исследовательского подхода в обучении. Особенностью организации исследовательской деятельности в начальном звене школы является то, что в ней могут принимать участие все ученики. </w:t>
      </w:r>
    </w:p>
    <w:p w:rsidR="005D71F9" w:rsidRPr="00C1065D" w:rsidRDefault="005D71F9" w:rsidP="005D71F9">
      <w:pPr>
        <w:jc w:val="both"/>
        <w:rPr>
          <w:sz w:val="28"/>
          <w:szCs w:val="28"/>
        </w:rPr>
      </w:pPr>
      <w:r w:rsidRPr="00C1065D">
        <w:rPr>
          <w:sz w:val="28"/>
          <w:szCs w:val="28"/>
        </w:rPr>
        <w:t xml:space="preserve">             Для успешного занятия проектно-исследовательской деятельностью необходимо наличие обязательных условий -  желание самого ребёнка, помощь родителей (создание условий дома, подбор необходимой литературы, взаимное обсуждение проблемы, помощь в проведении наблюдений, экспериментов, опытов, моральная поддержка и т.д.).            Систему организации исследовательской деятельности младших школьников в нашей гимназии можно изобразить в виде схемы:</w:t>
      </w:r>
    </w:p>
    <w:p w:rsidR="005D71F9" w:rsidRPr="00C1065D" w:rsidRDefault="005D71F9" w:rsidP="005D71F9">
      <w:pPr>
        <w:jc w:val="both"/>
        <w:rPr>
          <w:sz w:val="28"/>
          <w:szCs w:val="28"/>
        </w:rPr>
      </w:pPr>
    </w:p>
    <w:p w:rsidR="005D71F9" w:rsidRPr="00C1065D" w:rsidRDefault="005D71F9" w:rsidP="005D71F9">
      <w:pPr>
        <w:jc w:val="center"/>
        <w:rPr>
          <w:b/>
          <w:sz w:val="32"/>
          <w:szCs w:val="32"/>
        </w:rPr>
      </w:pPr>
      <w:r w:rsidRPr="00C1065D">
        <w:rPr>
          <w:b/>
          <w:sz w:val="32"/>
          <w:szCs w:val="32"/>
        </w:rPr>
        <w:t xml:space="preserve">Модель организации исследовательской деятельности младших школьников  в </w:t>
      </w:r>
      <w:proofErr w:type="spellStart"/>
      <w:r w:rsidRPr="00C1065D">
        <w:rPr>
          <w:b/>
          <w:sz w:val="32"/>
          <w:szCs w:val="32"/>
        </w:rPr>
        <w:t>Амгинской</w:t>
      </w:r>
      <w:proofErr w:type="spellEnd"/>
      <w:r w:rsidRPr="00C1065D">
        <w:rPr>
          <w:b/>
          <w:sz w:val="32"/>
          <w:szCs w:val="32"/>
        </w:rPr>
        <w:t xml:space="preserve"> гимназии имени Л.В.Киренского</w:t>
      </w:r>
    </w:p>
    <w:p w:rsidR="005D71F9" w:rsidRPr="00C1065D" w:rsidRDefault="005D71F9" w:rsidP="005D71F9">
      <w:pPr>
        <w:shd w:val="clear" w:color="auto" w:fill="FFFFFF"/>
        <w:jc w:val="both"/>
        <w:rPr>
          <w:sz w:val="28"/>
          <w:szCs w:val="28"/>
        </w:rPr>
      </w:pPr>
      <w:r w:rsidRPr="00C1065D">
        <w:rPr>
          <w:noProof/>
          <w:sz w:val="28"/>
          <w:szCs w:val="28"/>
        </w:rPr>
        <w:pict>
          <v:rect id="_x0000_s1026" style="position:absolute;left:0;text-align:left;margin-left:-.15pt;margin-top:15.7pt;width:472.5pt;height:24.55pt;z-index:251660288">
            <v:textbox>
              <w:txbxContent>
                <w:p w:rsidR="005D71F9" w:rsidRPr="006E1A5B" w:rsidRDefault="005D71F9" w:rsidP="005D71F9">
                  <w:pPr>
                    <w:jc w:val="center"/>
                    <w:rPr>
                      <w:b/>
                      <w:sz w:val="28"/>
                      <w:szCs w:val="28"/>
                    </w:rPr>
                  </w:pPr>
                  <w:r w:rsidRPr="006E1A5B">
                    <w:rPr>
                      <w:b/>
                      <w:sz w:val="28"/>
                      <w:szCs w:val="28"/>
                    </w:rPr>
                    <w:t xml:space="preserve">Исследовательская деятельность младших школьников </w:t>
                  </w:r>
                  <w:proofErr w:type="spellStart"/>
                  <w:r w:rsidRPr="006E1A5B">
                    <w:rPr>
                      <w:b/>
                      <w:sz w:val="28"/>
                      <w:szCs w:val="28"/>
                    </w:rPr>
                    <w:t>Амгинской</w:t>
                  </w:r>
                  <w:proofErr w:type="spellEnd"/>
                  <w:r w:rsidRPr="006E1A5B">
                    <w:rPr>
                      <w:b/>
                      <w:sz w:val="28"/>
                      <w:szCs w:val="28"/>
                    </w:rPr>
                    <w:t xml:space="preserve"> гимназии </w:t>
                  </w:r>
                </w:p>
              </w:txbxContent>
            </v:textbox>
          </v:rect>
        </w:pict>
      </w:r>
    </w:p>
    <w:p w:rsidR="005D71F9" w:rsidRPr="00C1065D" w:rsidRDefault="005D71F9" w:rsidP="005D71F9">
      <w:pPr>
        <w:shd w:val="clear" w:color="auto" w:fill="FFFFFF"/>
        <w:jc w:val="both"/>
        <w:rPr>
          <w:sz w:val="28"/>
          <w:szCs w:val="28"/>
        </w:rPr>
      </w:pPr>
      <w:r w:rsidRPr="00C1065D">
        <w:rPr>
          <w:noProof/>
          <w:sz w:val="28"/>
          <w:szCs w:val="28"/>
        </w:rPr>
        <w:pict>
          <v:rect id="_x0000_s1029" style="position:absolute;left:0;text-align:left;margin-left:13.2pt;margin-top:126.55pt;width:131.2pt;height:54.55pt;z-index:251663360">
            <v:textbox>
              <w:txbxContent>
                <w:p w:rsidR="005D71F9" w:rsidRPr="00414FC4" w:rsidRDefault="005D71F9" w:rsidP="005D71F9">
                  <w:pPr>
                    <w:jc w:val="center"/>
                    <w:rPr>
                      <w:b/>
                    </w:rPr>
                  </w:pPr>
                  <w:r w:rsidRPr="00414FC4">
                    <w:rPr>
                      <w:b/>
                    </w:rPr>
                    <w:t>Образовательная система</w:t>
                  </w:r>
                </w:p>
                <w:p w:rsidR="005D71F9" w:rsidRPr="00414FC4" w:rsidRDefault="005D71F9" w:rsidP="005D71F9">
                  <w:pPr>
                    <w:jc w:val="center"/>
                    <w:rPr>
                      <w:b/>
                    </w:rPr>
                  </w:pPr>
                  <w:r w:rsidRPr="00414FC4">
                    <w:rPr>
                      <w:b/>
                    </w:rPr>
                    <w:t>«Школа 2100»</w:t>
                  </w:r>
                </w:p>
              </w:txbxContent>
            </v:textbox>
          </v:rect>
        </w:pict>
      </w:r>
      <w:r w:rsidRPr="00C1065D">
        <w:rPr>
          <w:noProof/>
          <w:sz w:val="28"/>
          <w:szCs w:val="28"/>
        </w:rPr>
        <w:pict>
          <v:line id="_x0000_s1036" style="position:absolute;left:0;text-align:left;z-index:251670528" from="87.45pt,87.9pt" to="87.45pt,123.35pt">
            <v:stroke endarrow="block"/>
          </v:line>
        </w:pict>
      </w:r>
      <w:r w:rsidRPr="00C1065D">
        <w:rPr>
          <w:noProof/>
          <w:sz w:val="28"/>
          <w:szCs w:val="28"/>
        </w:rPr>
        <w:pict>
          <v:rect id="_x0000_s1027" style="position:absolute;left:0;text-align:left;margin-left:8.7pt;margin-top:60.9pt;width:168.45pt;height:21.55pt;z-index:251661312">
            <v:textbox>
              <w:txbxContent>
                <w:p w:rsidR="005D71F9" w:rsidRPr="00414FC4" w:rsidRDefault="005D71F9" w:rsidP="005D71F9">
                  <w:pPr>
                    <w:jc w:val="center"/>
                    <w:rPr>
                      <w:b/>
                    </w:rPr>
                  </w:pPr>
                  <w:r>
                    <w:rPr>
                      <w:b/>
                    </w:rPr>
                    <w:t>Учебный процес</w:t>
                  </w:r>
                  <w:r w:rsidRPr="00414FC4">
                    <w:rPr>
                      <w:b/>
                    </w:rPr>
                    <w:t>с</w:t>
                  </w:r>
                </w:p>
              </w:txbxContent>
            </v:textbox>
          </v:rect>
        </w:pict>
      </w:r>
      <w:r w:rsidRPr="00C1065D">
        <w:rPr>
          <w:noProof/>
          <w:sz w:val="28"/>
          <w:szCs w:val="28"/>
        </w:rPr>
        <w:pict>
          <v:rect id="_x0000_s1033" style="position:absolute;left:0;text-align:left;margin-left:328.35pt;margin-top:189.15pt;width:2in;height:42.05pt;z-index:251667456">
            <v:textbox>
              <w:txbxContent>
                <w:p w:rsidR="005D71F9" w:rsidRPr="0088212F" w:rsidRDefault="005D71F9" w:rsidP="005D71F9">
                  <w:pPr>
                    <w:jc w:val="center"/>
                    <w:rPr>
                      <w:b/>
                    </w:rPr>
                  </w:pPr>
                  <w:r w:rsidRPr="0088212F">
                    <w:rPr>
                      <w:b/>
                    </w:rPr>
                    <w:t xml:space="preserve">НПК </w:t>
                  </w:r>
                  <w:r>
                    <w:rPr>
                      <w:b/>
                    </w:rPr>
                    <w:t>«Шаг в будущее. Юниор»</w:t>
                  </w:r>
                </w:p>
              </w:txbxContent>
            </v:textbox>
          </v:rect>
        </w:pict>
      </w:r>
      <w:r w:rsidRPr="00C1065D">
        <w:rPr>
          <w:noProof/>
          <w:sz w:val="28"/>
          <w:szCs w:val="28"/>
        </w:rPr>
        <w:pict>
          <v:rect id="_x0000_s1032" style="position:absolute;left:0;text-align:left;margin-left:299.5pt;margin-top:126.55pt;width:2in;height:39.1pt;z-index:251666432">
            <v:textbox>
              <w:txbxContent>
                <w:p w:rsidR="005D71F9" w:rsidRPr="0088212F" w:rsidRDefault="005D71F9" w:rsidP="005D71F9">
                  <w:pPr>
                    <w:jc w:val="center"/>
                    <w:rPr>
                      <w:b/>
                    </w:rPr>
                  </w:pPr>
                  <w:r w:rsidRPr="0088212F">
                    <w:rPr>
                      <w:b/>
                    </w:rPr>
                    <w:t>Пр</w:t>
                  </w:r>
                  <w:r>
                    <w:rPr>
                      <w:b/>
                    </w:rPr>
                    <w:t>оектная деятельность</w:t>
                  </w:r>
                </w:p>
              </w:txbxContent>
            </v:textbox>
          </v:rect>
        </w:pict>
      </w:r>
      <w:r w:rsidRPr="00C1065D">
        <w:rPr>
          <w:noProof/>
          <w:sz w:val="28"/>
          <w:szCs w:val="28"/>
        </w:rPr>
        <w:pict>
          <v:rect id="_x0000_s1030" style="position:absolute;left:0;text-align:left;margin-left:195.4pt;margin-top:181.1pt;width:125.25pt;height:102.4pt;z-index:251664384">
            <v:textbox>
              <w:txbxContent>
                <w:p w:rsidR="005D71F9" w:rsidRDefault="005D71F9" w:rsidP="005D71F9">
                  <w:pPr>
                    <w:jc w:val="center"/>
                    <w:rPr>
                      <w:b/>
                    </w:rPr>
                  </w:pPr>
                  <w:r w:rsidRPr="0088212F">
                    <w:rPr>
                      <w:b/>
                    </w:rPr>
                    <w:t>Интеллектуальные конкурсы</w:t>
                  </w:r>
                  <w:r>
                    <w:rPr>
                      <w:b/>
                    </w:rPr>
                    <w:t>, олимпиады, предметные недели.</w:t>
                  </w:r>
                </w:p>
                <w:p w:rsidR="005D71F9" w:rsidRPr="0088212F" w:rsidRDefault="005D71F9" w:rsidP="005D71F9">
                  <w:pPr>
                    <w:jc w:val="center"/>
                    <w:rPr>
                      <w:b/>
                    </w:rPr>
                  </w:pPr>
                  <w:proofErr w:type="spellStart"/>
                  <w:proofErr w:type="gramStart"/>
                  <w:r>
                    <w:rPr>
                      <w:b/>
                    </w:rPr>
                    <w:t>Интернет-олимпиады</w:t>
                  </w:r>
                  <w:proofErr w:type="spellEnd"/>
                  <w:proofErr w:type="gramEnd"/>
                </w:p>
              </w:txbxContent>
            </v:textbox>
          </v:rect>
        </w:pict>
      </w:r>
      <w:r w:rsidRPr="00C1065D">
        <w:rPr>
          <w:noProof/>
          <w:sz w:val="28"/>
          <w:szCs w:val="28"/>
        </w:rPr>
        <w:pict>
          <v:line id="_x0000_s1038" style="position:absolute;left:0;text-align:left;z-index:251672576" from="271.2pt,86.4pt" to="271.2pt,181.1pt">
            <v:stroke endarrow="block"/>
          </v:line>
        </w:pict>
      </w:r>
      <w:r w:rsidRPr="00C1065D">
        <w:rPr>
          <w:noProof/>
          <w:sz w:val="28"/>
          <w:szCs w:val="28"/>
        </w:rPr>
        <w:pict>
          <v:line id="_x0000_s1037" style="position:absolute;left:0;text-align:left;flip:x;z-index:251671552" from="206.7pt,82.45pt" to="206.7pt,123.35pt">
            <v:stroke endarrow="block"/>
          </v:line>
        </w:pict>
      </w:r>
      <w:r w:rsidRPr="00C1065D">
        <w:rPr>
          <w:noProof/>
          <w:sz w:val="28"/>
          <w:szCs w:val="28"/>
        </w:rPr>
        <w:pict>
          <v:rect id="_x0000_s1031" style="position:absolute;left:0;text-align:left;margin-left:155.1pt;margin-top:127.55pt;width:95.25pt;height:40.3pt;z-index:251665408">
            <v:textbox>
              <w:txbxContent>
                <w:p w:rsidR="005D71F9" w:rsidRDefault="005D71F9" w:rsidP="005D71F9">
                  <w:pPr>
                    <w:jc w:val="center"/>
                    <w:rPr>
                      <w:b/>
                    </w:rPr>
                  </w:pPr>
                  <w:r w:rsidRPr="0088212F">
                    <w:rPr>
                      <w:b/>
                    </w:rPr>
                    <w:t xml:space="preserve">Кружок </w:t>
                  </w:r>
                </w:p>
                <w:p w:rsidR="005D71F9" w:rsidRPr="0088212F" w:rsidRDefault="005D71F9" w:rsidP="005D71F9">
                  <w:pPr>
                    <w:jc w:val="center"/>
                    <w:rPr>
                      <w:b/>
                    </w:rPr>
                  </w:pPr>
                  <w:r w:rsidRPr="0088212F">
                    <w:rPr>
                      <w:b/>
                    </w:rPr>
                    <w:t>«Хочу знать!»</w:t>
                  </w:r>
                </w:p>
              </w:txbxContent>
            </v:textbox>
          </v:rect>
        </w:pict>
      </w:r>
      <w:r w:rsidRPr="00C1065D">
        <w:rPr>
          <w:noProof/>
          <w:sz w:val="28"/>
          <w:szCs w:val="28"/>
        </w:rPr>
        <w:pict>
          <v:line id="_x0000_s1040" style="position:absolute;left:0;text-align:left;z-index:251674624" from="401.1pt,170.4pt" to="401.1pt,188.85pt">
            <v:stroke endarrow="block"/>
          </v:line>
        </w:pict>
      </w:r>
      <w:r w:rsidRPr="00C1065D">
        <w:rPr>
          <w:noProof/>
          <w:sz w:val="28"/>
          <w:szCs w:val="28"/>
        </w:rPr>
        <w:pict>
          <v:line id="_x0000_s1039" style="position:absolute;left:0;text-align:left;flip:x;z-index:251673600" from="376.35pt,82.45pt" to="376.35pt,121.85pt">
            <v:stroke endarrow="block"/>
          </v:line>
        </w:pict>
      </w:r>
      <w:r w:rsidRPr="00C1065D">
        <w:rPr>
          <w:noProof/>
          <w:sz w:val="28"/>
          <w:szCs w:val="28"/>
        </w:rPr>
        <w:pict>
          <v:line id="_x0000_s1035" style="position:absolute;left:0;text-align:left;z-index:251669504" from="280.35pt,29.6pt" to="280.35pt,56.6pt">
            <v:stroke endarrow="block"/>
          </v:line>
        </w:pict>
      </w:r>
      <w:r w:rsidRPr="00C1065D">
        <w:rPr>
          <w:noProof/>
          <w:sz w:val="28"/>
          <w:szCs w:val="28"/>
        </w:rPr>
        <w:pict>
          <v:line id="_x0000_s1034" style="position:absolute;left:0;text-align:left;flip:x;z-index:251668480" from="32.85pt,29.6pt" to="32.85pt,60.9pt">
            <v:stroke endarrow="block"/>
          </v:line>
        </w:pict>
      </w:r>
      <w:r w:rsidRPr="00C1065D">
        <w:rPr>
          <w:noProof/>
          <w:sz w:val="28"/>
          <w:szCs w:val="28"/>
        </w:rPr>
        <w:pict>
          <v:rect id="_x0000_s1028" style="position:absolute;left:0;text-align:left;margin-left:193.45pt;margin-top:60.9pt;width:199.95pt;height:21.55pt;z-index:251662336">
            <v:textbox>
              <w:txbxContent>
                <w:p w:rsidR="005D71F9" w:rsidRPr="00414FC4" w:rsidRDefault="005D71F9" w:rsidP="005D71F9">
                  <w:pPr>
                    <w:jc w:val="center"/>
                    <w:rPr>
                      <w:b/>
                    </w:rPr>
                  </w:pPr>
                  <w:r w:rsidRPr="00414FC4">
                    <w:rPr>
                      <w:b/>
                    </w:rPr>
                    <w:t>Внеурочная деятельность</w:t>
                  </w:r>
                </w:p>
              </w:txbxContent>
            </v:textbox>
          </v:rect>
        </w:pict>
      </w:r>
    </w:p>
    <w:p w:rsidR="005D71F9" w:rsidRPr="00C1065D" w:rsidRDefault="005D71F9" w:rsidP="005D71F9">
      <w:pPr>
        <w:jc w:val="both"/>
        <w:rPr>
          <w:sz w:val="28"/>
          <w:szCs w:val="28"/>
        </w:rPr>
        <w:sectPr w:rsidR="005D71F9" w:rsidRPr="00C1065D" w:rsidSect="00426186">
          <w:footerReference w:type="even" r:id="rId5"/>
          <w:footerReference w:type="default" r:id="rId6"/>
          <w:pgSz w:w="11906" w:h="16838"/>
          <w:pgMar w:top="851" w:right="850" w:bottom="1134" w:left="1701" w:header="708" w:footer="708" w:gutter="0"/>
          <w:pgNumType w:start="3"/>
          <w:cols w:space="708"/>
          <w:docGrid w:linePitch="360"/>
        </w:sectPr>
      </w:pPr>
    </w:p>
    <w:p w:rsidR="005D71F9" w:rsidRPr="00C1065D" w:rsidRDefault="005D71F9" w:rsidP="005D71F9">
      <w:pPr>
        <w:jc w:val="both"/>
        <w:rPr>
          <w:sz w:val="28"/>
          <w:szCs w:val="28"/>
        </w:rPr>
      </w:pPr>
      <w:r w:rsidRPr="00C1065D">
        <w:rPr>
          <w:sz w:val="28"/>
          <w:szCs w:val="28"/>
        </w:rPr>
        <w:lastRenderedPageBreak/>
        <w:t>Организация исследовательской деятельности на уроках вызвана необходимостью выполнения требований действительности и стандартов обучения.</w:t>
      </w:r>
    </w:p>
    <w:p w:rsidR="005D71F9" w:rsidRPr="00C1065D" w:rsidRDefault="005D71F9" w:rsidP="005D71F9">
      <w:pPr>
        <w:jc w:val="both"/>
        <w:rPr>
          <w:sz w:val="28"/>
          <w:szCs w:val="28"/>
        </w:rPr>
      </w:pPr>
      <w:r w:rsidRPr="00C1065D">
        <w:rPr>
          <w:sz w:val="28"/>
          <w:szCs w:val="28"/>
        </w:rPr>
        <w:t xml:space="preserve">Организуя исследовательскую деятельность учащихся, мы придерживаемся того, что работа по развитию исследовательских умений детей может проходить как на уроках, так и во внеурочное время. </w:t>
      </w:r>
    </w:p>
    <w:p w:rsidR="005D71F9" w:rsidRPr="00C1065D" w:rsidRDefault="005D71F9" w:rsidP="005D71F9">
      <w:pPr>
        <w:pStyle w:val="a6"/>
        <w:jc w:val="both"/>
        <w:rPr>
          <w:rFonts w:ascii="Times New Roman" w:eastAsia="Times New Roman" w:hAnsi="Times New Roman"/>
          <w:sz w:val="28"/>
          <w:szCs w:val="28"/>
          <w:lang w:eastAsia="ru-RU"/>
        </w:rPr>
      </w:pPr>
      <w:r w:rsidRPr="00C1065D">
        <w:rPr>
          <w:rFonts w:ascii="Times New Roman" w:eastAsia="Times New Roman" w:hAnsi="Times New Roman"/>
          <w:sz w:val="28"/>
          <w:szCs w:val="28"/>
          <w:lang w:eastAsia="ru-RU"/>
        </w:rPr>
        <w:t xml:space="preserve"> С целью формирования исследовательских умений детей чаще используем материал уроков окружающего мира, литературного чтения, краеведения, трудового обучения. Также постоянно используем исследовательские методы в преподавании отдельных тем </w:t>
      </w:r>
      <w:proofErr w:type="spellStart"/>
      <w:r w:rsidRPr="00C1065D">
        <w:rPr>
          <w:rFonts w:ascii="Times New Roman" w:eastAsia="Times New Roman" w:hAnsi="Times New Roman"/>
          <w:sz w:val="28"/>
          <w:szCs w:val="28"/>
          <w:lang w:eastAsia="ru-RU"/>
        </w:rPr>
        <w:t>врамках</w:t>
      </w:r>
      <w:proofErr w:type="spellEnd"/>
      <w:r w:rsidRPr="00C1065D">
        <w:rPr>
          <w:rFonts w:ascii="Times New Roman" w:eastAsia="Times New Roman" w:hAnsi="Times New Roman"/>
          <w:sz w:val="28"/>
          <w:szCs w:val="28"/>
          <w:lang w:eastAsia="ru-RU"/>
        </w:rPr>
        <w:t xml:space="preserve"> уроков русского языка и математики. Проблемное обучение (Образовательная система «Школа 2100»), которое организуется на уроках, способствует, но не может в полной мере помочь детям стать настоящими исследователями. Значительно расширить поле исследовательской деятельности для детей позволяют дополнительные занятия с учащимися начальных классов во внеурочное время, а также посещение кружков, студий, организация экскурсий. </w:t>
      </w:r>
    </w:p>
    <w:p w:rsidR="005D71F9" w:rsidRPr="00C1065D" w:rsidRDefault="005D71F9" w:rsidP="005D71F9">
      <w:pPr>
        <w:jc w:val="both"/>
        <w:rPr>
          <w:sz w:val="28"/>
          <w:szCs w:val="28"/>
        </w:rPr>
      </w:pPr>
      <w:r w:rsidRPr="00C1065D">
        <w:rPr>
          <w:sz w:val="28"/>
          <w:szCs w:val="28"/>
        </w:rPr>
        <w:t xml:space="preserve">Особое место уделяю </w:t>
      </w:r>
      <w:r w:rsidRPr="00C1065D">
        <w:rPr>
          <w:b/>
          <w:sz w:val="28"/>
          <w:szCs w:val="28"/>
        </w:rPr>
        <w:t>индивидуальной работе с детьми</w:t>
      </w:r>
      <w:r w:rsidRPr="00C1065D">
        <w:rPr>
          <w:sz w:val="28"/>
          <w:szCs w:val="28"/>
        </w:rPr>
        <w:t>. Каждый ребенок по своей натуре исследователь. Ежедневно ему приходится сталкиваться с новыми явлениями и предметами. Научить ребенка находить объект исследования, источники информации, способы познания – одна из целей обучения. Учебное исследование школьника,  включает следующие основные этапы:</w:t>
      </w:r>
    </w:p>
    <w:p w:rsidR="005D71F9" w:rsidRPr="00C1065D" w:rsidRDefault="005D71F9" w:rsidP="005D71F9">
      <w:pPr>
        <w:numPr>
          <w:ilvl w:val="0"/>
          <w:numId w:val="1"/>
        </w:numPr>
        <w:jc w:val="both"/>
        <w:rPr>
          <w:sz w:val="28"/>
          <w:szCs w:val="28"/>
        </w:rPr>
      </w:pPr>
      <w:r w:rsidRPr="00C1065D">
        <w:rPr>
          <w:sz w:val="28"/>
          <w:szCs w:val="28"/>
        </w:rPr>
        <w:t xml:space="preserve">Выделение и постановка проблемы (выбор темы исследования). </w:t>
      </w:r>
    </w:p>
    <w:p w:rsidR="005D71F9" w:rsidRPr="00C1065D" w:rsidRDefault="005D71F9" w:rsidP="005D71F9">
      <w:pPr>
        <w:numPr>
          <w:ilvl w:val="0"/>
          <w:numId w:val="1"/>
        </w:numPr>
        <w:jc w:val="both"/>
        <w:rPr>
          <w:sz w:val="28"/>
          <w:szCs w:val="28"/>
        </w:rPr>
      </w:pPr>
      <w:r w:rsidRPr="00C1065D">
        <w:rPr>
          <w:sz w:val="28"/>
          <w:szCs w:val="28"/>
        </w:rPr>
        <w:t xml:space="preserve">Поиск и предложение возможных вариантов  решения. </w:t>
      </w:r>
    </w:p>
    <w:p w:rsidR="005D71F9" w:rsidRPr="00C1065D" w:rsidRDefault="005D71F9" w:rsidP="005D71F9">
      <w:pPr>
        <w:numPr>
          <w:ilvl w:val="0"/>
          <w:numId w:val="1"/>
        </w:numPr>
        <w:jc w:val="both"/>
        <w:rPr>
          <w:sz w:val="28"/>
          <w:szCs w:val="28"/>
        </w:rPr>
      </w:pPr>
      <w:r w:rsidRPr="00C1065D">
        <w:rPr>
          <w:sz w:val="28"/>
          <w:szCs w:val="28"/>
        </w:rPr>
        <w:t xml:space="preserve">Сбор материала (используем различные энциклопедии, словари, возможности Интернет). </w:t>
      </w:r>
    </w:p>
    <w:p w:rsidR="005D71F9" w:rsidRPr="00C1065D" w:rsidRDefault="005D71F9" w:rsidP="005D71F9">
      <w:pPr>
        <w:numPr>
          <w:ilvl w:val="0"/>
          <w:numId w:val="1"/>
        </w:numPr>
        <w:jc w:val="both"/>
        <w:rPr>
          <w:sz w:val="28"/>
          <w:szCs w:val="28"/>
        </w:rPr>
      </w:pPr>
      <w:r w:rsidRPr="00C1065D">
        <w:rPr>
          <w:sz w:val="28"/>
          <w:szCs w:val="28"/>
        </w:rPr>
        <w:t xml:space="preserve">Обобщение полученных данных. </w:t>
      </w:r>
    </w:p>
    <w:p w:rsidR="005D71F9" w:rsidRPr="00C1065D" w:rsidRDefault="005D71F9" w:rsidP="005D71F9">
      <w:pPr>
        <w:numPr>
          <w:ilvl w:val="0"/>
          <w:numId w:val="1"/>
        </w:numPr>
        <w:jc w:val="both"/>
        <w:rPr>
          <w:sz w:val="28"/>
          <w:szCs w:val="28"/>
        </w:rPr>
      </w:pPr>
      <w:r w:rsidRPr="00C1065D">
        <w:rPr>
          <w:sz w:val="28"/>
          <w:szCs w:val="28"/>
        </w:rPr>
        <w:t xml:space="preserve">Подготовка проекта (сообщение, доклад, макет и др.) </w:t>
      </w:r>
    </w:p>
    <w:p w:rsidR="005D71F9" w:rsidRPr="00C1065D" w:rsidRDefault="005D71F9" w:rsidP="005D71F9">
      <w:pPr>
        <w:numPr>
          <w:ilvl w:val="0"/>
          <w:numId w:val="1"/>
        </w:numPr>
        <w:jc w:val="both"/>
        <w:rPr>
          <w:sz w:val="28"/>
          <w:szCs w:val="28"/>
        </w:rPr>
      </w:pPr>
      <w:r w:rsidRPr="00C1065D">
        <w:rPr>
          <w:sz w:val="28"/>
          <w:szCs w:val="28"/>
        </w:rPr>
        <w:t>Защита проекта.</w:t>
      </w:r>
    </w:p>
    <w:p w:rsidR="005D71F9" w:rsidRPr="00C1065D" w:rsidRDefault="005D71F9" w:rsidP="005D71F9">
      <w:pPr>
        <w:numPr>
          <w:ilvl w:val="0"/>
          <w:numId w:val="1"/>
        </w:numPr>
        <w:jc w:val="both"/>
        <w:rPr>
          <w:sz w:val="28"/>
          <w:szCs w:val="28"/>
        </w:rPr>
      </w:pPr>
      <w:r w:rsidRPr="00C1065D">
        <w:rPr>
          <w:sz w:val="28"/>
          <w:szCs w:val="28"/>
        </w:rPr>
        <w:t xml:space="preserve">Проектная деятельность неразрывно связана с исследовательской работой учащихся. </w:t>
      </w:r>
    </w:p>
    <w:p w:rsidR="005D71F9" w:rsidRPr="00C1065D" w:rsidRDefault="005D71F9" w:rsidP="005D71F9">
      <w:pPr>
        <w:jc w:val="both"/>
        <w:rPr>
          <w:sz w:val="28"/>
          <w:szCs w:val="28"/>
        </w:rPr>
      </w:pPr>
      <w:r w:rsidRPr="00C1065D">
        <w:rPr>
          <w:sz w:val="28"/>
          <w:szCs w:val="28"/>
        </w:rPr>
        <w:t xml:space="preserve">       При организации исследовательской деятельности младших школьников стараемся учитывать следующие условия: </w:t>
      </w:r>
    </w:p>
    <w:p w:rsidR="005D71F9" w:rsidRPr="00C1065D" w:rsidRDefault="005D71F9" w:rsidP="005D71F9">
      <w:pPr>
        <w:pStyle w:val="a6"/>
        <w:jc w:val="both"/>
        <w:rPr>
          <w:rFonts w:ascii="Times New Roman" w:eastAsia="Times New Roman" w:hAnsi="Times New Roman"/>
          <w:sz w:val="28"/>
          <w:szCs w:val="28"/>
          <w:lang w:eastAsia="ru-RU"/>
        </w:rPr>
      </w:pPr>
      <w:r w:rsidRPr="00C1065D">
        <w:rPr>
          <w:rFonts w:ascii="Times New Roman" w:eastAsia="Times New Roman" w:hAnsi="Times New Roman"/>
          <w:sz w:val="28"/>
          <w:szCs w:val="28"/>
          <w:lang w:eastAsia="ru-RU"/>
        </w:rPr>
        <w:t>– систематичность;</w:t>
      </w:r>
    </w:p>
    <w:p w:rsidR="005D71F9" w:rsidRPr="00C1065D" w:rsidRDefault="005D71F9" w:rsidP="005D71F9">
      <w:pPr>
        <w:pStyle w:val="a6"/>
        <w:jc w:val="both"/>
        <w:rPr>
          <w:rFonts w:ascii="Times New Roman" w:eastAsia="Times New Roman" w:hAnsi="Times New Roman"/>
          <w:sz w:val="28"/>
          <w:szCs w:val="28"/>
          <w:lang w:eastAsia="ru-RU"/>
        </w:rPr>
      </w:pPr>
      <w:r w:rsidRPr="00C1065D">
        <w:rPr>
          <w:rFonts w:ascii="Times New Roman" w:eastAsia="Times New Roman" w:hAnsi="Times New Roman"/>
          <w:sz w:val="28"/>
          <w:szCs w:val="28"/>
          <w:lang w:eastAsia="ru-RU"/>
        </w:rPr>
        <w:t xml:space="preserve">– </w:t>
      </w:r>
      <w:proofErr w:type="spellStart"/>
      <w:r w:rsidRPr="00C1065D">
        <w:rPr>
          <w:rFonts w:ascii="Times New Roman" w:eastAsia="Times New Roman" w:hAnsi="Times New Roman"/>
          <w:sz w:val="28"/>
          <w:szCs w:val="28"/>
          <w:lang w:eastAsia="ru-RU"/>
        </w:rPr>
        <w:t>мотивированность</w:t>
      </w:r>
      <w:proofErr w:type="spellEnd"/>
      <w:r w:rsidRPr="00C1065D">
        <w:rPr>
          <w:rFonts w:ascii="Times New Roman" w:eastAsia="Times New Roman" w:hAnsi="Times New Roman"/>
          <w:sz w:val="28"/>
          <w:szCs w:val="28"/>
          <w:lang w:eastAsia="ru-RU"/>
        </w:rPr>
        <w:t>;</w:t>
      </w:r>
    </w:p>
    <w:p w:rsidR="005D71F9" w:rsidRPr="00C1065D" w:rsidRDefault="005D71F9" w:rsidP="005D71F9">
      <w:pPr>
        <w:pStyle w:val="a6"/>
        <w:jc w:val="both"/>
        <w:rPr>
          <w:rFonts w:ascii="Times New Roman" w:eastAsia="Times New Roman" w:hAnsi="Times New Roman"/>
          <w:sz w:val="28"/>
          <w:szCs w:val="28"/>
          <w:lang w:eastAsia="ru-RU"/>
        </w:rPr>
      </w:pPr>
      <w:r w:rsidRPr="00C1065D">
        <w:rPr>
          <w:rFonts w:ascii="Times New Roman" w:eastAsia="Times New Roman" w:hAnsi="Times New Roman"/>
          <w:sz w:val="28"/>
          <w:szCs w:val="28"/>
          <w:lang w:eastAsia="ru-RU"/>
        </w:rPr>
        <w:t>– психологический климат;</w:t>
      </w:r>
    </w:p>
    <w:p w:rsidR="005D71F9" w:rsidRPr="00C1065D" w:rsidRDefault="005D71F9" w:rsidP="005D71F9">
      <w:pPr>
        <w:pStyle w:val="a6"/>
        <w:jc w:val="both"/>
        <w:rPr>
          <w:rFonts w:ascii="Times New Roman" w:eastAsia="Times New Roman" w:hAnsi="Times New Roman"/>
          <w:sz w:val="28"/>
          <w:szCs w:val="28"/>
          <w:lang w:eastAsia="ru-RU"/>
        </w:rPr>
      </w:pPr>
      <w:r w:rsidRPr="00C1065D">
        <w:rPr>
          <w:rFonts w:ascii="Times New Roman" w:eastAsia="Times New Roman" w:hAnsi="Times New Roman"/>
          <w:sz w:val="28"/>
          <w:szCs w:val="28"/>
          <w:lang w:eastAsia="ru-RU"/>
        </w:rPr>
        <w:t>– создание творческой атмосферы;</w:t>
      </w:r>
    </w:p>
    <w:p w:rsidR="005D71F9" w:rsidRPr="00C1065D" w:rsidRDefault="005D71F9" w:rsidP="005D71F9">
      <w:pPr>
        <w:pStyle w:val="a6"/>
        <w:jc w:val="both"/>
        <w:rPr>
          <w:rFonts w:ascii="Times New Roman" w:eastAsia="Times New Roman" w:hAnsi="Times New Roman"/>
          <w:sz w:val="28"/>
          <w:szCs w:val="28"/>
          <w:lang w:eastAsia="ru-RU"/>
        </w:rPr>
      </w:pPr>
      <w:r w:rsidRPr="00C1065D">
        <w:rPr>
          <w:rFonts w:ascii="Times New Roman" w:eastAsia="Times New Roman" w:hAnsi="Times New Roman"/>
          <w:sz w:val="28"/>
          <w:szCs w:val="28"/>
          <w:lang w:eastAsia="ru-RU"/>
        </w:rPr>
        <w:t>– учет возрастных особенностей детей.</w:t>
      </w:r>
    </w:p>
    <w:p w:rsidR="005D71F9" w:rsidRPr="00C1065D" w:rsidRDefault="005D71F9" w:rsidP="005D71F9">
      <w:pPr>
        <w:pStyle w:val="a6"/>
        <w:jc w:val="both"/>
        <w:rPr>
          <w:rFonts w:ascii="Times New Roman" w:eastAsia="Times New Roman" w:hAnsi="Times New Roman"/>
          <w:sz w:val="28"/>
          <w:szCs w:val="28"/>
          <w:lang w:eastAsia="ru-RU"/>
        </w:rPr>
      </w:pPr>
      <w:r w:rsidRPr="00C1065D">
        <w:rPr>
          <w:rFonts w:ascii="Times New Roman" w:eastAsia="Times New Roman" w:hAnsi="Times New Roman"/>
          <w:sz w:val="28"/>
          <w:szCs w:val="28"/>
          <w:lang w:eastAsia="ru-RU"/>
        </w:rPr>
        <w:t xml:space="preserve">На первом этапе исследовательской работы осуществляем помощь при выборе темы. Эта тема должна быть близка и интересна ребенку. Планирование работы по исследованию, работа с различными источниками информации (книги, справочный материал, энциклопедии, словари, материалы музеев, архивов, беседы со взрослыми людьми, просмотр теле– </w:t>
      </w:r>
      <w:proofErr w:type="gramStart"/>
      <w:r w:rsidRPr="00C1065D">
        <w:rPr>
          <w:rFonts w:ascii="Times New Roman" w:eastAsia="Times New Roman" w:hAnsi="Times New Roman"/>
          <w:sz w:val="28"/>
          <w:szCs w:val="28"/>
          <w:lang w:eastAsia="ru-RU"/>
        </w:rPr>
        <w:t xml:space="preserve">и </w:t>
      </w:r>
      <w:proofErr w:type="gramEnd"/>
      <w:r w:rsidRPr="00C1065D">
        <w:rPr>
          <w:rFonts w:ascii="Times New Roman" w:eastAsia="Times New Roman" w:hAnsi="Times New Roman"/>
          <w:sz w:val="28"/>
          <w:szCs w:val="28"/>
          <w:lang w:eastAsia="ru-RU"/>
        </w:rPr>
        <w:t xml:space="preserve">видеофильмов, работа с данными компьютера), проведение наблюдений, </w:t>
      </w:r>
      <w:r w:rsidRPr="00C1065D">
        <w:rPr>
          <w:rFonts w:ascii="Times New Roman" w:eastAsia="Times New Roman" w:hAnsi="Times New Roman"/>
          <w:sz w:val="28"/>
          <w:szCs w:val="28"/>
          <w:lang w:eastAsia="ru-RU"/>
        </w:rPr>
        <w:lastRenderedPageBreak/>
        <w:t xml:space="preserve">проведение опытов, экспериментов, анкет, обработка результатов  проводятся под руководством учителя. Стараемся предоставлять как можно больше самостоятельности. Чтобы ребенок почувствовал радость познания, радость открытия. Даю индивидуальные задания по подготовке докладов, опытов, экспериментов, наблюдений и т.д. Многолетние проекты, например, по выращиванию лилии кудреватой (проект </w:t>
      </w:r>
      <w:proofErr w:type="spellStart"/>
      <w:r w:rsidRPr="00C1065D">
        <w:rPr>
          <w:rFonts w:ascii="Times New Roman" w:eastAsia="Times New Roman" w:hAnsi="Times New Roman"/>
          <w:sz w:val="28"/>
          <w:szCs w:val="28"/>
          <w:lang w:eastAsia="ru-RU"/>
        </w:rPr>
        <w:t>Слепцовой</w:t>
      </w:r>
      <w:proofErr w:type="spellEnd"/>
      <w:r w:rsidRPr="00C1065D">
        <w:rPr>
          <w:rFonts w:ascii="Times New Roman" w:eastAsia="Times New Roman" w:hAnsi="Times New Roman"/>
          <w:sz w:val="28"/>
          <w:szCs w:val="28"/>
          <w:lang w:eastAsia="ru-RU"/>
        </w:rPr>
        <w:t xml:space="preserve"> Весты), по наблюдению за щитовником пахучим (</w:t>
      </w:r>
      <w:proofErr w:type="spellStart"/>
      <w:r w:rsidRPr="00C1065D">
        <w:rPr>
          <w:rFonts w:ascii="Times New Roman" w:eastAsia="Times New Roman" w:hAnsi="Times New Roman"/>
          <w:sz w:val="28"/>
          <w:szCs w:val="28"/>
          <w:lang w:eastAsia="ru-RU"/>
        </w:rPr>
        <w:t>бере</w:t>
      </w:r>
      <w:proofErr w:type="spellEnd"/>
      <w:r w:rsidRPr="00C1065D">
        <w:rPr>
          <w:rFonts w:ascii="Times New Roman" w:eastAsia="Times New Roman" w:hAnsi="Times New Roman"/>
          <w:sz w:val="28"/>
          <w:szCs w:val="28"/>
          <w:lang w:eastAsia="ru-RU"/>
        </w:rPr>
        <w:t xml:space="preserve"> </w:t>
      </w:r>
      <w:proofErr w:type="gramStart"/>
      <w:r w:rsidRPr="00C1065D">
        <w:rPr>
          <w:rFonts w:ascii="Times New Roman" w:eastAsia="Times New Roman" w:hAnsi="Times New Roman"/>
          <w:sz w:val="28"/>
          <w:szCs w:val="28"/>
          <w:lang w:eastAsia="ru-RU"/>
        </w:rPr>
        <w:t>ото</w:t>
      </w:r>
      <w:proofErr w:type="gramEnd"/>
      <w:r w:rsidRPr="00C1065D">
        <w:rPr>
          <w:rFonts w:ascii="Times New Roman" w:eastAsia="Times New Roman" w:hAnsi="Times New Roman"/>
          <w:sz w:val="28"/>
          <w:szCs w:val="28"/>
          <w:lang w:eastAsia="ru-RU"/>
        </w:rPr>
        <w:t>) (проект Степановой Оли) требуют работы в летнее время. Дети получают задания и ведут наблюдения в дни летних каникул – в период роста, цветения, осеменения растений и т.д. При этом немаловажную роль играют родители, которые контролируют, помогают, направляют.</w:t>
      </w:r>
    </w:p>
    <w:p w:rsidR="005D71F9" w:rsidRPr="00C1065D" w:rsidRDefault="005D71F9" w:rsidP="005D71F9">
      <w:pPr>
        <w:pStyle w:val="a6"/>
        <w:jc w:val="both"/>
        <w:rPr>
          <w:rFonts w:ascii="Times New Roman" w:eastAsia="Times New Roman" w:hAnsi="Times New Roman"/>
          <w:sz w:val="28"/>
          <w:szCs w:val="28"/>
          <w:lang w:eastAsia="ru-RU"/>
        </w:rPr>
      </w:pPr>
      <w:r w:rsidRPr="00C1065D">
        <w:rPr>
          <w:rFonts w:ascii="Times New Roman" w:eastAsia="Times New Roman" w:hAnsi="Times New Roman"/>
          <w:b/>
          <w:sz w:val="28"/>
          <w:szCs w:val="28"/>
          <w:lang w:eastAsia="ru-RU"/>
        </w:rPr>
        <w:t>Групповая работа</w:t>
      </w:r>
      <w:r w:rsidRPr="00C1065D">
        <w:rPr>
          <w:rFonts w:ascii="Times New Roman" w:eastAsia="Times New Roman" w:hAnsi="Times New Roman"/>
          <w:sz w:val="28"/>
          <w:szCs w:val="28"/>
          <w:lang w:eastAsia="ru-RU"/>
        </w:rPr>
        <w:t xml:space="preserve">. Она включает в себя работу над организацией исследований, совместных исследовательских проектов, где целесообразнее подключить к работе сразу несколько детей, весь класс, а также, родителей. Совместные проекты класса с родителями очень сплачивают весь коллектив. Поисковые исследовательские проекты «Мин </w:t>
      </w:r>
      <w:proofErr w:type="spellStart"/>
      <w:r w:rsidRPr="00C1065D">
        <w:rPr>
          <w:rFonts w:ascii="Times New Roman" w:eastAsia="Times New Roman" w:hAnsi="Times New Roman"/>
          <w:sz w:val="28"/>
          <w:szCs w:val="28"/>
          <w:lang w:eastAsia="ru-RU"/>
        </w:rPr>
        <w:t>дьиэ</w:t>
      </w:r>
      <w:proofErr w:type="spellEnd"/>
      <w:r w:rsidRPr="00C1065D">
        <w:rPr>
          <w:rFonts w:ascii="Times New Roman" w:eastAsia="Times New Roman" w:hAnsi="Times New Roman"/>
          <w:sz w:val="28"/>
          <w:szCs w:val="28"/>
          <w:lang w:eastAsia="ru-RU"/>
        </w:rPr>
        <w:t xml:space="preserve"> </w:t>
      </w:r>
      <w:proofErr w:type="spellStart"/>
      <w:r w:rsidRPr="00C1065D">
        <w:rPr>
          <w:rFonts w:ascii="Times New Roman" w:eastAsia="Times New Roman" w:hAnsi="Times New Roman"/>
          <w:sz w:val="28"/>
          <w:szCs w:val="28"/>
          <w:lang w:eastAsia="ru-RU"/>
        </w:rPr>
        <w:t>кэргэним</w:t>
      </w:r>
      <w:proofErr w:type="spellEnd"/>
      <w:r w:rsidRPr="00C1065D">
        <w:rPr>
          <w:rFonts w:ascii="Times New Roman" w:eastAsia="Times New Roman" w:hAnsi="Times New Roman"/>
          <w:sz w:val="28"/>
          <w:szCs w:val="28"/>
          <w:lang w:eastAsia="ru-RU"/>
        </w:rPr>
        <w:t xml:space="preserve"> </w:t>
      </w:r>
      <w:proofErr w:type="spellStart"/>
      <w:r w:rsidRPr="00C1065D">
        <w:rPr>
          <w:rFonts w:ascii="Times New Roman" w:eastAsia="Times New Roman" w:hAnsi="Times New Roman"/>
          <w:sz w:val="28"/>
          <w:szCs w:val="28"/>
          <w:lang w:eastAsia="ru-RU"/>
        </w:rPr>
        <w:t>Кыайыы</w:t>
      </w:r>
      <w:proofErr w:type="spellEnd"/>
      <w:r w:rsidRPr="00C1065D">
        <w:rPr>
          <w:rFonts w:ascii="Times New Roman" w:eastAsia="Times New Roman" w:hAnsi="Times New Roman"/>
          <w:sz w:val="28"/>
          <w:szCs w:val="28"/>
          <w:lang w:eastAsia="ru-RU"/>
        </w:rPr>
        <w:t xml:space="preserve"> </w:t>
      </w:r>
      <w:proofErr w:type="spellStart"/>
      <w:r w:rsidRPr="00C1065D">
        <w:rPr>
          <w:rFonts w:ascii="Times New Roman" w:eastAsia="Times New Roman" w:hAnsi="Times New Roman"/>
          <w:sz w:val="28"/>
          <w:szCs w:val="28"/>
          <w:lang w:eastAsia="ru-RU"/>
        </w:rPr>
        <w:t>туьугар</w:t>
      </w:r>
      <w:proofErr w:type="spellEnd"/>
      <w:r w:rsidRPr="00C1065D">
        <w:rPr>
          <w:rFonts w:ascii="Times New Roman" w:eastAsia="Times New Roman" w:hAnsi="Times New Roman"/>
          <w:sz w:val="28"/>
          <w:szCs w:val="28"/>
          <w:lang w:eastAsia="ru-RU"/>
        </w:rPr>
        <w:t xml:space="preserve">», «Мин </w:t>
      </w:r>
      <w:proofErr w:type="spellStart"/>
      <w:r w:rsidRPr="00C1065D">
        <w:rPr>
          <w:rFonts w:ascii="Times New Roman" w:eastAsia="Times New Roman" w:hAnsi="Times New Roman"/>
          <w:sz w:val="28"/>
          <w:szCs w:val="28"/>
          <w:lang w:eastAsia="ru-RU"/>
        </w:rPr>
        <w:t>дьиэ</w:t>
      </w:r>
      <w:proofErr w:type="spellEnd"/>
      <w:r w:rsidRPr="00C1065D">
        <w:rPr>
          <w:rFonts w:ascii="Times New Roman" w:eastAsia="Times New Roman" w:hAnsi="Times New Roman"/>
          <w:sz w:val="28"/>
          <w:szCs w:val="28"/>
          <w:lang w:eastAsia="ru-RU"/>
        </w:rPr>
        <w:t xml:space="preserve"> </w:t>
      </w:r>
      <w:proofErr w:type="spellStart"/>
      <w:r w:rsidRPr="00C1065D">
        <w:rPr>
          <w:rFonts w:ascii="Times New Roman" w:eastAsia="Times New Roman" w:hAnsi="Times New Roman"/>
          <w:sz w:val="28"/>
          <w:szCs w:val="28"/>
          <w:lang w:eastAsia="ru-RU"/>
        </w:rPr>
        <w:t>кэргэним</w:t>
      </w:r>
      <w:proofErr w:type="spellEnd"/>
      <w:r w:rsidRPr="00C1065D">
        <w:rPr>
          <w:rFonts w:ascii="Times New Roman" w:eastAsia="Times New Roman" w:hAnsi="Times New Roman"/>
          <w:sz w:val="28"/>
          <w:szCs w:val="28"/>
          <w:lang w:eastAsia="ru-RU"/>
        </w:rPr>
        <w:t xml:space="preserve"> </w:t>
      </w:r>
      <w:proofErr w:type="spellStart"/>
      <w:r w:rsidRPr="00C1065D">
        <w:rPr>
          <w:rFonts w:ascii="Times New Roman" w:eastAsia="Times New Roman" w:hAnsi="Times New Roman"/>
          <w:sz w:val="28"/>
          <w:szCs w:val="28"/>
          <w:lang w:eastAsia="ru-RU"/>
        </w:rPr>
        <w:t>улууьум</w:t>
      </w:r>
      <w:proofErr w:type="spellEnd"/>
      <w:r w:rsidRPr="00C1065D">
        <w:rPr>
          <w:rFonts w:ascii="Times New Roman" w:eastAsia="Times New Roman" w:hAnsi="Times New Roman"/>
          <w:sz w:val="28"/>
          <w:szCs w:val="28"/>
          <w:lang w:eastAsia="ru-RU"/>
        </w:rPr>
        <w:t xml:space="preserve"> </w:t>
      </w:r>
      <w:proofErr w:type="spellStart"/>
      <w:r w:rsidRPr="00C1065D">
        <w:rPr>
          <w:rFonts w:ascii="Times New Roman" w:eastAsia="Times New Roman" w:hAnsi="Times New Roman"/>
          <w:sz w:val="28"/>
          <w:szCs w:val="28"/>
          <w:lang w:eastAsia="ru-RU"/>
        </w:rPr>
        <w:t>туьугар</w:t>
      </w:r>
      <w:proofErr w:type="spellEnd"/>
      <w:r w:rsidRPr="00C1065D">
        <w:rPr>
          <w:rFonts w:ascii="Times New Roman" w:eastAsia="Times New Roman" w:hAnsi="Times New Roman"/>
          <w:sz w:val="28"/>
          <w:szCs w:val="28"/>
          <w:lang w:eastAsia="ru-RU"/>
        </w:rPr>
        <w:t>», «</w:t>
      </w:r>
      <w:proofErr w:type="spellStart"/>
      <w:r w:rsidRPr="00C1065D">
        <w:rPr>
          <w:rFonts w:ascii="Times New Roman" w:eastAsia="Times New Roman" w:hAnsi="Times New Roman"/>
          <w:sz w:val="28"/>
          <w:szCs w:val="28"/>
          <w:lang w:eastAsia="ru-RU"/>
        </w:rPr>
        <w:t>Маннайгы</w:t>
      </w:r>
      <w:proofErr w:type="spellEnd"/>
      <w:r w:rsidRPr="00C1065D">
        <w:rPr>
          <w:rFonts w:ascii="Times New Roman" w:eastAsia="Times New Roman" w:hAnsi="Times New Roman"/>
          <w:sz w:val="28"/>
          <w:szCs w:val="28"/>
          <w:lang w:eastAsia="ru-RU"/>
        </w:rPr>
        <w:t xml:space="preserve"> </w:t>
      </w:r>
      <w:proofErr w:type="spellStart"/>
      <w:r w:rsidRPr="00C1065D">
        <w:rPr>
          <w:rFonts w:ascii="Times New Roman" w:eastAsia="Times New Roman" w:hAnsi="Times New Roman"/>
          <w:sz w:val="28"/>
          <w:szCs w:val="28"/>
          <w:lang w:eastAsia="ru-RU"/>
        </w:rPr>
        <w:t>кинигэм</w:t>
      </w:r>
      <w:proofErr w:type="spellEnd"/>
      <w:r w:rsidRPr="00C1065D">
        <w:rPr>
          <w:rFonts w:ascii="Times New Roman" w:eastAsia="Times New Roman" w:hAnsi="Times New Roman"/>
          <w:sz w:val="28"/>
          <w:szCs w:val="28"/>
          <w:lang w:eastAsia="ru-RU"/>
        </w:rPr>
        <w:t xml:space="preserve"> - </w:t>
      </w:r>
      <w:proofErr w:type="spellStart"/>
      <w:r w:rsidRPr="00C1065D">
        <w:rPr>
          <w:rFonts w:ascii="Times New Roman" w:eastAsia="Times New Roman" w:hAnsi="Times New Roman"/>
          <w:sz w:val="28"/>
          <w:szCs w:val="28"/>
          <w:lang w:eastAsia="ru-RU"/>
        </w:rPr>
        <w:t>Буукубаар</w:t>
      </w:r>
      <w:proofErr w:type="spellEnd"/>
      <w:r w:rsidRPr="00C1065D">
        <w:rPr>
          <w:rFonts w:ascii="Times New Roman" w:eastAsia="Times New Roman" w:hAnsi="Times New Roman"/>
          <w:sz w:val="28"/>
          <w:szCs w:val="28"/>
          <w:lang w:eastAsia="ru-RU"/>
        </w:rPr>
        <w:t xml:space="preserve">» успешно реализованы, оформлены в виде альбомов. Эти проекты дают детям очень многое – узнают о своих родственниках, изучают историю страны, республики, улуса. В ходе проекта дети посещали с экскурсией краеведческие музеи, памятники, участвовали на библиотечных уроках, викторинах, конкурсах, встречались с интересными людьми, выступали с родителями на классных часах.  Поисковая работа класса была вынесена на улусную конференцию научно– </w:t>
      </w:r>
      <w:proofErr w:type="gramStart"/>
      <w:r w:rsidRPr="00C1065D">
        <w:rPr>
          <w:rFonts w:ascii="Times New Roman" w:eastAsia="Times New Roman" w:hAnsi="Times New Roman"/>
          <w:sz w:val="28"/>
          <w:szCs w:val="28"/>
          <w:lang w:eastAsia="ru-RU"/>
        </w:rPr>
        <w:t>ис</w:t>
      </w:r>
      <w:proofErr w:type="gramEnd"/>
      <w:r w:rsidRPr="00C1065D">
        <w:rPr>
          <w:rFonts w:ascii="Times New Roman" w:eastAsia="Times New Roman" w:hAnsi="Times New Roman"/>
          <w:sz w:val="28"/>
          <w:szCs w:val="28"/>
          <w:lang w:eastAsia="ru-RU"/>
        </w:rPr>
        <w:t>следовательских работ младших школьников «Шаг в будущее. Юниор», стала лауреатом. В этом учебном году мы продолжаем традицию и работаем над проектом «Улицы родной Амги». Второклассники с родителями узнают - кто и когда давал названия улицам нашего села, собирают материал об известных людях - односельчанах, даже отыскали карту старой Амги, архивные справки, старые фотографии, выступают на классных часах. Мы убеждены, что с краеведения начинается путь к познанию мира, к воспитанию патриотизма. Любовь к своей стране проходит через привитие уважения к малой родине и преданности ей. А чтобы любить свой край, надо его изучать!</w:t>
      </w:r>
    </w:p>
    <w:p w:rsidR="005D71F9" w:rsidRPr="00C1065D" w:rsidRDefault="005D71F9" w:rsidP="005D71F9">
      <w:pPr>
        <w:pStyle w:val="a6"/>
        <w:jc w:val="both"/>
        <w:rPr>
          <w:rFonts w:ascii="Times New Roman" w:eastAsia="Times New Roman" w:hAnsi="Times New Roman"/>
          <w:sz w:val="28"/>
          <w:szCs w:val="28"/>
          <w:lang w:eastAsia="ru-RU"/>
        </w:rPr>
      </w:pPr>
      <w:r w:rsidRPr="00C1065D">
        <w:rPr>
          <w:rFonts w:ascii="Times New Roman" w:eastAsia="Times New Roman" w:hAnsi="Times New Roman"/>
          <w:sz w:val="28"/>
          <w:szCs w:val="28"/>
          <w:lang w:eastAsia="ru-RU"/>
        </w:rPr>
        <w:t xml:space="preserve">Улусная научно – практическая конференция «Шаг в будущее. Юниор» ежегодно проводится в апреле. Проведение конференции стало одной из традиций нашей школы. Юный исследователь, не просто рассказывает о выполненной работе, а, как и всякое настоящее исследование, защищает публично. При этом ребенок учится последовательно и логично излагать свои мысли, сталкивается с другими взглядами на проблему, учится доказывать свою точку зрения, не останавливаться перед трудностями. </w:t>
      </w:r>
    </w:p>
    <w:p w:rsidR="005D71F9" w:rsidRPr="00C1065D" w:rsidRDefault="005D71F9" w:rsidP="005D71F9">
      <w:pPr>
        <w:pStyle w:val="a6"/>
        <w:jc w:val="both"/>
        <w:rPr>
          <w:rFonts w:ascii="Times New Roman" w:eastAsia="Times New Roman" w:hAnsi="Times New Roman"/>
          <w:sz w:val="28"/>
          <w:szCs w:val="28"/>
          <w:lang w:eastAsia="ru-RU"/>
        </w:rPr>
      </w:pPr>
      <w:r w:rsidRPr="00C1065D">
        <w:rPr>
          <w:rFonts w:ascii="Times New Roman" w:eastAsia="Times New Roman" w:hAnsi="Times New Roman"/>
          <w:sz w:val="28"/>
          <w:szCs w:val="28"/>
          <w:lang w:eastAsia="ru-RU"/>
        </w:rPr>
        <w:t xml:space="preserve">Одной из форм организации групповой работы с детьми по развитию их исследовательских умений стало проведение кружка “Хочу знать!”  </w:t>
      </w:r>
    </w:p>
    <w:p w:rsidR="005D71F9" w:rsidRPr="00C1065D" w:rsidRDefault="005D71F9" w:rsidP="005D71F9">
      <w:pPr>
        <w:autoSpaceDE w:val="0"/>
        <w:autoSpaceDN w:val="0"/>
        <w:adjustRightInd w:val="0"/>
        <w:jc w:val="both"/>
        <w:rPr>
          <w:sz w:val="28"/>
          <w:szCs w:val="28"/>
        </w:rPr>
      </w:pPr>
      <w:r w:rsidRPr="00C1065D">
        <w:rPr>
          <w:b/>
          <w:i/>
          <w:sz w:val="28"/>
          <w:szCs w:val="28"/>
        </w:rPr>
        <w:lastRenderedPageBreak/>
        <w:t>Цель программы:</w:t>
      </w:r>
      <w:r w:rsidRPr="00C1065D">
        <w:rPr>
          <w:sz w:val="28"/>
          <w:szCs w:val="28"/>
        </w:rPr>
        <w:t xml:space="preserve">    </w:t>
      </w:r>
      <w:r w:rsidRPr="00C1065D">
        <w:rPr>
          <w:bCs/>
          <w:sz w:val="28"/>
          <w:szCs w:val="28"/>
        </w:rPr>
        <w:t>создание условий для расширения творческо-интеллектуальных возможностей обучающихся средствами познавательной деятельности.</w:t>
      </w:r>
    </w:p>
    <w:p w:rsidR="005D71F9" w:rsidRPr="00C1065D" w:rsidRDefault="005D71F9" w:rsidP="005D71F9">
      <w:pPr>
        <w:autoSpaceDE w:val="0"/>
        <w:autoSpaceDN w:val="0"/>
        <w:adjustRightInd w:val="0"/>
        <w:jc w:val="both"/>
        <w:rPr>
          <w:sz w:val="28"/>
          <w:szCs w:val="28"/>
        </w:rPr>
      </w:pPr>
      <w:r w:rsidRPr="00C1065D">
        <w:rPr>
          <w:b/>
          <w:bCs/>
          <w:i/>
          <w:sz w:val="28"/>
          <w:szCs w:val="28"/>
        </w:rPr>
        <w:t xml:space="preserve">Задачи программы: </w:t>
      </w:r>
    </w:p>
    <w:p w:rsidR="005D71F9" w:rsidRPr="00C1065D" w:rsidRDefault="005D71F9" w:rsidP="005D71F9">
      <w:pPr>
        <w:pStyle w:val="a7"/>
        <w:numPr>
          <w:ilvl w:val="0"/>
          <w:numId w:val="2"/>
        </w:numPr>
        <w:spacing w:after="0"/>
        <w:jc w:val="both"/>
        <w:rPr>
          <w:rFonts w:ascii="Times New Roman" w:hAnsi="Times New Roman"/>
          <w:sz w:val="28"/>
          <w:szCs w:val="28"/>
        </w:rPr>
      </w:pPr>
      <w:r w:rsidRPr="00C1065D">
        <w:rPr>
          <w:rFonts w:ascii="Times New Roman" w:hAnsi="Times New Roman"/>
          <w:sz w:val="28"/>
          <w:szCs w:val="28"/>
        </w:rPr>
        <w:t>Выявлять интересы, склонности, способности, возможности учащихся к различным видам деятельности.</w:t>
      </w:r>
    </w:p>
    <w:p w:rsidR="005D71F9" w:rsidRPr="00C1065D" w:rsidRDefault="005D71F9" w:rsidP="005D71F9">
      <w:pPr>
        <w:pStyle w:val="a7"/>
        <w:numPr>
          <w:ilvl w:val="0"/>
          <w:numId w:val="2"/>
        </w:numPr>
        <w:spacing w:after="0"/>
        <w:jc w:val="both"/>
        <w:rPr>
          <w:rFonts w:ascii="Times New Roman" w:hAnsi="Times New Roman"/>
          <w:sz w:val="28"/>
          <w:szCs w:val="28"/>
        </w:rPr>
      </w:pPr>
      <w:r w:rsidRPr="00C1065D">
        <w:rPr>
          <w:rFonts w:ascii="Times New Roman" w:hAnsi="Times New Roman"/>
          <w:sz w:val="28"/>
          <w:szCs w:val="28"/>
        </w:rPr>
        <w:t>Создавать условия для индивидуального развития ребенка в избранной сфере внеурочной деятельности.</w:t>
      </w:r>
    </w:p>
    <w:p w:rsidR="005D71F9" w:rsidRPr="00C1065D" w:rsidRDefault="005D71F9" w:rsidP="005D71F9">
      <w:pPr>
        <w:pStyle w:val="a7"/>
        <w:numPr>
          <w:ilvl w:val="0"/>
          <w:numId w:val="2"/>
        </w:numPr>
        <w:spacing w:after="0"/>
        <w:jc w:val="both"/>
        <w:rPr>
          <w:rFonts w:ascii="Times New Roman" w:hAnsi="Times New Roman"/>
          <w:sz w:val="28"/>
          <w:szCs w:val="28"/>
        </w:rPr>
      </w:pPr>
      <w:r w:rsidRPr="00C1065D">
        <w:rPr>
          <w:rFonts w:ascii="Times New Roman" w:hAnsi="Times New Roman"/>
          <w:sz w:val="28"/>
          <w:szCs w:val="28"/>
        </w:rPr>
        <w:t>Формировать систему знаний, умений, навыков в избранном направлении деятельности, расширять общий кругозор.</w:t>
      </w:r>
    </w:p>
    <w:p w:rsidR="005D71F9" w:rsidRPr="00C1065D" w:rsidRDefault="005D71F9" w:rsidP="005D71F9">
      <w:pPr>
        <w:pStyle w:val="a7"/>
        <w:numPr>
          <w:ilvl w:val="0"/>
          <w:numId w:val="2"/>
        </w:numPr>
        <w:spacing w:after="0"/>
        <w:jc w:val="both"/>
        <w:rPr>
          <w:rFonts w:ascii="Times New Roman" w:hAnsi="Times New Roman"/>
          <w:sz w:val="28"/>
          <w:szCs w:val="28"/>
        </w:rPr>
      </w:pPr>
      <w:r w:rsidRPr="00C1065D">
        <w:rPr>
          <w:rFonts w:ascii="Times New Roman" w:hAnsi="Times New Roman"/>
          <w:sz w:val="28"/>
          <w:szCs w:val="28"/>
        </w:rPr>
        <w:t>Развивать опыт творческой деятельности, творческих способностей.</w:t>
      </w:r>
    </w:p>
    <w:p w:rsidR="005D71F9" w:rsidRPr="00C1065D" w:rsidRDefault="005D71F9" w:rsidP="005D71F9">
      <w:pPr>
        <w:pStyle w:val="a7"/>
        <w:numPr>
          <w:ilvl w:val="0"/>
          <w:numId w:val="2"/>
        </w:numPr>
        <w:spacing w:after="0"/>
        <w:jc w:val="both"/>
        <w:rPr>
          <w:rFonts w:ascii="Times New Roman" w:hAnsi="Times New Roman"/>
          <w:sz w:val="28"/>
          <w:szCs w:val="28"/>
        </w:rPr>
      </w:pPr>
      <w:r w:rsidRPr="00C1065D">
        <w:rPr>
          <w:rFonts w:ascii="Times New Roman" w:hAnsi="Times New Roman"/>
          <w:sz w:val="28"/>
          <w:szCs w:val="28"/>
        </w:rPr>
        <w:t>Создавать условия для реализации приобретенных знаний, умений и навыков.</w:t>
      </w:r>
    </w:p>
    <w:p w:rsidR="005D71F9" w:rsidRPr="00C1065D" w:rsidRDefault="005D71F9" w:rsidP="005D71F9">
      <w:pPr>
        <w:pStyle w:val="a7"/>
        <w:numPr>
          <w:ilvl w:val="0"/>
          <w:numId w:val="2"/>
        </w:numPr>
        <w:spacing w:after="0"/>
        <w:jc w:val="both"/>
        <w:rPr>
          <w:rFonts w:ascii="Times New Roman" w:hAnsi="Times New Roman"/>
          <w:sz w:val="28"/>
          <w:szCs w:val="28"/>
        </w:rPr>
      </w:pPr>
      <w:r w:rsidRPr="00C1065D">
        <w:rPr>
          <w:rFonts w:ascii="Times New Roman" w:hAnsi="Times New Roman"/>
          <w:sz w:val="28"/>
          <w:szCs w:val="28"/>
        </w:rPr>
        <w:t>Развивать опыт неформального общения, взаимодействия, сотрудничества.</w:t>
      </w:r>
    </w:p>
    <w:p w:rsidR="005D71F9" w:rsidRPr="00C1065D" w:rsidRDefault="005D71F9" w:rsidP="005D71F9">
      <w:pPr>
        <w:pStyle w:val="a6"/>
        <w:jc w:val="both"/>
        <w:rPr>
          <w:rFonts w:ascii="Times New Roman" w:eastAsia="Times New Roman" w:hAnsi="Times New Roman"/>
          <w:sz w:val="28"/>
          <w:szCs w:val="28"/>
          <w:lang w:eastAsia="ru-RU"/>
        </w:rPr>
      </w:pPr>
      <w:r w:rsidRPr="00C1065D">
        <w:rPr>
          <w:rFonts w:ascii="Times New Roman" w:eastAsia="Times New Roman" w:hAnsi="Times New Roman"/>
          <w:sz w:val="28"/>
          <w:szCs w:val="28"/>
          <w:lang w:eastAsia="ru-RU"/>
        </w:rPr>
        <w:t xml:space="preserve">Данный кружок проводится 1 раз в неделю с 1 по 4 классы, </w:t>
      </w:r>
      <w:proofErr w:type="gramStart"/>
      <w:r w:rsidRPr="00C1065D">
        <w:rPr>
          <w:rFonts w:ascii="Times New Roman" w:eastAsia="Times New Roman" w:hAnsi="Times New Roman"/>
          <w:sz w:val="28"/>
          <w:szCs w:val="28"/>
          <w:lang w:eastAsia="ru-RU"/>
        </w:rPr>
        <w:t>рассчитана</w:t>
      </w:r>
      <w:proofErr w:type="gramEnd"/>
      <w:r w:rsidRPr="00C1065D">
        <w:rPr>
          <w:rFonts w:ascii="Times New Roman" w:eastAsia="Times New Roman" w:hAnsi="Times New Roman"/>
          <w:sz w:val="28"/>
          <w:szCs w:val="28"/>
          <w:lang w:eastAsia="ru-RU"/>
        </w:rPr>
        <w:t xml:space="preserve"> на 134 часа. На занятиях кружка дети узнают о происхождении </w:t>
      </w:r>
      <w:proofErr w:type="gramStart"/>
      <w:r w:rsidRPr="00C1065D">
        <w:rPr>
          <w:rFonts w:ascii="Times New Roman" w:eastAsia="Times New Roman" w:hAnsi="Times New Roman"/>
          <w:sz w:val="28"/>
          <w:szCs w:val="28"/>
          <w:lang w:eastAsia="ru-RU"/>
        </w:rPr>
        <w:t>привычных нам</w:t>
      </w:r>
      <w:proofErr w:type="gramEnd"/>
      <w:r w:rsidRPr="00C1065D">
        <w:rPr>
          <w:rFonts w:ascii="Times New Roman" w:eastAsia="Times New Roman" w:hAnsi="Times New Roman"/>
          <w:sz w:val="28"/>
          <w:szCs w:val="28"/>
          <w:lang w:eastAsia="ru-RU"/>
        </w:rPr>
        <w:t xml:space="preserve"> вещей. Они в процессе игры, в ходе экскурсий, общения </w:t>
      </w:r>
      <w:proofErr w:type="gramStart"/>
      <w:r w:rsidRPr="00C1065D">
        <w:rPr>
          <w:rFonts w:ascii="Times New Roman" w:eastAsia="Times New Roman" w:hAnsi="Times New Roman"/>
          <w:sz w:val="28"/>
          <w:szCs w:val="28"/>
          <w:lang w:eastAsia="ru-RU"/>
        </w:rPr>
        <w:t>со</w:t>
      </w:r>
      <w:proofErr w:type="gramEnd"/>
      <w:r w:rsidRPr="00C1065D">
        <w:rPr>
          <w:rFonts w:ascii="Times New Roman" w:eastAsia="Times New Roman" w:hAnsi="Times New Roman"/>
          <w:sz w:val="28"/>
          <w:szCs w:val="28"/>
          <w:lang w:eastAsia="ru-RU"/>
        </w:rPr>
        <w:t xml:space="preserve"> взрослыми приходят к пониманию того, что изучать окружающий нас мир можно по-разному. Главными помощниками юных исследователей могут стать взрослые, книги, компьютер. Дети убедятся в том, что познать окружающий мир можно с помощью наблюдений и при проведении опытов. Исследовать можно все, что нас окружает, опираясь на свой собственный опыт, наблюдения, с помощью взрослых, чтения разнообразных книг, энциклопедий, Интернет-ресурсов, при просмотре кино– </w:t>
      </w:r>
      <w:proofErr w:type="gramStart"/>
      <w:r w:rsidRPr="00C1065D">
        <w:rPr>
          <w:rFonts w:ascii="Times New Roman" w:eastAsia="Times New Roman" w:hAnsi="Times New Roman"/>
          <w:sz w:val="28"/>
          <w:szCs w:val="28"/>
          <w:lang w:eastAsia="ru-RU"/>
        </w:rPr>
        <w:t xml:space="preserve">и </w:t>
      </w:r>
      <w:proofErr w:type="gramEnd"/>
      <w:r w:rsidRPr="00C1065D">
        <w:rPr>
          <w:rFonts w:ascii="Times New Roman" w:eastAsia="Times New Roman" w:hAnsi="Times New Roman"/>
          <w:sz w:val="28"/>
          <w:szCs w:val="28"/>
          <w:lang w:eastAsia="ru-RU"/>
        </w:rPr>
        <w:t xml:space="preserve">телефильмов, в ходе проведения наблюдений и экспериментов и т. д. </w:t>
      </w:r>
    </w:p>
    <w:p w:rsidR="005D71F9" w:rsidRPr="00C1065D" w:rsidRDefault="005D71F9" w:rsidP="005D71F9">
      <w:pPr>
        <w:pStyle w:val="a6"/>
        <w:jc w:val="both"/>
        <w:rPr>
          <w:rFonts w:ascii="Times New Roman" w:eastAsia="Times New Roman" w:hAnsi="Times New Roman"/>
          <w:sz w:val="28"/>
          <w:szCs w:val="28"/>
          <w:lang w:eastAsia="ru-RU"/>
        </w:rPr>
      </w:pPr>
      <w:r w:rsidRPr="00C1065D">
        <w:rPr>
          <w:rFonts w:ascii="Times New Roman" w:eastAsia="Times New Roman" w:hAnsi="Times New Roman"/>
          <w:sz w:val="28"/>
          <w:szCs w:val="28"/>
          <w:lang w:eastAsia="ru-RU"/>
        </w:rPr>
        <w:t xml:space="preserve">Большое внимание уделяется развитию у детей умения работать в команде, происходит формирование соответствующих умений, коммуникативной компетентности, получение опыта эффективной командной работы. Дети учатся выступать с результатами проведенных ими исследований. При этом углубляется опыт их публичных выступлений. Дети учатся отстаивать свою точку зрения, вступать в спор с </w:t>
      </w:r>
      <w:proofErr w:type="gramStart"/>
      <w:r w:rsidRPr="00C1065D">
        <w:rPr>
          <w:rFonts w:ascii="Times New Roman" w:eastAsia="Times New Roman" w:hAnsi="Times New Roman"/>
          <w:sz w:val="28"/>
          <w:szCs w:val="28"/>
          <w:lang w:eastAsia="ru-RU"/>
        </w:rPr>
        <w:t>выступающими</w:t>
      </w:r>
      <w:proofErr w:type="gramEnd"/>
      <w:r w:rsidRPr="00C1065D">
        <w:rPr>
          <w:rFonts w:ascii="Times New Roman" w:eastAsia="Times New Roman" w:hAnsi="Times New Roman"/>
          <w:sz w:val="28"/>
          <w:szCs w:val="28"/>
          <w:lang w:eastAsia="ru-RU"/>
        </w:rPr>
        <w:t>, формулировать вопросы и отвечать на них.</w:t>
      </w:r>
    </w:p>
    <w:p w:rsidR="005D71F9" w:rsidRPr="00C1065D" w:rsidRDefault="005D71F9" w:rsidP="005D71F9">
      <w:pPr>
        <w:pStyle w:val="a6"/>
        <w:jc w:val="both"/>
        <w:rPr>
          <w:rFonts w:ascii="Times New Roman" w:eastAsia="Times New Roman" w:hAnsi="Times New Roman"/>
          <w:sz w:val="28"/>
          <w:szCs w:val="28"/>
          <w:lang w:eastAsia="ru-RU"/>
        </w:rPr>
      </w:pPr>
      <w:r w:rsidRPr="00C1065D">
        <w:rPr>
          <w:rFonts w:ascii="Times New Roman" w:eastAsia="Times New Roman" w:hAnsi="Times New Roman"/>
          <w:sz w:val="28"/>
          <w:szCs w:val="28"/>
          <w:lang w:eastAsia="ru-RU"/>
        </w:rPr>
        <w:t xml:space="preserve">Все занятия кружка «Хочу знать!» стараемся проводить в нетрадиционной форме. Так как при обучении младших школьников большая роль отводится игре, то большинство занятий проводится в форме игр (игр-исследований, игр-выступлений, </w:t>
      </w:r>
      <w:proofErr w:type="spellStart"/>
      <w:proofErr w:type="gramStart"/>
      <w:r w:rsidRPr="00C1065D">
        <w:rPr>
          <w:rFonts w:ascii="Times New Roman" w:eastAsia="Times New Roman" w:hAnsi="Times New Roman"/>
          <w:sz w:val="28"/>
          <w:szCs w:val="28"/>
          <w:lang w:eastAsia="ru-RU"/>
        </w:rPr>
        <w:t>игр-экспериментальных</w:t>
      </w:r>
      <w:proofErr w:type="spellEnd"/>
      <w:proofErr w:type="gramEnd"/>
      <w:r w:rsidRPr="00C1065D">
        <w:rPr>
          <w:rFonts w:ascii="Times New Roman" w:eastAsia="Times New Roman" w:hAnsi="Times New Roman"/>
          <w:sz w:val="28"/>
          <w:szCs w:val="28"/>
          <w:lang w:eastAsia="ru-RU"/>
        </w:rPr>
        <w:t xml:space="preserve"> лабораторий и др.) Большое внимание уделяется экскурсиям различной направленности. В ходе проведения занятий используется групповая работа. Дети учатся работать в группах разного состава. </w:t>
      </w:r>
    </w:p>
    <w:p w:rsidR="005D71F9" w:rsidRPr="00C1065D" w:rsidRDefault="005D71F9" w:rsidP="005D71F9">
      <w:pPr>
        <w:pStyle w:val="a6"/>
        <w:jc w:val="both"/>
        <w:rPr>
          <w:rFonts w:ascii="Times New Roman" w:eastAsia="Times New Roman" w:hAnsi="Times New Roman"/>
          <w:sz w:val="28"/>
          <w:szCs w:val="28"/>
          <w:lang w:eastAsia="ru-RU"/>
        </w:rPr>
      </w:pPr>
      <w:r w:rsidRPr="00C1065D">
        <w:rPr>
          <w:rFonts w:ascii="Times New Roman" w:eastAsia="Times New Roman" w:hAnsi="Times New Roman"/>
          <w:sz w:val="28"/>
          <w:szCs w:val="28"/>
          <w:lang w:eastAsia="ru-RU"/>
        </w:rPr>
        <w:t xml:space="preserve">Итак, организуя исследовательскую деятельность младших школьников в ходе индивидуальной работы, групповой работы и в ходе массовых </w:t>
      </w:r>
      <w:r w:rsidRPr="00C1065D">
        <w:rPr>
          <w:rFonts w:ascii="Times New Roman" w:eastAsia="Times New Roman" w:hAnsi="Times New Roman"/>
          <w:sz w:val="28"/>
          <w:szCs w:val="28"/>
          <w:lang w:eastAsia="ru-RU"/>
        </w:rPr>
        <w:lastRenderedPageBreak/>
        <w:t>мероприятий,  стараемся воспитывать у детей интерес к познанию мира, создавать условия, способствующие развитию у младших школьников навыков исследовательской работы.</w:t>
      </w:r>
    </w:p>
    <w:p w:rsidR="005D71F9" w:rsidRPr="00C1065D" w:rsidRDefault="005D71F9" w:rsidP="005D71F9">
      <w:pPr>
        <w:pStyle w:val="a6"/>
        <w:jc w:val="both"/>
        <w:rPr>
          <w:rFonts w:ascii="Times New Roman" w:eastAsia="Times New Roman" w:hAnsi="Times New Roman"/>
          <w:sz w:val="28"/>
          <w:szCs w:val="28"/>
          <w:lang w:eastAsia="ru-RU"/>
        </w:rPr>
      </w:pPr>
    </w:p>
    <w:p w:rsidR="005D71F9" w:rsidRDefault="005D71F9" w:rsidP="005D71F9">
      <w:pPr>
        <w:jc w:val="center"/>
        <w:rPr>
          <w:b/>
          <w:sz w:val="32"/>
          <w:szCs w:val="32"/>
        </w:rPr>
      </w:pPr>
    </w:p>
    <w:p w:rsidR="00557D9B" w:rsidRPr="005D71F9" w:rsidRDefault="005D71F9" w:rsidP="005D71F9">
      <w:pPr>
        <w:jc w:val="right"/>
        <w:rPr>
          <w:sz w:val="28"/>
          <w:szCs w:val="28"/>
        </w:rPr>
      </w:pPr>
      <w:proofErr w:type="spellStart"/>
      <w:r w:rsidRPr="005D71F9">
        <w:rPr>
          <w:sz w:val="28"/>
          <w:szCs w:val="28"/>
        </w:rPr>
        <w:t>Габышева</w:t>
      </w:r>
      <w:proofErr w:type="spellEnd"/>
      <w:r w:rsidRPr="005D71F9">
        <w:rPr>
          <w:sz w:val="28"/>
          <w:szCs w:val="28"/>
        </w:rPr>
        <w:t xml:space="preserve"> Е.А. - учитель начальных классов</w:t>
      </w:r>
    </w:p>
    <w:sectPr w:rsidR="00557D9B" w:rsidRPr="005D71F9" w:rsidSect="00557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5D" w:rsidRDefault="00181796" w:rsidP="004E26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1065D" w:rsidRDefault="00181796" w:rsidP="004E269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5D" w:rsidRDefault="00181796">
    <w:pPr>
      <w:pStyle w:val="a3"/>
      <w:jc w:val="center"/>
    </w:pPr>
    <w:r>
      <w:fldChar w:fldCharType="begin"/>
    </w:r>
    <w:r>
      <w:instrText xml:space="preserve"> PAGE   \* MERGEFORMAT </w:instrText>
    </w:r>
    <w:r>
      <w:fldChar w:fldCharType="separate"/>
    </w:r>
    <w:r w:rsidR="005D71F9">
      <w:rPr>
        <w:noProof/>
      </w:rPr>
      <w:t>7</w:t>
    </w:r>
    <w:r>
      <w:fldChar w:fldCharType="end"/>
    </w:r>
  </w:p>
  <w:p w:rsidR="00C1065D" w:rsidRPr="00BC424E" w:rsidRDefault="00181796" w:rsidP="004E2695">
    <w:pPr>
      <w:pStyle w:val="a3"/>
      <w:ind w:right="360"/>
      <w:rPr>
        <w:i/>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83C98"/>
    <w:multiLevelType w:val="hybridMultilevel"/>
    <w:tmpl w:val="AC96695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540F13C0"/>
    <w:multiLevelType w:val="hybridMultilevel"/>
    <w:tmpl w:val="B4883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1F9"/>
    <w:rsid w:val="00181796"/>
    <w:rsid w:val="002D4DAA"/>
    <w:rsid w:val="0049774A"/>
    <w:rsid w:val="00512154"/>
    <w:rsid w:val="00557D9B"/>
    <w:rsid w:val="00562FEC"/>
    <w:rsid w:val="005D71F9"/>
    <w:rsid w:val="007B0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1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71F9"/>
    <w:pPr>
      <w:tabs>
        <w:tab w:val="center" w:pos="4677"/>
        <w:tab w:val="right" w:pos="9355"/>
      </w:tabs>
    </w:pPr>
  </w:style>
  <w:style w:type="character" w:customStyle="1" w:styleId="a4">
    <w:name w:val="Нижний колонтитул Знак"/>
    <w:basedOn w:val="a0"/>
    <w:link w:val="a3"/>
    <w:uiPriority w:val="99"/>
    <w:rsid w:val="005D71F9"/>
    <w:rPr>
      <w:rFonts w:ascii="Times New Roman" w:eastAsia="Times New Roman" w:hAnsi="Times New Roman" w:cs="Times New Roman"/>
      <w:sz w:val="24"/>
      <w:szCs w:val="24"/>
      <w:lang w:eastAsia="ru-RU"/>
    </w:rPr>
  </w:style>
  <w:style w:type="character" w:styleId="a5">
    <w:name w:val="page number"/>
    <w:basedOn w:val="a0"/>
    <w:rsid w:val="005D71F9"/>
  </w:style>
  <w:style w:type="paragraph" w:styleId="a6">
    <w:name w:val="No Spacing"/>
    <w:uiPriority w:val="1"/>
    <w:qFormat/>
    <w:rsid w:val="005D71F9"/>
    <w:pPr>
      <w:spacing w:after="0" w:line="240" w:lineRule="auto"/>
    </w:pPr>
    <w:rPr>
      <w:rFonts w:ascii="Calibri" w:eastAsia="Calibri" w:hAnsi="Calibri" w:cs="Times New Roman"/>
    </w:rPr>
  </w:style>
  <w:style w:type="paragraph" w:styleId="a7">
    <w:name w:val="List Paragraph"/>
    <w:basedOn w:val="a"/>
    <w:uiPriority w:val="34"/>
    <w:qFormat/>
    <w:rsid w:val="005D71F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7677</Characters>
  <Application>Microsoft Office Word</Application>
  <DocSecurity>0</DocSecurity>
  <Lines>63</Lines>
  <Paragraphs>18</Paragraphs>
  <ScaleCrop>false</ScaleCrop>
  <Company>Microsoft</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2013-06-06T12:16:00Z</dcterms:created>
  <dcterms:modified xsi:type="dcterms:W3CDTF">2013-06-06T12:17:00Z</dcterms:modified>
</cp:coreProperties>
</file>