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</w:t>
      </w:r>
    </w:p>
    <w:p w:rsid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</w:t>
      </w:r>
    </w:p>
    <w:p w:rsidR="0098044A" w:rsidRP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</w:t>
      </w:r>
      <w:r w:rsidRPr="0098044A">
        <w:rPr>
          <w:rFonts w:ascii="Times New Roman" w:hAnsi="Times New Roman" w:cs="Times New Roman"/>
          <w:b/>
          <w:sz w:val="56"/>
          <w:szCs w:val="56"/>
        </w:rPr>
        <w:t xml:space="preserve">ДОКЛАД </w:t>
      </w:r>
    </w:p>
    <w:p w:rsid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98044A" w:rsidRPr="00926BD1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98044A">
        <w:rPr>
          <w:rFonts w:ascii="Times New Roman" w:hAnsi="Times New Roman" w:cs="Times New Roman"/>
          <w:sz w:val="40"/>
          <w:szCs w:val="40"/>
        </w:rPr>
        <w:t>ТЕМА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26BD1">
        <w:rPr>
          <w:rFonts w:ascii="Times New Roman" w:hAnsi="Times New Roman" w:cs="Times New Roman"/>
          <w:i/>
          <w:sz w:val="40"/>
          <w:szCs w:val="40"/>
        </w:rPr>
        <w:t xml:space="preserve">«Роль и стратегия деятельности учителя </w:t>
      </w:r>
    </w:p>
    <w:p w:rsidR="00497B71" w:rsidRPr="00926BD1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926BD1">
        <w:rPr>
          <w:rFonts w:ascii="Times New Roman" w:hAnsi="Times New Roman" w:cs="Times New Roman"/>
          <w:i/>
          <w:sz w:val="40"/>
          <w:szCs w:val="40"/>
        </w:rPr>
        <w:t xml:space="preserve">    в организации взаимодействия с родителями»</w:t>
      </w:r>
    </w:p>
    <w:p w:rsid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</w:p>
    <w:p w:rsidR="00926BD1" w:rsidRDefault="00926BD1" w:rsidP="0098044A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8044A" w:rsidRPr="00926BD1" w:rsidRDefault="00926BD1" w:rsidP="0098044A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       </w:t>
      </w:r>
      <w:r w:rsidR="0098044A">
        <w:rPr>
          <w:rFonts w:ascii="Times New Roman" w:hAnsi="Times New Roman" w:cs="Times New Roman"/>
          <w:i/>
          <w:sz w:val="36"/>
          <w:szCs w:val="36"/>
        </w:rPr>
        <w:t xml:space="preserve">  Учитель </w:t>
      </w:r>
      <w:proofErr w:type="spellStart"/>
      <w:r w:rsidR="0098044A">
        <w:rPr>
          <w:rFonts w:ascii="Times New Roman" w:hAnsi="Times New Roman" w:cs="Times New Roman"/>
          <w:i/>
          <w:sz w:val="36"/>
          <w:szCs w:val="36"/>
        </w:rPr>
        <w:t>Козаченко</w:t>
      </w:r>
      <w:proofErr w:type="spellEnd"/>
      <w:r w:rsidR="0098044A">
        <w:rPr>
          <w:rFonts w:ascii="Times New Roman" w:hAnsi="Times New Roman" w:cs="Times New Roman"/>
          <w:i/>
          <w:sz w:val="36"/>
          <w:szCs w:val="36"/>
        </w:rPr>
        <w:t xml:space="preserve"> И.Н.</w:t>
      </w:r>
    </w:p>
    <w:p w:rsidR="00926BD1" w:rsidRPr="00926BD1" w:rsidRDefault="00926BD1" w:rsidP="0098044A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               ГОУ СОШ №367</w:t>
      </w:r>
    </w:p>
    <w:p w:rsid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8044A" w:rsidRDefault="0098044A" w:rsidP="0098044A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3B73DD">
        <w:rPr>
          <w:rFonts w:ascii="Times New Roman" w:hAnsi="Times New Roman" w:cs="Times New Roman"/>
          <w:sz w:val="36"/>
          <w:szCs w:val="36"/>
        </w:rPr>
        <w:t xml:space="preserve">        </w:t>
      </w:r>
      <w:bookmarkStart w:id="0" w:name="_GoBack"/>
      <w:bookmarkEnd w:id="0"/>
      <w:r w:rsidRPr="0098044A">
        <w:rPr>
          <w:rFonts w:ascii="Times New Roman" w:hAnsi="Times New Roman" w:cs="Times New Roman"/>
          <w:sz w:val="36"/>
          <w:szCs w:val="36"/>
        </w:rPr>
        <w:t>Москва 2013</w:t>
      </w:r>
    </w:p>
    <w:p w:rsidR="0098044A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8044A" w:rsidRPr="00C14E8A">
        <w:rPr>
          <w:rFonts w:ascii="Times New Roman" w:hAnsi="Times New Roman" w:cs="Times New Roman"/>
          <w:sz w:val="28"/>
          <w:szCs w:val="28"/>
        </w:rPr>
        <w:t xml:space="preserve">Одной из форм повышения родительской компетентности является просветительская работа педагога, направленная на лучшее понимание родителями особенностей развития собственных детей и формирования у них потребности в помощи различных специалистов: психологов, </w:t>
      </w:r>
      <w:proofErr w:type="spellStart"/>
      <w:r w:rsidR="0098044A" w:rsidRPr="00C14E8A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="0098044A" w:rsidRPr="00C14E8A">
        <w:rPr>
          <w:rFonts w:ascii="Times New Roman" w:hAnsi="Times New Roman" w:cs="Times New Roman"/>
          <w:sz w:val="28"/>
          <w:szCs w:val="28"/>
        </w:rPr>
        <w:t xml:space="preserve">, логопедов и врачей.  </w:t>
      </w:r>
    </w:p>
    <w:p w:rsidR="0098044A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8044A" w:rsidRPr="00C14E8A">
        <w:rPr>
          <w:rFonts w:ascii="Times New Roman" w:hAnsi="Times New Roman" w:cs="Times New Roman"/>
          <w:b/>
          <w:bCs/>
          <w:sz w:val="28"/>
          <w:szCs w:val="28"/>
        </w:rPr>
        <w:t>Что дает учителю возможность организации взаимодействия с родителями</w:t>
      </w:r>
      <w:r w:rsidR="00C14E8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044A" w:rsidRPr="00C14E8A" w:rsidRDefault="00C14E8A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044A" w:rsidRPr="00C14E8A">
        <w:rPr>
          <w:rFonts w:ascii="Times New Roman" w:hAnsi="Times New Roman" w:cs="Times New Roman"/>
          <w:sz w:val="28"/>
          <w:szCs w:val="28"/>
        </w:rPr>
        <w:t xml:space="preserve"> -   Личная заинтересованность педагога в установлении взаимодействия между специалистами и родителями для эффективности процесса обучения и воспитания</w:t>
      </w:r>
      <w:r w:rsidR="003358A6" w:rsidRPr="00C14E8A">
        <w:rPr>
          <w:rFonts w:ascii="Times New Roman" w:hAnsi="Times New Roman" w:cs="Times New Roman"/>
          <w:sz w:val="28"/>
          <w:szCs w:val="28"/>
        </w:rPr>
        <w:t>;</w:t>
      </w:r>
    </w:p>
    <w:p w:rsidR="001A625C" w:rsidRPr="00C14E8A" w:rsidRDefault="00C14E8A" w:rsidP="00C14E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 xml:space="preserve">    Возможность следящей диагностики состояния     ребенка и родителей</w:t>
      </w:r>
      <w:r w:rsidR="003358A6" w:rsidRPr="00C14E8A">
        <w:rPr>
          <w:rFonts w:ascii="Times New Roman" w:hAnsi="Times New Roman" w:cs="Times New Roman"/>
          <w:sz w:val="28"/>
          <w:szCs w:val="28"/>
        </w:rPr>
        <w:t>;</w:t>
      </w:r>
    </w:p>
    <w:p w:rsidR="001A625C" w:rsidRPr="00C14E8A" w:rsidRDefault="00C14E8A" w:rsidP="00C14E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 xml:space="preserve">     Заинтересованность (пусть и формальная) со стороны родителей</w:t>
      </w:r>
      <w:r w:rsidR="003358A6" w:rsidRPr="00C14E8A">
        <w:rPr>
          <w:rFonts w:ascii="Times New Roman" w:hAnsi="Times New Roman" w:cs="Times New Roman"/>
          <w:sz w:val="28"/>
          <w:szCs w:val="28"/>
        </w:rPr>
        <w:t>;</w:t>
      </w:r>
    </w:p>
    <w:p w:rsidR="001A625C" w:rsidRPr="00C14E8A" w:rsidRDefault="00C14E8A" w:rsidP="00C14E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 xml:space="preserve">     Юридическая ответственность родителей за обучение и воспитание ребенка</w:t>
      </w:r>
      <w:r w:rsidR="003358A6" w:rsidRPr="00C14E8A">
        <w:rPr>
          <w:rFonts w:ascii="Times New Roman" w:hAnsi="Times New Roman" w:cs="Times New Roman"/>
          <w:sz w:val="28"/>
          <w:szCs w:val="28"/>
        </w:rPr>
        <w:t>.</w:t>
      </w:r>
      <w:r w:rsidRPr="00C14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44A" w:rsidRPr="00C14E8A" w:rsidRDefault="0098044A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4A" w:rsidRPr="00C14E8A" w:rsidRDefault="0098044A" w:rsidP="00C14E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E8A">
        <w:rPr>
          <w:rFonts w:ascii="Times New Roman" w:hAnsi="Times New Roman" w:cs="Times New Roman"/>
          <w:b/>
          <w:sz w:val="28"/>
          <w:szCs w:val="28"/>
        </w:rPr>
        <w:t>Общие правила проведения переговоров с родителями</w:t>
      </w:r>
      <w:r w:rsidR="00C14E8A">
        <w:rPr>
          <w:rFonts w:ascii="Times New Roman" w:hAnsi="Times New Roman" w:cs="Times New Roman"/>
          <w:b/>
          <w:sz w:val="28"/>
          <w:szCs w:val="28"/>
        </w:rPr>
        <w:t>:</w:t>
      </w:r>
    </w:p>
    <w:p w:rsidR="0098044A" w:rsidRPr="00C14E8A" w:rsidRDefault="0098044A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358A6" w:rsidRPr="00C14E8A">
        <w:rPr>
          <w:rFonts w:ascii="Times New Roman" w:hAnsi="Times New Roman" w:cs="Times New Roman"/>
          <w:bCs/>
          <w:sz w:val="28"/>
          <w:szCs w:val="28"/>
        </w:rPr>
        <w:t>Выбор места проведения беседы.</w:t>
      </w:r>
    </w:p>
    <w:p w:rsidR="0098044A" w:rsidRPr="00C14E8A" w:rsidRDefault="0098044A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14E8A">
        <w:rPr>
          <w:rFonts w:ascii="Times New Roman" w:hAnsi="Times New Roman" w:cs="Times New Roman"/>
          <w:sz w:val="28"/>
          <w:szCs w:val="28"/>
        </w:rPr>
        <w:t xml:space="preserve">Зависит от ситуации, от выбранной Вами цели. Грамотный выбор места способствует эффективности переговоров. Для беседы, которую нужно </w:t>
      </w:r>
      <w:proofErr w:type="gramStart"/>
      <w:r w:rsidRPr="00C14E8A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C14E8A">
        <w:rPr>
          <w:rFonts w:ascii="Times New Roman" w:hAnsi="Times New Roman" w:cs="Times New Roman"/>
          <w:sz w:val="28"/>
          <w:szCs w:val="28"/>
        </w:rPr>
        <w:t xml:space="preserve"> закончить или перенести выбирается «плохое» место (шумное, неудобное). «Здесь слишком шумно», «Предлагаю перенести нашу встречу». 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bCs/>
          <w:sz w:val="28"/>
          <w:szCs w:val="28"/>
        </w:rPr>
        <w:t xml:space="preserve">2. С кем </w:t>
      </w:r>
      <w:proofErr w:type="gramStart"/>
      <w:r w:rsidRPr="00C14E8A">
        <w:rPr>
          <w:rFonts w:ascii="Times New Roman" w:hAnsi="Times New Roman" w:cs="Times New Roman"/>
          <w:bCs/>
          <w:sz w:val="28"/>
          <w:szCs w:val="28"/>
        </w:rPr>
        <w:t>проводить/ не проводить</w:t>
      </w:r>
      <w:proofErr w:type="gramEnd"/>
      <w:r w:rsidRPr="00C14E8A">
        <w:rPr>
          <w:rFonts w:ascii="Times New Roman" w:hAnsi="Times New Roman" w:cs="Times New Roman"/>
          <w:bCs/>
          <w:sz w:val="28"/>
          <w:szCs w:val="28"/>
        </w:rPr>
        <w:t xml:space="preserve"> беседу.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ab/>
        <w:t>Зависит от цели беседы. Может быть выбран самый авторитетный в семье человек, оба родителя, тот. Кто занимается подготовкой уроков и т.д. Если Вы пригласили родителя, а приходит няня, не проводите переговоры, объясните, что данная проблема обсуждается только с полномочными представителями ребенка.  Пригласите родителей в письменной форме.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bCs/>
          <w:sz w:val="28"/>
          <w:szCs w:val="28"/>
        </w:rPr>
        <w:t xml:space="preserve">3. С чего начать общение. 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Сначала дать человеку «разговориться», узнать трудности, проблемы. </w:t>
      </w:r>
      <w:proofErr w:type="gramStart"/>
      <w:r w:rsidRPr="00C14E8A">
        <w:rPr>
          <w:rFonts w:ascii="Times New Roman" w:hAnsi="Times New Roman" w:cs="Times New Roman"/>
          <w:sz w:val="28"/>
          <w:szCs w:val="28"/>
        </w:rPr>
        <w:t>Высказать позитивное отношение</w:t>
      </w:r>
      <w:proofErr w:type="gramEnd"/>
      <w:r w:rsidRPr="00C14E8A">
        <w:rPr>
          <w:rFonts w:ascii="Times New Roman" w:hAnsi="Times New Roman" w:cs="Times New Roman"/>
          <w:sz w:val="28"/>
          <w:szCs w:val="28"/>
        </w:rPr>
        <w:t xml:space="preserve"> «Благодарю Вас, что уделили внимание». Избегать фраз, содержащих неуверенность или извинения: «Извините, что оторвали Вас от работы». Избегать фраз, содержащих неуважение, пренебрежение к собеседнику: «Давайте быстренько поговорим», «Я и так трачу на Вашего ребенка много времени». Избегать фраз – нападений: «Что за безобразие»?! Важно установить контакт, подчеркнуть положительные черты ребенка и только после этого обозначать проблему.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bCs/>
          <w:sz w:val="28"/>
          <w:szCs w:val="28"/>
        </w:rPr>
        <w:t>4. Используйте стиль непрямых вопросов: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ab/>
        <w:t>- Чем Вы можете помочь ребенку?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ab/>
        <w:t xml:space="preserve">- В чем Вы видите решение проблемы? 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bCs/>
          <w:sz w:val="28"/>
          <w:szCs w:val="28"/>
        </w:rPr>
        <w:t>5.</w:t>
      </w:r>
      <w:r w:rsidRPr="00C14E8A">
        <w:rPr>
          <w:rFonts w:ascii="Times New Roman" w:hAnsi="Times New Roman" w:cs="Times New Roman"/>
          <w:sz w:val="28"/>
          <w:szCs w:val="28"/>
        </w:rPr>
        <w:t xml:space="preserve"> Высказывайте вашу точку зрения, проявляя </w:t>
      </w:r>
      <w:r w:rsidRPr="00C14E8A">
        <w:rPr>
          <w:rFonts w:ascii="Times New Roman" w:hAnsi="Times New Roman" w:cs="Times New Roman"/>
          <w:bCs/>
          <w:sz w:val="28"/>
          <w:szCs w:val="28"/>
        </w:rPr>
        <w:t>осведомленность</w:t>
      </w:r>
      <w:r w:rsidRPr="00C14E8A">
        <w:rPr>
          <w:rFonts w:ascii="Times New Roman" w:hAnsi="Times New Roman" w:cs="Times New Roman"/>
          <w:sz w:val="28"/>
          <w:szCs w:val="28"/>
        </w:rPr>
        <w:t xml:space="preserve"> и </w:t>
      </w:r>
      <w:r w:rsidRPr="00C14E8A">
        <w:rPr>
          <w:rFonts w:ascii="Times New Roman" w:hAnsi="Times New Roman" w:cs="Times New Roman"/>
          <w:bCs/>
          <w:sz w:val="28"/>
          <w:szCs w:val="28"/>
        </w:rPr>
        <w:t>компетентность</w:t>
      </w:r>
      <w:r w:rsidRPr="00C14E8A">
        <w:rPr>
          <w:rFonts w:ascii="Times New Roman" w:hAnsi="Times New Roman" w:cs="Times New Roman"/>
          <w:sz w:val="28"/>
          <w:szCs w:val="28"/>
        </w:rPr>
        <w:t xml:space="preserve"> в обсуждаемой теме. 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E8A">
        <w:rPr>
          <w:rFonts w:ascii="Times New Roman" w:hAnsi="Times New Roman" w:cs="Times New Roman"/>
          <w:bCs/>
          <w:sz w:val="28"/>
          <w:szCs w:val="28"/>
        </w:rPr>
        <w:t>6. Ждите, пока у Вас попросят помощи и совета.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bCs/>
          <w:sz w:val="28"/>
          <w:szCs w:val="28"/>
        </w:rPr>
        <w:t>7.</w:t>
      </w:r>
      <w:r w:rsidRPr="00C14E8A">
        <w:rPr>
          <w:rFonts w:ascii="Times New Roman" w:hAnsi="Times New Roman" w:cs="Times New Roman"/>
          <w:sz w:val="28"/>
          <w:szCs w:val="28"/>
        </w:rPr>
        <w:t xml:space="preserve"> </w:t>
      </w:r>
      <w:r w:rsidRPr="00C14E8A">
        <w:rPr>
          <w:rFonts w:ascii="Times New Roman" w:hAnsi="Times New Roman" w:cs="Times New Roman"/>
          <w:bCs/>
          <w:sz w:val="28"/>
          <w:szCs w:val="28"/>
        </w:rPr>
        <w:t>Объективно</w:t>
      </w:r>
      <w:r w:rsidRPr="00C14E8A">
        <w:rPr>
          <w:rFonts w:ascii="Times New Roman" w:hAnsi="Times New Roman" w:cs="Times New Roman"/>
          <w:sz w:val="28"/>
          <w:szCs w:val="28"/>
        </w:rPr>
        <w:t xml:space="preserve"> описывайте проблемную ситуацию, прогноз и возможную динамику в случае принятия родителем того или иного решения. Позвольте собеседнику </w:t>
      </w:r>
      <w:r w:rsidRPr="00C14E8A">
        <w:rPr>
          <w:rFonts w:ascii="Times New Roman" w:hAnsi="Times New Roman" w:cs="Times New Roman"/>
          <w:sz w:val="28"/>
          <w:szCs w:val="28"/>
          <w:u w:val="single"/>
        </w:rPr>
        <w:t>самому</w:t>
      </w:r>
      <w:r w:rsidRPr="00C14E8A">
        <w:rPr>
          <w:rFonts w:ascii="Times New Roman" w:hAnsi="Times New Roman" w:cs="Times New Roman"/>
          <w:sz w:val="28"/>
          <w:szCs w:val="28"/>
        </w:rPr>
        <w:t xml:space="preserve"> сделать выбор. Обсудите сильные и слабые стороны такого решения. Показывайте компетентность, но не превосходство. Фразы «Я лучше знаю», «Я уверен» нежелательны. </w:t>
      </w:r>
      <w:proofErr w:type="gramStart"/>
      <w:r w:rsidRPr="00C14E8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C14E8A">
        <w:rPr>
          <w:rFonts w:ascii="Times New Roman" w:hAnsi="Times New Roman" w:cs="Times New Roman"/>
          <w:sz w:val="28"/>
          <w:szCs w:val="28"/>
        </w:rPr>
        <w:t xml:space="preserve"> ссылаться на мнение других специалистов, решение консилиума. Чтобы быть более убедительным можно проводить беседе в паре с другим специалистом.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bCs/>
          <w:sz w:val="28"/>
          <w:szCs w:val="28"/>
        </w:rPr>
        <w:t>8.</w:t>
      </w:r>
      <w:r w:rsidRPr="00C14E8A">
        <w:rPr>
          <w:rFonts w:ascii="Times New Roman" w:hAnsi="Times New Roman" w:cs="Times New Roman"/>
          <w:sz w:val="28"/>
          <w:szCs w:val="28"/>
        </w:rPr>
        <w:t xml:space="preserve"> Избегайте слов </w:t>
      </w:r>
      <w:r w:rsidRPr="00C14E8A">
        <w:rPr>
          <w:rFonts w:ascii="Times New Roman" w:hAnsi="Times New Roman" w:cs="Times New Roman"/>
          <w:bCs/>
          <w:sz w:val="28"/>
          <w:szCs w:val="28"/>
        </w:rPr>
        <w:t>«всегда»,</w:t>
      </w:r>
      <w:r w:rsidRPr="00C14E8A">
        <w:rPr>
          <w:rFonts w:ascii="Times New Roman" w:hAnsi="Times New Roman" w:cs="Times New Roman"/>
          <w:sz w:val="28"/>
          <w:szCs w:val="28"/>
        </w:rPr>
        <w:t xml:space="preserve"> </w:t>
      </w:r>
      <w:r w:rsidRPr="00C14E8A">
        <w:rPr>
          <w:rFonts w:ascii="Times New Roman" w:hAnsi="Times New Roman" w:cs="Times New Roman"/>
          <w:bCs/>
          <w:sz w:val="28"/>
          <w:szCs w:val="28"/>
        </w:rPr>
        <w:t>«никогда»</w:t>
      </w:r>
      <w:r w:rsidRPr="00C14E8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 xml:space="preserve">Описание ситуаций должно быть конкретным, а не «Ваш ребенок </w:t>
      </w:r>
      <w:r w:rsidRPr="00C14E8A">
        <w:rPr>
          <w:rFonts w:ascii="Times New Roman" w:hAnsi="Times New Roman" w:cs="Times New Roman"/>
          <w:bCs/>
          <w:sz w:val="28"/>
          <w:szCs w:val="28"/>
          <w:u w:val="single"/>
        </w:rPr>
        <w:t>всегда</w:t>
      </w:r>
      <w:r w:rsidRPr="00C14E8A">
        <w:rPr>
          <w:rFonts w:ascii="Times New Roman" w:hAnsi="Times New Roman" w:cs="Times New Roman"/>
          <w:sz w:val="28"/>
          <w:szCs w:val="28"/>
        </w:rPr>
        <w:t xml:space="preserve"> мешает на уроке», «Он </w:t>
      </w:r>
      <w:r w:rsidRPr="00C14E8A">
        <w:rPr>
          <w:rFonts w:ascii="Times New Roman" w:hAnsi="Times New Roman" w:cs="Times New Roman"/>
          <w:bCs/>
          <w:sz w:val="28"/>
          <w:szCs w:val="28"/>
          <w:u w:val="single"/>
        </w:rPr>
        <w:t>никогда</w:t>
      </w:r>
      <w:r w:rsidRPr="00C14E8A">
        <w:rPr>
          <w:rFonts w:ascii="Times New Roman" w:hAnsi="Times New Roman" w:cs="Times New Roman"/>
          <w:sz w:val="28"/>
          <w:szCs w:val="28"/>
        </w:rPr>
        <w:t xml:space="preserve"> не делает домашних заданий»</w:t>
      </w:r>
      <w:r w:rsidR="00C14E8A" w:rsidRPr="00C14E8A">
        <w:rPr>
          <w:rFonts w:ascii="Times New Roman" w:hAnsi="Times New Roman" w:cs="Times New Roman"/>
          <w:sz w:val="28"/>
          <w:szCs w:val="28"/>
        </w:rPr>
        <w:t>.</w:t>
      </w:r>
      <w:r w:rsidRPr="00C14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E8A">
        <w:rPr>
          <w:rFonts w:ascii="Times New Roman" w:hAnsi="Times New Roman" w:cs="Times New Roman"/>
          <w:sz w:val="28"/>
          <w:szCs w:val="28"/>
        </w:rPr>
        <w:t>Опишите</w:t>
      </w:r>
      <w:proofErr w:type="gramEnd"/>
      <w:r w:rsidRPr="00C14E8A">
        <w:rPr>
          <w:rFonts w:ascii="Times New Roman" w:hAnsi="Times New Roman" w:cs="Times New Roman"/>
          <w:sz w:val="28"/>
          <w:szCs w:val="28"/>
        </w:rPr>
        <w:t xml:space="preserve"> на каких уроках ребенок мешал, какие правила нарушил, что именно ребенок сделал или не выполнил.</w:t>
      </w:r>
    </w:p>
    <w:p w:rsidR="00C14E8A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bCs/>
          <w:sz w:val="28"/>
          <w:szCs w:val="28"/>
        </w:rPr>
        <w:t>9.</w:t>
      </w:r>
      <w:r w:rsidRPr="00C14E8A">
        <w:rPr>
          <w:rFonts w:ascii="Times New Roman" w:hAnsi="Times New Roman" w:cs="Times New Roman"/>
          <w:sz w:val="28"/>
          <w:szCs w:val="28"/>
        </w:rPr>
        <w:t xml:space="preserve"> Используйте </w:t>
      </w:r>
      <w:r w:rsidRPr="00C14E8A">
        <w:rPr>
          <w:rFonts w:ascii="Times New Roman" w:hAnsi="Times New Roman" w:cs="Times New Roman"/>
          <w:bCs/>
          <w:sz w:val="28"/>
          <w:szCs w:val="28"/>
        </w:rPr>
        <w:t>словесные замки</w:t>
      </w:r>
      <w:r w:rsidRPr="00C14E8A">
        <w:rPr>
          <w:rFonts w:ascii="Times New Roman" w:hAnsi="Times New Roman" w:cs="Times New Roman"/>
          <w:sz w:val="28"/>
          <w:szCs w:val="28"/>
        </w:rPr>
        <w:t>: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>«Так ведь?» «Я правильно говорю?» «</w:t>
      </w:r>
      <w:proofErr w:type="gramStart"/>
      <w:r w:rsidRPr="00C14E8A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C14E8A">
        <w:rPr>
          <w:rFonts w:ascii="Times New Roman" w:hAnsi="Times New Roman" w:cs="Times New Roman"/>
          <w:sz w:val="28"/>
          <w:szCs w:val="28"/>
        </w:rPr>
        <w:t xml:space="preserve"> же?»</w:t>
      </w:r>
    </w:p>
    <w:p w:rsidR="00C14E8A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bCs/>
          <w:sz w:val="28"/>
          <w:szCs w:val="28"/>
        </w:rPr>
        <w:t>10.</w:t>
      </w:r>
      <w:r w:rsidRPr="00C14E8A">
        <w:rPr>
          <w:rFonts w:ascii="Times New Roman" w:hAnsi="Times New Roman" w:cs="Times New Roman"/>
          <w:sz w:val="28"/>
          <w:szCs w:val="28"/>
        </w:rPr>
        <w:t xml:space="preserve"> </w:t>
      </w:r>
      <w:r w:rsidRPr="00C14E8A">
        <w:rPr>
          <w:rFonts w:ascii="Times New Roman" w:hAnsi="Times New Roman" w:cs="Times New Roman"/>
          <w:bCs/>
          <w:sz w:val="28"/>
          <w:szCs w:val="28"/>
        </w:rPr>
        <w:t>Возражайте, но не обвиняйте</w:t>
      </w:r>
      <w:r w:rsidRPr="00C14E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>Избегайте фраз: «Вы не</w:t>
      </w:r>
      <w:r w:rsidR="00C14E8A" w:rsidRPr="00C14E8A">
        <w:rPr>
          <w:rFonts w:ascii="Times New Roman" w:hAnsi="Times New Roman" w:cs="Times New Roman"/>
          <w:sz w:val="28"/>
          <w:szCs w:val="28"/>
        </w:rPr>
        <w:t xml:space="preserve"> правы», «И речи быть не может».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bCs/>
          <w:sz w:val="28"/>
          <w:szCs w:val="28"/>
        </w:rPr>
        <w:lastRenderedPageBreak/>
        <w:t>11.</w:t>
      </w:r>
      <w:r w:rsidRPr="00C14E8A">
        <w:rPr>
          <w:rFonts w:ascii="Times New Roman" w:hAnsi="Times New Roman" w:cs="Times New Roman"/>
          <w:sz w:val="28"/>
          <w:szCs w:val="28"/>
        </w:rPr>
        <w:t xml:space="preserve"> Ни в коем случае не говорите про ребенка, что он «дурак, тупой», не приклеивайте «ярлыки». Не ставьте в пример собственного ребенка. Не допустимы циничные выражения, анекдоты, уменьшительно-ласкательные суффиксы: «двоечка», «тетрадочка»…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bCs/>
          <w:sz w:val="28"/>
          <w:szCs w:val="28"/>
        </w:rPr>
        <w:t>12.</w:t>
      </w:r>
      <w:r w:rsidRPr="00C14E8A">
        <w:rPr>
          <w:rFonts w:ascii="Times New Roman" w:hAnsi="Times New Roman" w:cs="Times New Roman"/>
          <w:sz w:val="28"/>
          <w:szCs w:val="28"/>
        </w:rPr>
        <w:t xml:space="preserve"> Обязательно подведите </w:t>
      </w:r>
      <w:r w:rsidRPr="00C14E8A">
        <w:rPr>
          <w:rFonts w:ascii="Times New Roman" w:hAnsi="Times New Roman" w:cs="Times New Roman"/>
          <w:bCs/>
          <w:sz w:val="28"/>
          <w:szCs w:val="28"/>
        </w:rPr>
        <w:t>итог</w:t>
      </w:r>
      <w:r w:rsidRPr="00C14E8A">
        <w:rPr>
          <w:rFonts w:ascii="Times New Roman" w:hAnsi="Times New Roman" w:cs="Times New Roman"/>
          <w:sz w:val="28"/>
          <w:szCs w:val="28"/>
        </w:rPr>
        <w:t>: «Итак, мы решили»; «Предлагаю перенести нашу встречу, та</w:t>
      </w:r>
      <w:r w:rsidR="00C14E8A" w:rsidRPr="00C14E8A">
        <w:rPr>
          <w:rFonts w:ascii="Times New Roman" w:hAnsi="Times New Roman" w:cs="Times New Roman"/>
          <w:sz w:val="28"/>
          <w:szCs w:val="28"/>
        </w:rPr>
        <w:t>к как решение не принято</w:t>
      </w:r>
      <w:r w:rsidRPr="00C14E8A">
        <w:rPr>
          <w:rFonts w:ascii="Times New Roman" w:hAnsi="Times New Roman" w:cs="Times New Roman"/>
          <w:sz w:val="28"/>
          <w:szCs w:val="28"/>
        </w:rPr>
        <w:t>»; «Какие выводы из нашей встречи Вы сделали?». Поблагодарите в конце беседы.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E8A">
        <w:rPr>
          <w:rFonts w:ascii="Times New Roman" w:hAnsi="Times New Roman" w:cs="Times New Roman"/>
          <w:b/>
          <w:sz w:val="28"/>
          <w:szCs w:val="28"/>
        </w:rPr>
        <w:t>Эффективное общение педагогов с различными категориями родителей</w:t>
      </w:r>
      <w:r w:rsidR="00C14E8A">
        <w:rPr>
          <w:rFonts w:ascii="Times New Roman" w:hAnsi="Times New Roman" w:cs="Times New Roman"/>
          <w:b/>
          <w:sz w:val="28"/>
          <w:szCs w:val="28"/>
        </w:rPr>
        <w:t>:</w:t>
      </w:r>
    </w:p>
    <w:p w:rsidR="001A625C" w:rsidRPr="00C14E8A" w:rsidRDefault="00C14E8A" w:rsidP="00C14E8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>Неблагодарные родители</w:t>
      </w:r>
    </w:p>
    <w:p w:rsidR="001A625C" w:rsidRPr="00C14E8A" w:rsidRDefault="00C14E8A" w:rsidP="00C14E8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>Отстраненные родители</w:t>
      </w:r>
    </w:p>
    <w:p w:rsidR="001A625C" w:rsidRPr="00C14E8A" w:rsidRDefault="00C14E8A" w:rsidP="00C14E8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>Все знающие родители</w:t>
      </w:r>
    </w:p>
    <w:p w:rsidR="001A625C" w:rsidRPr="00C14E8A" w:rsidRDefault="00C14E8A" w:rsidP="00C14E8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>Навязчивые родители</w:t>
      </w:r>
    </w:p>
    <w:p w:rsidR="001A625C" w:rsidRPr="00C14E8A" w:rsidRDefault="00C14E8A" w:rsidP="00C14E8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>Непоследовательные родители</w:t>
      </w:r>
    </w:p>
    <w:p w:rsidR="001A625C" w:rsidRPr="00C14E8A" w:rsidRDefault="00C14E8A" w:rsidP="00C14E8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>Родитель – мечта специалиста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>Неблагодарные родители</w:t>
      </w:r>
    </w:p>
    <w:p w:rsidR="003358A6" w:rsidRPr="00C14E8A" w:rsidRDefault="00C14E8A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 xml:space="preserve">        </w:t>
      </w:r>
      <w:r w:rsidR="003358A6" w:rsidRPr="00C14E8A">
        <w:rPr>
          <w:rFonts w:ascii="Times New Roman" w:hAnsi="Times New Roman" w:cs="Times New Roman"/>
          <w:sz w:val="28"/>
          <w:szCs w:val="28"/>
        </w:rPr>
        <w:t xml:space="preserve">Стремятся обесценить работу педагога, психолога, логопеда. Сами при этом в воспитании участвуют мало, не выполняют рекомендации. Тактика: привлечь на свою сторону. Подчеркивая как важна их помощь. Мнение. Встречаться чаще, «завалить» информацией о проблемах. О том, как много делается для их ребенка, подчеркивая ценность педагогической работы. При необходимости беседовать с другими авторитетными членами семьи, которые могут оказать положительное влияние. 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>Отстраненные родители</w:t>
      </w:r>
    </w:p>
    <w:p w:rsidR="003358A6" w:rsidRPr="00C14E8A" w:rsidRDefault="00C14E8A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58A6" w:rsidRPr="00C14E8A">
        <w:rPr>
          <w:rFonts w:ascii="Times New Roman" w:hAnsi="Times New Roman" w:cs="Times New Roman"/>
          <w:sz w:val="28"/>
          <w:szCs w:val="28"/>
        </w:rPr>
        <w:t xml:space="preserve">Не появляются в школе, не занимаются дома, отсутствует мотивация к воспитанию, «скидывают» ребенка на школу. За ребенком приходит бабушка или няня, если приходят сами родители, стараются поскорее уйти, чтобы не общаться с учителем. Тактика: передавать в письменном виде информацию, включающую просьбы, требования, объективную информацию, при </w:t>
      </w:r>
      <w:r w:rsidR="003358A6" w:rsidRPr="00C14E8A">
        <w:rPr>
          <w:rFonts w:ascii="Times New Roman" w:hAnsi="Times New Roman" w:cs="Times New Roman"/>
          <w:sz w:val="28"/>
          <w:szCs w:val="28"/>
        </w:rPr>
        <w:lastRenderedPageBreak/>
        <w:t>необходимости давать неблагоприятный прогноз. Ссылаясь на решение консилиума. Подключать к содействию психолога, других педагогов. Делать акцент на важности влияния родителей на ребенка. Их значимости в процессе воспитания, их</w:t>
      </w:r>
      <w:r w:rsidRPr="00C14E8A">
        <w:rPr>
          <w:rFonts w:ascii="Times New Roman" w:hAnsi="Times New Roman" w:cs="Times New Roman"/>
          <w:sz w:val="28"/>
          <w:szCs w:val="28"/>
        </w:rPr>
        <w:t xml:space="preserve"> </w:t>
      </w:r>
      <w:r w:rsidR="003358A6" w:rsidRPr="00C14E8A">
        <w:rPr>
          <w:rFonts w:ascii="Times New Roman" w:hAnsi="Times New Roman" w:cs="Times New Roman"/>
          <w:sz w:val="28"/>
          <w:szCs w:val="28"/>
        </w:rPr>
        <w:t>авторитете. Подчеркивать, что ребенок нуждается именно в их помощи.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>Все знающие родители</w:t>
      </w:r>
    </w:p>
    <w:p w:rsidR="003358A6" w:rsidRPr="00C14E8A" w:rsidRDefault="00C14E8A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 xml:space="preserve">        </w:t>
      </w:r>
      <w:r w:rsidR="003358A6" w:rsidRPr="00C14E8A">
        <w:rPr>
          <w:rFonts w:ascii="Times New Roman" w:hAnsi="Times New Roman" w:cs="Times New Roman"/>
          <w:sz w:val="28"/>
          <w:szCs w:val="28"/>
        </w:rPr>
        <w:t>«Учат» педагогов, как надо действовать, знают все «лучше», прочитали много педагогической и психологической литературы. Тактика: давать альтернативный выбор, выслушивать их мнение. Задавать открытые вопросы: «Что Вы можете сделать, чем можете помочь конк</w:t>
      </w:r>
      <w:r w:rsidRPr="00C14E8A">
        <w:rPr>
          <w:rFonts w:ascii="Times New Roman" w:hAnsi="Times New Roman" w:cs="Times New Roman"/>
          <w:sz w:val="28"/>
          <w:szCs w:val="28"/>
        </w:rPr>
        <w:t xml:space="preserve">ретно?» </w:t>
      </w:r>
      <w:proofErr w:type="gramStart"/>
      <w:r w:rsidRPr="00C14E8A">
        <w:rPr>
          <w:rFonts w:ascii="Times New Roman" w:hAnsi="Times New Roman" w:cs="Times New Roman"/>
          <w:sz w:val="28"/>
          <w:szCs w:val="28"/>
        </w:rPr>
        <w:t>Высказывать свое мнение,</w:t>
      </w:r>
      <w:r w:rsidR="003358A6" w:rsidRPr="00C14E8A">
        <w:rPr>
          <w:rFonts w:ascii="Times New Roman" w:hAnsi="Times New Roman" w:cs="Times New Roman"/>
          <w:sz w:val="28"/>
          <w:szCs w:val="28"/>
        </w:rPr>
        <w:t xml:space="preserve"> как мнение большинства, ссылаться на литературу, решение консилиума, на подписанной со школой договор.</w:t>
      </w:r>
      <w:proofErr w:type="gramEnd"/>
      <w:r w:rsidR="003358A6" w:rsidRPr="00C14E8A">
        <w:rPr>
          <w:rFonts w:ascii="Times New Roman" w:hAnsi="Times New Roman" w:cs="Times New Roman"/>
          <w:sz w:val="28"/>
          <w:szCs w:val="28"/>
        </w:rPr>
        <w:t xml:space="preserve"> Не переходить в открытый конфликт. Действовать осторожно, формально, использовать психологические термины, клише. 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>Навязчивые родители</w:t>
      </w:r>
    </w:p>
    <w:p w:rsidR="003358A6" w:rsidRPr="00C14E8A" w:rsidRDefault="00C14E8A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 xml:space="preserve">        </w:t>
      </w:r>
      <w:r w:rsidR="003358A6" w:rsidRPr="00C14E8A">
        <w:rPr>
          <w:rFonts w:ascii="Times New Roman" w:hAnsi="Times New Roman" w:cs="Times New Roman"/>
          <w:sz w:val="28"/>
          <w:szCs w:val="28"/>
        </w:rPr>
        <w:t xml:space="preserve">Требуют к себе особого внимания, в отличие от «неблагодарных», бегают за педагогом с бесконечными вопросами и предложениями; требуют дополнительные задания, занятия, беспокоят звонками по телефону, «ловят» в коридоре. </w:t>
      </w:r>
      <w:r w:rsidR="003358A6" w:rsidRPr="00C14E8A">
        <w:rPr>
          <w:rFonts w:ascii="Times New Roman" w:hAnsi="Times New Roman" w:cs="Times New Roman"/>
          <w:bCs/>
          <w:sz w:val="28"/>
          <w:szCs w:val="28"/>
        </w:rPr>
        <w:t>Тактика:</w:t>
      </w:r>
      <w:r w:rsidR="003358A6" w:rsidRPr="00C14E8A">
        <w:rPr>
          <w:rFonts w:ascii="Times New Roman" w:hAnsi="Times New Roman" w:cs="Times New Roman"/>
          <w:sz w:val="28"/>
          <w:szCs w:val="28"/>
        </w:rPr>
        <w:t xml:space="preserve"> обозначить границы общения, назначать встречу в конкретное время, в конкретном месте, обозначать диапазон возможного времени звонков по телефону, не поддерживать темы, которые не относятся к</w:t>
      </w:r>
      <w:r w:rsidRPr="00C14E8A">
        <w:rPr>
          <w:rFonts w:ascii="Times New Roman" w:hAnsi="Times New Roman" w:cs="Times New Roman"/>
          <w:sz w:val="28"/>
          <w:szCs w:val="28"/>
        </w:rPr>
        <w:t xml:space="preserve"> </w:t>
      </w:r>
      <w:r w:rsidR="003358A6" w:rsidRPr="00C14E8A">
        <w:rPr>
          <w:rFonts w:ascii="Times New Roman" w:hAnsi="Times New Roman" w:cs="Times New Roman"/>
          <w:sz w:val="28"/>
          <w:szCs w:val="28"/>
        </w:rPr>
        <w:t xml:space="preserve">делу. Не позволять нарушать «рамки». По возможности направлять к психологу. </w:t>
      </w:r>
    </w:p>
    <w:p w:rsidR="003358A6" w:rsidRPr="00C14E8A" w:rsidRDefault="003358A6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>Непоследовательные родители</w:t>
      </w:r>
    </w:p>
    <w:p w:rsidR="003358A6" w:rsidRPr="00C14E8A" w:rsidRDefault="00C14E8A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8A">
        <w:rPr>
          <w:rFonts w:ascii="Times New Roman" w:hAnsi="Times New Roman" w:cs="Times New Roman"/>
          <w:sz w:val="28"/>
          <w:szCs w:val="28"/>
        </w:rPr>
        <w:t xml:space="preserve">        </w:t>
      </w:r>
      <w:r w:rsidR="003358A6" w:rsidRPr="00C14E8A">
        <w:rPr>
          <w:rFonts w:ascii="Times New Roman" w:hAnsi="Times New Roman" w:cs="Times New Roman"/>
          <w:sz w:val="28"/>
          <w:szCs w:val="28"/>
        </w:rPr>
        <w:t xml:space="preserve">Выполняют обязанности родителей по настроению, идут на контакт и быстро подключаются к процессу образования, когда от них это требуют, так же быстро «отключаются». </w:t>
      </w:r>
      <w:r w:rsidR="003358A6" w:rsidRPr="00C14E8A">
        <w:rPr>
          <w:rFonts w:ascii="Times New Roman" w:hAnsi="Times New Roman" w:cs="Times New Roman"/>
          <w:bCs/>
          <w:sz w:val="28"/>
          <w:szCs w:val="28"/>
        </w:rPr>
        <w:t>Тактика</w:t>
      </w:r>
      <w:r w:rsidR="003358A6" w:rsidRPr="00C14E8A">
        <w:rPr>
          <w:rFonts w:ascii="Times New Roman" w:hAnsi="Times New Roman" w:cs="Times New Roman"/>
          <w:sz w:val="28"/>
          <w:szCs w:val="28"/>
        </w:rPr>
        <w:t>: подкреплять их значимость, назначать встречи с определенным периодом, записывать жалобы и благодарности, фиксировать наглядно для родителей.</w:t>
      </w:r>
    </w:p>
    <w:p w:rsidR="0098044A" w:rsidRPr="00C14E8A" w:rsidRDefault="0098044A" w:rsidP="00C14E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044A" w:rsidRPr="00C14E8A" w:rsidSect="00C14E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51743"/>
    <w:multiLevelType w:val="hybridMultilevel"/>
    <w:tmpl w:val="4F54B444"/>
    <w:lvl w:ilvl="0" w:tplc="192C1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8E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3656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27B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7E4B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B49C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7C3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8D5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9A76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02271B"/>
    <w:multiLevelType w:val="hybridMultilevel"/>
    <w:tmpl w:val="EDC2E930"/>
    <w:lvl w:ilvl="0" w:tplc="83CCAA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0EF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F0AD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A5D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00B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CF2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C13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A08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47E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044A"/>
    <w:rsid w:val="00027889"/>
    <w:rsid w:val="001A625C"/>
    <w:rsid w:val="003358A6"/>
    <w:rsid w:val="003B73DD"/>
    <w:rsid w:val="00497B71"/>
    <w:rsid w:val="00926BD1"/>
    <w:rsid w:val="0098044A"/>
    <w:rsid w:val="00C1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MIGVN</cp:lastModifiedBy>
  <cp:revision>3</cp:revision>
  <dcterms:created xsi:type="dcterms:W3CDTF">2013-06-02T03:22:00Z</dcterms:created>
  <dcterms:modified xsi:type="dcterms:W3CDTF">2013-06-10T10:01:00Z</dcterms:modified>
</cp:coreProperties>
</file>