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5F" w:rsidRDefault="00B2745F" w:rsidP="00F062D5">
      <w:pPr>
        <w:jc w:val="center"/>
      </w:pPr>
      <w:bookmarkStart w:id="0" w:name="_GoBack"/>
      <w:bookmarkEnd w:id="0"/>
    </w:p>
    <w:p w:rsidR="00B2745F" w:rsidRPr="00F062D5" w:rsidRDefault="00B2745F" w:rsidP="007F3A93">
      <w:pPr>
        <w:jc w:val="center"/>
        <w:rPr>
          <w:b/>
          <w:sz w:val="28"/>
          <w:szCs w:val="28"/>
        </w:rPr>
      </w:pPr>
      <w:r w:rsidRPr="00F062D5">
        <w:rPr>
          <w:b/>
          <w:sz w:val="28"/>
          <w:szCs w:val="28"/>
        </w:rPr>
        <w:t>Организация кор</w:t>
      </w:r>
      <w:r w:rsidR="007F3A93">
        <w:rPr>
          <w:b/>
          <w:sz w:val="28"/>
          <w:szCs w:val="28"/>
        </w:rPr>
        <w:t xml:space="preserve">рекционно-развивающей сенсорной </w:t>
      </w:r>
      <w:r w:rsidRPr="00F062D5">
        <w:rPr>
          <w:b/>
          <w:sz w:val="28"/>
          <w:szCs w:val="28"/>
        </w:rPr>
        <w:t xml:space="preserve">среды </w:t>
      </w:r>
      <w:r w:rsidR="007F3A93">
        <w:rPr>
          <w:b/>
          <w:sz w:val="28"/>
          <w:szCs w:val="28"/>
        </w:rPr>
        <w:t>на логопедических занятиях.</w:t>
      </w:r>
    </w:p>
    <w:p w:rsidR="00B2745F" w:rsidRPr="00F062D5" w:rsidRDefault="00F062D5" w:rsidP="00F062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B2745F" w:rsidRPr="00F062D5">
        <w:rPr>
          <w:sz w:val="24"/>
          <w:szCs w:val="24"/>
        </w:rPr>
        <w:t>Под коррекционно-развивающей сенсорной средой занятий мы подразумеваем специально организованную предметно-пространственную среду: сенсорно-стимулирующее пространство, сенсорные уголки, дидактические игры и пособия. Основные требования к предметно-развивающей среде - это оптимальная насыщенность, целостность, многофункциональность, возможность трансформирования.</w:t>
      </w:r>
    </w:p>
    <w:p w:rsidR="00B2745F" w:rsidRPr="00F062D5" w:rsidRDefault="00B2745F" w:rsidP="00F062D5">
      <w:pPr>
        <w:jc w:val="both"/>
        <w:rPr>
          <w:sz w:val="24"/>
          <w:szCs w:val="24"/>
        </w:rPr>
      </w:pPr>
      <w:r w:rsidRPr="00F062D5">
        <w:rPr>
          <w:sz w:val="24"/>
          <w:szCs w:val="24"/>
        </w:rPr>
        <w:t>Учитывая существующие в психологии подходы к формированию психических функций, мы условно разделили весь используемый дидактический материал для проведения работы по сенсорному развитию на несколько групп:</w:t>
      </w:r>
    </w:p>
    <w:p w:rsidR="00B2745F" w:rsidRPr="00F062D5" w:rsidRDefault="00B2745F" w:rsidP="00F062D5">
      <w:pPr>
        <w:jc w:val="both"/>
        <w:rPr>
          <w:sz w:val="24"/>
          <w:szCs w:val="24"/>
        </w:rPr>
      </w:pPr>
      <w:r w:rsidRPr="00F062D5">
        <w:rPr>
          <w:sz w:val="24"/>
          <w:szCs w:val="24"/>
        </w:rPr>
        <w:t xml:space="preserve">функционально ориентированные игрушки и пособия для развития сенсомоторных функций: строительные конструкторы с комплектом цветных деталей, пирамидки, почтовые (проблемные) ящики, плоские и объемные геометрические фигуры и тела разной величины, геометрическое лото и др. Интересны и полезны материалы для сенсорного развития, разработанные М. </w:t>
      </w:r>
      <w:proofErr w:type="spellStart"/>
      <w:r w:rsidRPr="00F062D5">
        <w:rPr>
          <w:sz w:val="24"/>
          <w:szCs w:val="24"/>
        </w:rPr>
        <w:t>Монтессори</w:t>
      </w:r>
      <w:proofErr w:type="spellEnd"/>
      <w:proofErr w:type="gramStart"/>
      <w:r w:rsidRPr="00F062D5">
        <w:rPr>
          <w:sz w:val="24"/>
          <w:szCs w:val="24"/>
        </w:rPr>
        <w:t xml:space="preserve"> ,</w:t>
      </w:r>
      <w:proofErr w:type="gramEnd"/>
      <w:r w:rsidRPr="00F062D5">
        <w:rPr>
          <w:sz w:val="24"/>
          <w:szCs w:val="24"/>
        </w:rPr>
        <w:t xml:space="preserve"> на основе которых созданы различные современные модификации (вкладыши-формы, объекты для </w:t>
      </w:r>
      <w:proofErr w:type="spellStart"/>
      <w:r w:rsidRPr="00F062D5">
        <w:rPr>
          <w:sz w:val="24"/>
          <w:szCs w:val="24"/>
        </w:rPr>
        <w:t>сериации</w:t>
      </w:r>
      <w:proofErr w:type="spellEnd"/>
      <w:r w:rsidRPr="00F062D5">
        <w:rPr>
          <w:sz w:val="24"/>
          <w:szCs w:val="24"/>
        </w:rPr>
        <w:t xml:space="preserve"> , предметы-головоломки и др.);</w:t>
      </w:r>
    </w:p>
    <w:p w:rsidR="002B6EBE" w:rsidRDefault="00B2745F" w:rsidP="00F062D5">
      <w:pPr>
        <w:jc w:val="both"/>
        <w:rPr>
          <w:sz w:val="24"/>
          <w:szCs w:val="24"/>
        </w:rPr>
      </w:pPr>
      <w:r w:rsidRPr="00F062D5">
        <w:rPr>
          <w:sz w:val="24"/>
          <w:szCs w:val="24"/>
        </w:rPr>
        <w:t xml:space="preserve">  полифункциональные материалы - объемные набивные модули (сенсорные модули), крупные (напольные) кнопочные конструкторы, полусферы и др.;</w:t>
      </w:r>
    </w:p>
    <w:p w:rsidR="002B6EBE" w:rsidRDefault="00B2745F" w:rsidP="00F062D5">
      <w:pPr>
        <w:jc w:val="both"/>
        <w:rPr>
          <w:sz w:val="24"/>
          <w:szCs w:val="24"/>
        </w:rPr>
      </w:pPr>
      <w:r w:rsidRPr="00F062D5">
        <w:rPr>
          <w:sz w:val="24"/>
          <w:szCs w:val="24"/>
        </w:rPr>
        <w:t>игрушки и пособия для развития обще</w:t>
      </w:r>
      <w:r w:rsidR="002B6EBE">
        <w:rPr>
          <w:sz w:val="24"/>
          <w:szCs w:val="24"/>
        </w:rPr>
        <w:t xml:space="preserve">й и мелкой моторики. </w:t>
      </w:r>
      <w:proofErr w:type="gramStart"/>
      <w:r w:rsidR="002B6EBE">
        <w:rPr>
          <w:sz w:val="24"/>
          <w:szCs w:val="24"/>
        </w:rPr>
        <w:t>С</w:t>
      </w:r>
      <w:r w:rsidRPr="00F062D5">
        <w:rPr>
          <w:sz w:val="24"/>
          <w:szCs w:val="24"/>
        </w:rPr>
        <w:t>портивный инвентарь для развития кру</w:t>
      </w:r>
      <w:r w:rsidR="002B6EBE">
        <w:rPr>
          <w:sz w:val="24"/>
          <w:szCs w:val="24"/>
        </w:rPr>
        <w:t>пной моторики:  мячи</w:t>
      </w:r>
      <w:r w:rsidRPr="00F062D5">
        <w:rPr>
          <w:sz w:val="24"/>
          <w:szCs w:val="24"/>
        </w:rPr>
        <w:t>,</w:t>
      </w:r>
      <w:r w:rsidR="002B6EBE">
        <w:rPr>
          <w:sz w:val="24"/>
          <w:szCs w:val="24"/>
        </w:rPr>
        <w:t xml:space="preserve"> </w:t>
      </w:r>
      <w:r w:rsidRPr="00F062D5">
        <w:rPr>
          <w:sz w:val="24"/>
          <w:szCs w:val="24"/>
        </w:rPr>
        <w:t xml:space="preserve"> обручи, кегли, флажки, гимнастические ленты, сенсорная троп</w:t>
      </w:r>
      <w:r w:rsidR="002B6EBE">
        <w:rPr>
          <w:sz w:val="24"/>
          <w:szCs w:val="24"/>
        </w:rPr>
        <w:t>а для ног, массажный коврик, флажки, обручи</w:t>
      </w:r>
      <w:r w:rsidRPr="00F062D5">
        <w:rPr>
          <w:sz w:val="24"/>
          <w:szCs w:val="24"/>
        </w:rPr>
        <w:t xml:space="preserve">.; </w:t>
      </w:r>
      <w:proofErr w:type="gramEnd"/>
    </w:p>
    <w:p w:rsidR="00B2745F" w:rsidRPr="00F062D5" w:rsidRDefault="00B2745F" w:rsidP="00F062D5">
      <w:pPr>
        <w:jc w:val="both"/>
        <w:rPr>
          <w:sz w:val="24"/>
          <w:szCs w:val="24"/>
        </w:rPr>
      </w:pPr>
      <w:proofErr w:type="gramStart"/>
      <w:r w:rsidRPr="00F062D5">
        <w:rPr>
          <w:sz w:val="24"/>
          <w:szCs w:val="24"/>
        </w:rPr>
        <w:t>для развития мелкой моторики: шнуровки, мозаики, разнообразные мелкие предметы (пуговицы, бусинки, камешки, орешки, зерна, ск</w:t>
      </w:r>
      <w:r w:rsidR="002B6EBE">
        <w:rPr>
          <w:sz w:val="24"/>
          <w:szCs w:val="24"/>
        </w:rPr>
        <w:t>репки канцелярские, кнопки, цветные магниты</w:t>
      </w:r>
      <w:r w:rsidRPr="00F062D5">
        <w:rPr>
          <w:sz w:val="24"/>
          <w:szCs w:val="24"/>
        </w:rPr>
        <w:t>) и коробки, банки, лотки для их раскладывания; различные виды застежек: крючки, пуговицы, шнурки, молнии, слипы, наборы веревочек и лент и др.;</w:t>
      </w:r>
      <w:proofErr w:type="gramEnd"/>
    </w:p>
    <w:p w:rsidR="00F062D5" w:rsidRDefault="00B2745F" w:rsidP="00F062D5">
      <w:pPr>
        <w:jc w:val="both"/>
        <w:rPr>
          <w:sz w:val="24"/>
          <w:szCs w:val="24"/>
        </w:rPr>
      </w:pPr>
      <w:r w:rsidRPr="00F062D5">
        <w:rPr>
          <w:sz w:val="24"/>
          <w:szCs w:val="24"/>
        </w:rPr>
        <w:t>природный материал: коллекции плодов, семян, минералов, тополиный пух, мох, засушенные растения и др., которые способствуют не только овладению познавательными средствами (свойства, качества, величина и др.), но и стимулируют развитие координации руки и глаза, мелкой моторики ребенка;</w:t>
      </w:r>
    </w:p>
    <w:p w:rsidR="00F062D5" w:rsidRPr="00F062D5" w:rsidRDefault="00B2745F" w:rsidP="00F062D5">
      <w:pPr>
        <w:jc w:val="both"/>
        <w:rPr>
          <w:sz w:val="24"/>
          <w:szCs w:val="24"/>
        </w:rPr>
      </w:pPr>
      <w:r w:rsidRPr="00F062D5">
        <w:rPr>
          <w:sz w:val="24"/>
          <w:szCs w:val="24"/>
        </w:rPr>
        <w:t xml:space="preserve">оснащение для </w:t>
      </w:r>
      <w:proofErr w:type="spellStart"/>
      <w:r w:rsidRPr="00F062D5">
        <w:rPr>
          <w:sz w:val="24"/>
          <w:szCs w:val="24"/>
        </w:rPr>
        <w:t>арт</w:t>
      </w:r>
      <w:proofErr w:type="gramStart"/>
      <w:r w:rsidR="002B6EBE">
        <w:rPr>
          <w:sz w:val="24"/>
          <w:szCs w:val="24"/>
        </w:rPr>
        <w:t>.</w:t>
      </w:r>
      <w:r w:rsidRPr="00F062D5">
        <w:rPr>
          <w:sz w:val="24"/>
          <w:szCs w:val="24"/>
        </w:rPr>
        <w:t>т</w:t>
      </w:r>
      <w:proofErr w:type="gramEnd"/>
      <w:r w:rsidRPr="00F062D5">
        <w:rPr>
          <w:sz w:val="24"/>
          <w:szCs w:val="24"/>
        </w:rPr>
        <w:t>ерапии</w:t>
      </w:r>
      <w:proofErr w:type="spellEnd"/>
      <w:r w:rsidRPr="00F062D5">
        <w:rPr>
          <w:sz w:val="24"/>
          <w:szCs w:val="24"/>
        </w:rPr>
        <w:t xml:space="preserve"> : </w:t>
      </w:r>
      <w:r w:rsidR="00F062D5">
        <w:rPr>
          <w:sz w:val="24"/>
          <w:szCs w:val="24"/>
        </w:rPr>
        <w:t xml:space="preserve">игрушки </w:t>
      </w:r>
      <w:r w:rsidRPr="00F062D5">
        <w:rPr>
          <w:sz w:val="24"/>
          <w:szCs w:val="24"/>
        </w:rPr>
        <w:t>различные</w:t>
      </w:r>
      <w:r w:rsidR="002B6EBE">
        <w:rPr>
          <w:sz w:val="24"/>
          <w:szCs w:val="24"/>
        </w:rPr>
        <w:t xml:space="preserve"> </w:t>
      </w:r>
      <w:r w:rsidR="00F062D5">
        <w:rPr>
          <w:sz w:val="24"/>
          <w:szCs w:val="24"/>
        </w:rPr>
        <w:t>настольные игры</w:t>
      </w:r>
      <w:r w:rsidRPr="00F062D5">
        <w:rPr>
          <w:sz w:val="24"/>
          <w:szCs w:val="24"/>
        </w:rPr>
        <w:t>, элементы одежды, костюмов; предметы оперирования - игрушки, имитирующие реальные предметы; игрушки-маркеры - сво</w:t>
      </w:r>
      <w:r w:rsidR="00F062D5">
        <w:rPr>
          <w:sz w:val="24"/>
          <w:szCs w:val="24"/>
        </w:rPr>
        <w:t>еобразные знаки пространства -и</w:t>
      </w:r>
      <w:r w:rsidRPr="00F062D5">
        <w:rPr>
          <w:sz w:val="24"/>
          <w:szCs w:val="24"/>
        </w:rPr>
        <w:t>гровой материал, указывающий на место действия, обстановку, в которой она происходит (например, кукольная комната);</w:t>
      </w:r>
      <w:r w:rsidR="00F062D5" w:rsidRPr="00F062D5">
        <w:t xml:space="preserve"> </w:t>
      </w:r>
    </w:p>
    <w:p w:rsidR="00B2745F" w:rsidRDefault="00F062D5" w:rsidP="00F062D5">
      <w:pPr>
        <w:jc w:val="both"/>
        <w:rPr>
          <w:sz w:val="24"/>
          <w:szCs w:val="24"/>
        </w:rPr>
      </w:pPr>
      <w:proofErr w:type="gramStart"/>
      <w:r w:rsidRPr="00F062D5">
        <w:rPr>
          <w:sz w:val="24"/>
          <w:szCs w:val="24"/>
        </w:rPr>
        <w:t>оборудование для занятий музыкой, ритмикой: магнитофон, видеомагнитофон, набор аудио- и видеокассет, звучащие игруш</w:t>
      </w:r>
      <w:r>
        <w:rPr>
          <w:sz w:val="24"/>
          <w:szCs w:val="24"/>
        </w:rPr>
        <w:t>ки</w:t>
      </w:r>
      <w:r w:rsidR="002B6EBE">
        <w:rPr>
          <w:sz w:val="24"/>
          <w:szCs w:val="24"/>
        </w:rPr>
        <w:t xml:space="preserve"> (погремушки)</w:t>
      </w:r>
      <w:r>
        <w:rPr>
          <w:sz w:val="24"/>
          <w:szCs w:val="24"/>
        </w:rPr>
        <w:t xml:space="preserve">, музыкальные инструменты (бубны, </w:t>
      </w:r>
      <w:r w:rsidR="002B6EBE">
        <w:rPr>
          <w:sz w:val="24"/>
          <w:szCs w:val="24"/>
        </w:rPr>
        <w:t>барабаны)</w:t>
      </w:r>
      <w:r w:rsidRPr="00F062D5">
        <w:rPr>
          <w:sz w:val="24"/>
          <w:szCs w:val="24"/>
        </w:rPr>
        <w:t>.;</w:t>
      </w:r>
      <w:proofErr w:type="gramEnd"/>
    </w:p>
    <w:p w:rsidR="00F062D5" w:rsidRPr="00F062D5" w:rsidRDefault="00F062D5" w:rsidP="00F062D5">
      <w:pPr>
        <w:jc w:val="both"/>
        <w:rPr>
          <w:sz w:val="24"/>
          <w:szCs w:val="24"/>
        </w:rPr>
      </w:pPr>
    </w:p>
    <w:p w:rsidR="00B2745F" w:rsidRPr="00F062D5" w:rsidRDefault="00B2745F" w:rsidP="00F062D5">
      <w:pPr>
        <w:jc w:val="both"/>
        <w:rPr>
          <w:sz w:val="24"/>
          <w:szCs w:val="24"/>
        </w:rPr>
      </w:pPr>
      <w:r w:rsidRPr="00F062D5">
        <w:rPr>
          <w:sz w:val="24"/>
          <w:szCs w:val="24"/>
        </w:rPr>
        <w:t>иллюстративный и образно-символический материал: схемы-планы пространственного расположения предметов, условные схематические изображения предметов, специально разработанные наглядные пособия, репрезентирующие мир вещей и событий, расширяющие круг представлений ребенка, способствующие установлению сходства и различия, классификационных признаков, определению временных последовательностей, пространственных отношений (наборы карточек с разнообразными изображениями, серии картинок и т.п.);</w:t>
      </w:r>
    </w:p>
    <w:p w:rsidR="00B2745F" w:rsidRPr="00F062D5" w:rsidRDefault="00B2745F" w:rsidP="00F062D5">
      <w:pPr>
        <w:jc w:val="both"/>
        <w:rPr>
          <w:sz w:val="24"/>
          <w:szCs w:val="24"/>
        </w:rPr>
      </w:pPr>
      <w:r w:rsidRPr="00F062D5">
        <w:rPr>
          <w:sz w:val="24"/>
          <w:szCs w:val="24"/>
        </w:rPr>
        <w:t>наглядно-графические модели: поэле</w:t>
      </w:r>
      <w:r w:rsidR="002B6EBE">
        <w:rPr>
          <w:sz w:val="24"/>
          <w:szCs w:val="24"/>
        </w:rPr>
        <w:t>ментная схема, технологические инструкционные</w:t>
      </w:r>
      <w:r w:rsidRPr="00F062D5">
        <w:rPr>
          <w:sz w:val="24"/>
          <w:szCs w:val="24"/>
        </w:rPr>
        <w:t xml:space="preserve"> карты, нерасчлененные контурные образцы, чертежи, чертежи-карты и др., подводящие ребенка к скрытым от реального действия, более абстрактным и обобщенным связям между предметами и явлениями окружающего мира;</w:t>
      </w:r>
    </w:p>
    <w:p w:rsidR="00B2745F" w:rsidRPr="00F062D5" w:rsidRDefault="00B2745F" w:rsidP="00F062D5">
      <w:pPr>
        <w:jc w:val="both"/>
        <w:rPr>
          <w:sz w:val="24"/>
          <w:szCs w:val="24"/>
        </w:rPr>
      </w:pPr>
      <w:r w:rsidRPr="00F062D5">
        <w:rPr>
          <w:sz w:val="24"/>
          <w:szCs w:val="24"/>
        </w:rPr>
        <w:t>нормативно-знаковый материал: наборы цифр и букв, алфавитные таблицы и др., то есть материал, который способствует овладению ребенком универсальными человеческими средствами внутренней мыслительной деятельности;</w:t>
      </w:r>
    </w:p>
    <w:p w:rsidR="00B2745F" w:rsidRPr="00F062D5" w:rsidRDefault="00B2745F" w:rsidP="00F062D5">
      <w:pPr>
        <w:jc w:val="both"/>
        <w:rPr>
          <w:sz w:val="24"/>
          <w:szCs w:val="24"/>
        </w:rPr>
      </w:pPr>
      <w:r w:rsidRPr="00F062D5">
        <w:rPr>
          <w:sz w:val="24"/>
          <w:szCs w:val="24"/>
        </w:rPr>
        <w:t>материалы и принадлежности для изобразительной деятельности (для рисования, аппликации, лепки, выполнения графических заданий).</w:t>
      </w:r>
    </w:p>
    <w:p w:rsidR="00B2745F" w:rsidRPr="00F062D5" w:rsidRDefault="00B2745F" w:rsidP="00F062D5">
      <w:pPr>
        <w:jc w:val="both"/>
        <w:rPr>
          <w:sz w:val="24"/>
          <w:szCs w:val="24"/>
        </w:rPr>
      </w:pPr>
      <w:r w:rsidRPr="00F062D5">
        <w:rPr>
          <w:sz w:val="24"/>
          <w:szCs w:val="24"/>
        </w:rPr>
        <w:t>В настоящее время существует большое разнообразие дидактических игрушек и игровых пособий, стимулирующих зрительное, тактильное, обонятельное ощущения, слуховое восприятие. Весь дидактический материал должен отвечать требованиям гигиены, безопасности и эстетики, иметь коррекционно-развивающую направленность. Гармоничность сочетания разных форм, контрастных величин, разнообразие фактуры и цветовой гаммы разных пособий в оформлении сенсорных уголков вызывают у детей положительные эмоции и желание действовать, оперировать с ними, а значит - познавать.</w:t>
      </w:r>
    </w:p>
    <w:p w:rsidR="00B2745F" w:rsidRPr="00F062D5" w:rsidRDefault="00B2745F" w:rsidP="00F062D5">
      <w:pPr>
        <w:jc w:val="both"/>
        <w:rPr>
          <w:sz w:val="24"/>
          <w:szCs w:val="24"/>
        </w:rPr>
      </w:pPr>
      <w:r w:rsidRPr="00F062D5">
        <w:rPr>
          <w:sz w:val="24"/>
          <w:szCs w:val="24"/>
        </w:rPr>
        <w:t>Для сенсорного развития широко используются дидактические игры разного вида. Сенсорными считаются те игры, которые помогают детям получить чувственные ощущения: зрительные и слуховые, тактильные и двигательные, обонятельные и вкусовые.</w:t>
      </w:r>
    </w:p>
    <w:p w:rsidR="00B2745F" w:rsidRPr="00F062D5" w:rsidRDefault="00B2745F" w:rsidP="00F062D5">
      <w:pPr>
        <w:jc w:val="both"/>
        <w:rPr>
          <w:sz w:val="24"/>
          <w:szCs w:val="24"/>
        </w:rPr>
      </w:pPr>
      <w:r w:rsidRPr="00F062D5">
        <w:rPr>
          <w:sz w:val="24"/>
          <w:szCs w:val="24"/>
        </w:rPr>
        <w:t>Все сенсорные дидактические игры условно можно разделить на две подгруппы:</w:t>
      </w:r>
    </w:p>
    <w:p w:rsidR="00B2745F" w:rsidRPr="00F062D5" w:rsidRDefault="00B2745F" w:rsidP="00F062D5">
      <w:pPr>
        <w:jc w:val="both"/>
        <w:rPr>
          <w:sz w:val="24"/>
          <w:szCs w:val="24"/>
        </w:rPr>
      </w:pPr>
      <w:r w:rsidRPr="00F062D5">
        <w:rPr>
          <w:sz w:val="24"/>
          <w:szCs w:val="24"/>
        </w:rPr>
        <w:t>игры на познание и закрепление свойств окружающих предметов, направленные на развитие тактильных ощущений, зрительного и слухового восприятия, обоняния, вкусовых ощущений;</w:t>
      </w:r>
    </w:p>
    <w:p w:rsidR="00B2745F" w:rsidRPr="00F062D5" w:rsidRDefault="00B2745F" w:rsidP="00F062D5">
      <w:pPr>
        <w:jc w:val="both"/>
        <w:rPr>
          <w:sz w:val="24"/>
          <w:szCs w:val="24"/>
        </w:rPr>
      </w:pPr>
      <w:r w:rsidRPr="00F062D5">
        <w:rPr>
          <w:sz w:val="24"/>
          <w:szCs w:val="24"/>
        </w:rPr>
        <w:t>игры, направленные на познание себя, своих мышечных ощущений, осознание себя в окружающем пространстве, то есть на кинетическое и кинестетическое развитие (игры динамического и статического характера, связанные с движением и удержанием позы, определением своего местоположения).</w:t>
      </w:r>
    </w:p>
    <w:p w:rsidR="00B2745F" w:rsidRPr="00F062D5" w:rsidRDefault="00B2745F" w:rsidP="00F062D5">
      <w:pPr>
        <w:jc w:val="both"/>
        <w:rPr>
          <w:sz w:val="24"/>
          <w:szCs w:val="24"/>
        </w:rPr>
      </w:pPr>
      <w:r w:rsidRPr="00F062D5">
        <w:rPr>
          <w:sz w:val="24"/>
          <w:szCs w:val="24"/>
        </w:rPr>
        <w:t xml:space="preserve">Игра способствует накоплению запаса ярких конкретных представлений о предметах и явлениях окружающей действительности, активизирует познавательную деятельность </w:t>
      </w:r>
      <w:r w:rsidRPr="00F062D5">
        <w:rPr>
          <w:sz w:val="24"/>
          <w:szCs w:val="24"/>
        </w:rPr>
        <w:lastRenderedPageBreak/>
        <w:t xml:space="preserve">ребенка. Выполняя игровые действия, дети упражняются в различении и определении формы, величины, цвета, пространства, звуков, временных отношений, зрительных представлений; учатся сравнивать, группировать, исключать </w:t>
      </w:r>
      <w:proofErr w:type="gramStart"/>
      <w:r w:rsidRPr="00F062D5">
        <w:rPr>
          <w:sz w:val="24"/>
          <w:szCs w:val="24"/>
        </w:rPr>
        <w:t>предметы</w:t>
      </w:r>
      <w:proofErr w:type="gramEnd"/>
      <w:r w:rsidRPr="00F062D5">
        <w:rPr>
          <w:sz w:val="24"/>
          <w:szCs w:val="24"/>
        </w:rPr>
        <w:t xml:space="preserve"> как по внешним признакам, так и по их назначению. В игре воспитывается сосредоточенность, внимание, настойчивость, развиваются познавательные способности, обогащается эмоциональная сфера, совершенствуются коммуникативные навыки. Игра позволяет обеспечить нужное количество повторений на разном материале при сохранении эмоционально-положительного отношения к заданию; дает возможность индивидуализировать работу с каждым ребенком с учетом его умственных и психофизических способностей. Педагог может предложить одну и ту же игру для нескольких возрастных групп, применяя при повторении более сложный ее вариант.</w:t>
      </w:r>
    </w:p>
    <w:p w:rsidR="00B2745F" w:rsidRPr="00F062D5" w:rsidRDefault="00F062D5" w:rsidP="00F062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2745F" w:rsidRPr="00F062D5">
        <w:rPr>
          <w:sz w:val="24"/>
          <w:szCs w:val="24"/>
        </w:rPr>
        <w:t>Методика применения дидактических игр заключается в предварительном ознакомлении детей с содержанием и правилами игры, рассматривании используемых дидактических пособий. Сложную по содержанию игру можно объяснить поэтапно. Результат игры должен быть хорошо понятен детям; по окончании необходимо подвести итоги. Также следует помнить, что дети с интеллектуальной недостаточностью из-за свойственной им неуверенности нуждаются в постоянной помощи, одобрении своих действий.</w:t>
      </w:r>
    </w:p>
    <w:p w:rsidR="00CD69D1" w:rsidRPr="00F062D5" w:rsidRDefault="00B2745F" w:rsidP="00F062D5">
      <w:pPr>
        <w:spacing w:after="0"/>
        <w:jc w:val="both"/>
        <w:rPr>
          <w:sz w:val="24"/>
          <w:szCs w:val="24"/>
        </w:rPr>
      </w:pPr>
      <w:r w:rsidRPr="00F062D5">
        <w:rPr>
          <w:sz w:val="24"/>
          <w:szCs w:val="24"/>
        </w:rPr>
        <w:t>Использование дидактических игр в общем процессе сенсорного воспитания ребенка делает данный процесс более эффективным.</w:t>
      </w:r>
    </w:p>
    <w:sectPr w:rsidR="00CD69D1" w:rsidRPr="00F062D5" w:rsidSect="00F062D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5F"/>
    <w:rsid w:val="002B6EBE"/>
    <w:rsid w:val="004316AD"/>
    <w:rsid w:val="007F3A93"/>
    <w:rsid w:val="00874D4E"/>
    <w:rsid w:val="009539DB"/>
    <w:rsid w:val="00B2745F"/>
    <w:rsid w:val="00BA6E36"/>
    <w:rsid w:val="00CD69D1"/>
    <w:rsid w:val="00D20C09"/>
    <w:rsid w:val="00F062D5"/>
    <w:rsid w:val="00FC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2012-06-14T05:32:00Z</dcterms:created>
  <dcterms:modified xsi:type="dcterms:W3CDTF">2014-03-16T09:51:00Z</dcterms:modified>
</cp:coreProperties>
</file>