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7D" w:rsidRDefault="00EF2A7D" w:rsidP="00EF2A7D">
      <w:pPr>
        <w:spacing w:before="100" w:beforeAutospacing="1" w:after="100" w:afterAutospacing="1" w:line="360" w:lineRule="auto"/>
        <w:rPr>
          <w:b/>
          <w:bCs/>
          <w:sz w:val="28"/>
          <w:szCs w:val="28"/>
        </w:rPr>
      </w:pPr>
    </w:p>
    <w:p w:rsidR="003A28F1" w:rsidRDefault="003A28F1" w:rsidP="00EF2A7D">
      <w:pPr>
        <w:spacing w:before="100" w:beforeAutospacing="1" w:after="100" w:afterAutospacing="1" w:line="360" w:lineRule="auto"/>
        <w:rPr>
          <w:b/>
          <w:bCs/>
          <w:sz w:val="28"/>
          <w:szCs w:val="28"/>
        </w:rPr>
      </w:pPr>
    </w:p>
    <w:p w:rsidR="003A28F1" w:rsidRDefault="003A28F1" w:rsidP="003A28F1">
      <w:pPr>
        <w:spacing w:before="100" w:beforeAutospacing="1" w:after="100" w:afterAutospacing="1" w:line="360" w:lineRule="auto"/>
        <w:jc w:val="center"/>
        <w:rPr>
          <w:b/>
          <w:bCs/>
          <w:sz w:val="72"/>
          <w:szCs w:val="72"/>
        </w:rPr>
      </w:pPr>
      <w:r>
        <w:rPr>
          <w:b/>
          <w:bCs/>
          <w:sz w:val="72"/>
          <w:szCs w:val="72"/>
        </w:rPr>
        <w:t>Доклад на тему:</w:t>
      </w:r>
    </w:p>
    <w:p w:rsidR="003A28F1" w:rsidRPr="003A28F1" w:rsidRDefault="003A28F1" w:rsidP="003A28F1">
      <w:pPr>
        <w:spacing w:before="100" w:beforeAutospacing="1" w:after="100" w:afterAutospacing="1" w:line="360" w:lineRule="auto"/>
        <w:jc w:val="center"/>
        <w:rPr>
          <w:b/>
          <w:bCs/>
          <w:sz w:val="52"/>
          <w:szCs w:val="52"/>
        </w:rPr>
      </w:pPr>
      <w:r w:rsidRPr="003A28F1">
        <w:rPr>
          <w:b/>
          <w:bCs/>
          <w:sz w:val="52"/>
          <w:szCs w:val="52"/>
        </w:rPr>
        <w:t>«Личностная готовность к школьному обучению.</w:t>
      </w:r>
      <w:r>
        <w:rPr>
          <w:b/>
          <w:bCs/>
          <w:sz w:val="52"/>
          <w:szCs w:val="52"/>
        </w:rPr>
        <w:t xml:space="preserve"> Формирование внутренней позиции школьника».</w:t>
      </w: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3A28F1" w:rsidP="00EF2A7D">
      <w:pPr>
        <w:spacing w:before="100" w:beforeAutospacing="1" w:after="100" w:afterAutospacing="1" w:line="360" w:lineRule="auto"/>
        <w:jc w:val="center"/>
        <w:rPr>
          <w:b/>
          <w:bCs/>
          <w:sz w:val="32"/>
          <w:szCs w:val="32"/>
        </w:rPr>
      </w:pPr>
      <w:r>
        <w:rPr>
          <w:b/>
          <w:bCs/>
          <w:sz w:val="32"/>
          <w:szCs w:val="32"/>
        </w:rPr>
        <w:t xml:space="preserve">                                  Подготовила учитель начальных классов</w:t>
      </w:r>
    </w:p>
    <w:p w:rsidR="003A28F1" w:rsidRDefault="003A28F1" w:rsidP="00EF2A7D">
      <w:pPr>
        <w:spacing w:before="100" w:beforeAutospacing="1" w:after="100" w:afterAutospacing="1" w:line="360" w:lineRule="auto"/>
        <w:jc w:val="center"/>
        <w:rPr>
          <w:b/>
          <w:bCs/>
          <w:sz w:val="32"/>
          <w:szCs w:val="32"/>
        </w:rPr>
      </w:pPr>
      <w:r>
        <w:rPr>
          <w:b/>
          <w:bCs/>
          <w:sz w:val="32"/>
          <w:szCs w:val="32"/>
        </w:rPr>
        <w:t xml:space="preserve">               Иванова Светлана Николаевна</w:t>
      </w:r>
    </w:p>
    <w:p w:rsidR="003A28F1" w:rsidRDefault="003A28F1" w:rsidP="00EF2A7D">
      <w:pPr>
        <w:spacing w:before="100" w:beforeAutospacing="1" w:after="100" w:afterAutospacing="1" w:line="360" w:lineRule="auto"/>
        <w:jc w:val="center"/>
        <w:rPr>
          <w:b/>
          <w:bCs/>
          <w:sz w:val="32"/>
          <w:szCs w:val="32"/>
        </w:rPr>
      </w:pPr>
      <w:r>
        <w:rPr>
          <w:b/>
          <w:bCs/>
          <w:sz w:val="32"/>
          <w:szCs w:val="32"/>
        </w:rPr>
        <w:t xml:space="preserve">        МАОУ СОШ №3 </w:t>
      </w:r>
      <w:proofErr w:type="spellStart"/>
      <w:r>
        <w:rPr>
          <w:b/>
          <w:bCs/>
          <w:sz w:val="32"/>
          <w:szCs w:val="32"/>
        </w:rPr>
        <w:t>г-к</w:t>
      </w:r>
      <w:proofErr w:type="spellEnd"/>
      <w:r>
        <w:rPr>
          <w:b/>
          <w:bCs/>
          <w:sz w:val="32"/>
          <w:szCs w:val="32"/>
        </w:rPr>
        <w:t>. Анапа</w:t>
      </w: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903C83" w:rsidRPr="00903C83" w:rsidRDefault="00903C83" w:rsidP="00903C83">
      <w:pPr>
        <w:spacing w:before="100" w:beforeAutospacing="1" w:after="100" w:afterAutospacing="1" w:line="360" w:lineRule="auto"/>
        <w:jc w:val="center"/>
        <w:rPr>
          <w:b/>
          <w:bCs/>
          <w:sz w:val="36"/>
          <w:szCs w:val="36"/>
        </w:rPr>
      </w:pPr>
      <w:r w:rsidRPr="00903C83">
        <w:rPr>
          <w:b/>
          <w:bCs/>
          <w:sz w:val="36"/>
          <w:szCs w:val="36"/>
        </w:rPr>
        <w:t>«Личностная готовность к школьному обучению. Формирование внутренней позиции школьника»</w:t>
      </w:r>
    </w:p>
    <w:p w:rsidR="00C064E5" w:rsidRDefault="00903C83" w:rsidP="00903C83">
      <w:pPr>
        <w:spacing w:before="100" w:beforeAutospacing="1" w:after="100" w:afterAutospacing="1" w:line="360" w:lineRule="auto"/>
        <w:rPr>
          <w:b/>
          <w:bCs/>
          <w:sz w:val="32"/>
          <w:szCs w:val="32"/>
        </w:rPr>
      </w:pPr>
      <w:r>
        <w:rPr>
          <w:b/>
          <w:bCs/>
          <w:sz w:val="32"/>
          <w:szCs w:val="32"/>
        </w:rPr>
        <w:t>Введение</w:t>
      </w:r>
    </w:p>
    <w:p w:rsidR="00D40F95" w:rsidRPr="00763A67" w:rsidRDefault="00903C83" w:rsidP="00903C83">
      <w:pPr>
        <w:spacing w:before="100" w:beforeAutospacing="1" w:after="100" w:afterAutospacing="1" w:line="360" w:lineRule="auto"/>
        <w:jc w:val="both"/>
        <w:rPr>
          <w:sz w:val="28"/>
          <w:szCs w:val="28"/>
        </w:rPr>
      </w:pPr>
      <w:r>
        <w:rPr>
          <w:b/>
          <w:bCs/>
          <w:sz w:val="32"/>
          <w:szCs w:val="32"/>
        </w:rPr>
        <w:t xml:space="preserve">     </w:t>
      </w:r>
      <w:r>
        <w:rPr>
          <w:sz w:val="28"/>
          <w:szCs w:val="28"/>
        </w:rPr>
        <w:t xml:space="preserve">Под личностной </w:t>
      </w:r>
      <w:r w:rsidR="00D40F95" w:rsidRPr="00763A67">
        <w:rPr>
          <w:sz w:val="28"/>
          <w:szCs w:val="28"/>
        </w:rPr>
        <w:t xml:space="preserve"> готовностью к школьному обучению понимается необходимый и дост</w:t>
      </w:r>
      <w:r>
        <w:rPr>
          <w:sz w:val="28"/>
          <w:szCs w:val="28"/>
        </w:rPr>
        <w:t>аточный уровень личностного</w:t>
      </w:r>
      <w:r w:rsidR="00D40F95" w:rsidRPr="00763A67">
        <w:rPr>
          <w:sz w:val="28"/>
          <w:szCs w:val="28"/>
        </w:rPr>
        <w:t xml:space="preserve"> развития ребенка для освоения школьной программы в условиях обучения в коллективе сверстников.</w:t>
      </w:r>
    </w:p>
    <w:p w:rsidR="00D40F95" w:rsidRPr="00763A67" w:rsidRDefault="00903C83" w:rsidP="00903C83">
      <w:pPr>
        <w:spacing w:before="100" w:beforeAutospacing="1" w:after="100" w:afterAutospacing="1" w:line="360" w:lineRule="auto"/>
        <w:jc w:val="both"/>
        <w:rPr>
          <w:sz w:val="28"/>
          <w:szCs w:val="28"/>
        </w:rPr>
      </w:pPr>
      <w:r>
        <w:rPr>
          <w:sz w:val="28"/>
          <w:szCs w:val="28"/>
        </w:rPr>
        <w:t xml:space="preserve">Личностная </w:t>
      </w:r>
      <w:r w:rsidR="00D40F95" w:rsidRPr="00763A67">
        <w:rPr>
          <w:sz w:val="28"/>
          <w:szCs w:val="28"/>
        </w:rPr>
        <w:t xml:space="preserve"> готовность к школьному обучению </w:t>
      </w:r>
      <w:proofErr w:type="gramStart"/>
      <w:r w:rsidR="00D40F95" w:rsidRPr="00763A67">
        <w:rPr>
          <w:sz w:val="28"/>
          <w:szCs w:val="28"/>
        </w:rPr>
        <w:t>определяется</w:t>
      </w:r>
      <w:proofErr w:type="gramEnd"/>
      <w:r w:rsidR="00D40F95" w:rsidRPr="00763A67">
        <w:rPr>
          <w:sz w:val="28"/>
          <w:szCs w:val="28"/>
        </w:rPr>
        <w:t xml:space="preserve"> прежде всего для выявления детей, не готовых к школьному обучению, с целью проведения с ними развивающей работы, направленной на профилактику школьно</w:t>
      </w:r>
      <w:r>
        <w:rPr>
          <w:sz w:val="28"/>
          <w:szCs w:val="28"/>
        </w:rPr>
        <w:t>й неуспеваемости.</w:t>
      </w:r>
    </w:p>
    <w:p w:rsidR="00D40F95" w:rsidRPr="00763A67" w:rsidRDefault="00D40F95" w:rsidP="00903C83">
      <w:pPr>
        <w:spacing w:before="100" w:beforeAutospacing="1" w:after="100" w:afterAutospacing="1" w:line="360" w:lineRule="auto"/>
        <w:jc w:val="both"/>
        <w:rPr>
          <w:sz w:val="28"/>
          <w:szCs w:val="28"/>
        </w:rPr>
      </w:pPr>
      <w:r w:rsidRPr="00763A67">
        <w:rPr>
          <w:sz w:val="28"/>
          <w:szCs w:val="28"/>
        </w:rPr>
        <w:t>Развивающую работу с нуждающимися в ней детьми целесообразно проводить в группах развития. В этих группах</w:t>
      </w:r>
      <w:r w:rsidR="00903C83">
        <w:rPr>
          <w:sz w:val="28"/>
          <w:szCs w:val="28"/>
        </w:rPr>
        <w:t xml:space="preserve"> реализуется развивающая интеллект </w:t>
      </w:r>
      <w:r w:rsidRPr="00763A67">
        <w:rPr>
          <w:sz w:val="28"/>
          <w:szCs w:val="28"/>
        </w:rPr>
        <w:t xml:space="preserve"> ребят программа. Не ставится специальной задачи научить детей считать, писать, читать. </w:t>
      </w:r>
      <w:r w:rsidR="00903C83">
        <w:rPr>
          <w:sz w:val="28"/>
          <w:szCs w:val="28"/>
        </w:rPr>
        <w:t xml:space="preserve"> Основной акцен</w:t>
      </w:r>
      <w:r w:rsidRPr="00763A67">
        <w:rPr>
          <w:sz w:val="28"/>
          <w:szCs w:val="28"/>
        </w:rPr>
        <w:t>т в группе развития делятся на мотивационное развитие ребенка, а именно развитие познавательного интереса и учебной мотивации. Задача взрослого сначала пробудить у ребенка желание научится чему-то новому, а уже затем начинать работу по развитию высших психологических функций.</w:t>
      </w: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C064E5" w:rsidRDefault="00C064E5" w:rsidP="00EF2A7D">
      <w:pPr>
        <w:spacing w:before="100" w:beforeAutospacing="1" w:after="100" w:afterAutospacing="1" w:line="360" w:lineRule="auto"/>
        <w:jc w:val="center"/>
        <w:rPr>
          <w:b/>
          <w:bCs/>
          <w:sz w:val="32"/>
          <w:szCs w:val="32"/>
        </w:rPr>
      </w:pPr>
    </w:p>
    <w:p w:rsidR="00EF2A7D" w:rsidRPr="00763A67" w:rsidRDefault="00903C83" w:rsidP="00903C83">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 xml:space="preserve">Чтобы ребенок успешно учился, </w:t>
      </w:r>
      <w:proofErr w:type="gramStart"/>
      <w:r w:rsidR="00EF2A7D" w:rsidRPr="00763A67">
        <w:rPr>
          <w:sz w:val="28"/>
          <w:szCs w:val="28"/>
        </w:rPr>
        <w:t>он</w:t>
      </w:r>
      <w:proofErr w:type="gramEnd"/>
      <w:r w:rsidR="00EF2A7D" w:rsidRPr="00763A67">
        <w:rPr>
          <w:sz w:val="28"/>
          <w:szCs w:val="28"/>
        </w:rPr>
        <w:t xml:space="preserve">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 И. </w:t>
      </w:r>
      <w:proofErr w:type="spellStart"/>
      <w:r w:rsidR="00EF2A7D" w:rsidRPr="00763A67">
        <w:rPr>
          <w:sz w:val="28"/>
          <w:szCs w:val="28"/>
        </w:rPr>
        <w:t>Божович</w:t>
      </w:r>
      <w:proofErr w:type="spellEnd"/>
      <w:r w:rsidR="00EF2A7D" w:rsidRPr="00763A67">
        <w:rPr>
          <w:sz w:val="28"/>
          <w:szCs w:val="28"/>
        </w:rPr>
        <w:t xml:space="preserve"> характеризует это как центральное личностное новообразование, характеризующее личность ребенка в целом. Именно оно и определяет поведение и деятельность </w:t>
      </w:r>
      <w:proofErr w:type="gramStart"/>
      <w:r w:rsidR="00EF2A7D" w:rsidRPr="00763A67">
        <w:rPr>
          <w:sz w:val="28"/>
          <w:szCs w:val="28"/>
        </w:rPr>
        <w:t>ребенка</w:t>
      </w:r>
      <w:proofErr w:type="gramEnd"/>
      <w:r w:rsidR="00EF2A7D" w:rsidRPr="00763A67">
        <w:rPr>
          <w:sz w:val="28"/>
          <w:szCs w:val="28"/>
        </w:rPr>
        <w:t xml:space="preserve"> и всю систему его отношений к действительности, к самому себе и к окружающим людям. 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(Д. Б. </w:t>
      </w:r>
      <w:proofErr w:type="spellStart"/>
      <w:r w:rsidR="00EF2A7D" w:rsidRPr="00763A67">
        <w:rPr>
          <w:sz w:val="28"/>
          <w:szCs w:val="28"/>
        </w:rPr>
        <w:t>Эльконин</w:t>
      </w:r>
      <w:proofErr w:type="spellEnd"/>
      <w:r w:rsidR="00EF2A7D" w:rsidRPr="00763A67">
        <w:rPr>
          <w:sz w:val="28"/>
          <w:szCs w:val="28"/>
        </w:rPr>
        <w:t>)</w:t>
      </w:r>
    </w:p>
    <w:p w:rsidR="00903C83" w:rsidRDefault="00903C83" w:rsidP="00903C83">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Общее эмоциональное отношение к школе специально изучалось М. Р. Гинзбургом при помощи разработанной им оригинальной методики. Им были отобраны 11 пар прилагательных, положительно и отрицательно характеризующих человека ("</w:t>
      </w:r>
      <w:proofErr w:type="gramStart"/>
      <w:r w:rsidR="00EF2A7D" w:rsidRPr="00763A67">
        <w:rPr>
          <w:sz w:val="28"/>
          <w:szCs w:val="28"/>
        </w:rPr>
        <w:t>хороший–плохой</w:t>
      </w:r>
      <w:proofErr w:type="gramEnd"/>
      <w:r w:rsidR="00EF2A7D" w:rsidRPr="00763A67">
        <w:rPr>
          <w:sz w:val="28"/>
          <w:szCs w:val="28"/>
        </w:rPr>
        <w:t>", "чистый–грязный", "быстрый–медленный" и т.п.), каждое из которых напечатано на отдельной карточке. Перед ребенком ставились две коробочки с наклеенными на них картинками: на одной – дети в школьной форме с портфелями, на другой – ребята, сидящие в игрушечном автомобиле. Затем следовала устная инструкция:</w:t>
      </w:r>
      <w:r>
        <w:rPr>
          <w:sz w:val="28"/>
          <w:szCs w:val="28"/>
        </w:rPr>
        <w:t xml:space="preserve">    </w:t>
      </w:r>
    </w:p>
    <w:p w:rsidR="00EF2A7D" w:rsidRPr="00763A67" w:rsidRDefault="00903C83" w:rsidP="002440BC">
      <w:pPr>
        <w:spacing w:before="100" w:beforeAutospacing="1" w:after="100" w:afterAutospacing="1" w:line="360" w:lineRule="auto"/>
        <w:jc w:val="both"/>
        <w:rPr>
          <w:sz w:val="28"/>
          <w:szCs w:val="28"/>
        </w:rPr>
      </w:pPr>
      <w:r>
        <w:rPr>
          <w:sz w:val="28"/>
          <w:szCs w:val="28"/>
        </w:rPr>
        <w:lastRenderedPageBreak/>
        <w:t xml:space="preserve"> </w:t>
      </w:r>
      <w:r w:rsidR="00EF2A7D" w:rsidRPr="00763A67">
        <w:rPr>
          <w:sz w:val="28"/>
          <w:szCs w:val="28"/>
        </w:rPr>
        <w:t>"Вот это – школьники, они идут в школу; а это – дошкольники, они играют. Сейчас я буду давать тебе разные слова, а ты подумай, кому они больше подходят: школьнику или дошкольнику. Кому больше подходят, в ту коробочку и положишь".</w:t>
      </w:r>
    </w:p>
    <w:p w:rsidR="00EF2A7D" w:rsidRPr="00763A67" w:rsidRDefault="00EF2A7D" w:rsidP="002440BC">
      <w:pPr>
        <w:spacing w:before="100" w:beforeAutospacing="1" w:after="100" w:afterAutospacing="1" w:line="360" w:lineRule="auto"/>
        <w:jc w:val="both"/>
        <w:rPr>
          <w:sz w:val="28"/>
          <w:szCs w:val="28"/>
        </w:rPr>
      </w:pPr>
      <w:r w:rsidRPr="00763A67">
        <w:rPr>
          <w:sz w:val="28"/>
          <w:szCs w:val="28"/>
        </w:rPr>
        <w:t>Далее экспериментатор зачитывал прилагательное и передавал карточку ребенку, который помещал ее в одну из коробочек. Прилагательные предлагались в случайном порядке.</w:t>
      </w:r>
    </w:p>
    <w:p w:rsidR="00EF2A7D" w:rsidRPr="00763A67" w:rsidRDefault="00EF2A7D" w:rsidP="002440BC">
      <w:pPr>
        <w:spacing w:before="100" w:beforeAutospacing="1" w:after="100" w:afterAutospacing="1" w:line="360" w:lineRule="auto"/>
        <w:jc w:val="both"/>
        <w:rPr>
          <w:sz w:val="28"/>
          <w:szCs w:val="28"/>
        </w:rPr>
      </w:pPr>
      <w:r w:rsidRPr="00763A67">
        <w:rPr>
          <w:sz w:val="28"/>
          <w:szCs w:val="28"/>
        </w:rPr>
        <w:t>По этой методике были обследованы 62 ребенка 6-ти лет – воспитанники подготовительной группы детского сада (24 чел.) и двух нулевых классов школы (38 чел.). Эксперимент проводился в конце учебного года. Анализ результатов показал, что 6-летние дети, как посещающие детский сад, так и обучающиеся в школе, относятся к школе положительно. И те и другие характеризовали школьников положительными прилагательными, а дошкольников – отрицательными. Исключение составили всего трое детей (один – из детского сада, двое – из школы).</w:t>
      </w:r>
    </w:p>
    <w:p w:rsidR="002440BC"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 xml:space="preserve">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Внутренняя позиция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Наличие внутренней позиции школьника обнаруживается в том, что ребенок решительно отказывается от </w:t>
      </w:r>
      <w:proofErr w:type="spellStart"/>
      <w:r w:rsidR="00EF2A7D" w:rsidRPr="00763A67">
        <w:rPr>
          <w:sz w:val="28"/>
          <w:szCs w:val="28"/>
        </w:rPr>
        <w:t>дошкольно-игрового</w:t>
      </w:r>
      <w:proofErr w:type="spellEnd"/>
      <w:r w:rsidR="00EF2A7D" w:rsidRPr="00763A67">
        <w:rPr>
          <w:sz w:val="28"/>
          <w:szCs w:val="28"/>
        </w:rPr>
        <w:t xml:space="preserve">, индивидуально-непосредственного способа существования и проявляет ярко положительное отношение </w:t>
      </w:r>
      <w:proofErr w:type="gramStart"/>
      <w:r w:rsidR="00EF2A7D" w:rsidRPr="00763A67">
        <w:rPr>
          <w:sz w:val="28"/>
          <w:szCs w:val="28"/>
        </w:rPr>
        <w:t>к</w:t>
      </w:r>
      <w:proofErr w:type="gramEnd"/>
      <w:r w:rsidR="00EF2A7D" w:rsidRPr="00763A67">
        <w:rPr>
          <w:sz w:val="28"/>
          <w:szCs w:val="28"/>
        </w:rPr>
        <w:t xml:space="preserve"> </w:t>
      </w:r>
      <w:r>
        <w:rPr>
          <w:sz w:val="28"/>
          <w:szCs w:val="28"/>
        </w:rPr>
        <w:t xml:space="preserve">  </w:t>
      </w:r>
    </w:p>
    <w:p w:rsidR="00EF2A7D" w:rsidRPr="00763A67" w:rsidRDefault="00EF2A7D" w:rsidP="002440BC">
      <w:pPr>
        <w:spacing w:before="100" w:beforeAutospacing="1" w:after="100" w:afterAutospacing="1" w:line="360" w:lineRule="auto"/>
        <w:jc w:val="both"/>
        <w:rPr>
          <w:sz w:val="28"/>
          <w:szCs w:val="28"/>
        </w:rPr>
      </w:pPr>
      <w:r w:rsidRPr="00763A67">
        <w:rPr>
          <w:sz w:val="28"/>
          <w:szCs w:val="28"/>
        </w:rPr>
        <w:lastRenderedPageBreak/>
        <w:t>школьно-учебной деятельности в целом, и особенно к тем ее сторонам, которые непосредственно связаны с учением.</w:t>
      </w:r>
    </w:p>
    <w:p w:rsidR="00EF2A7D" w:rsidRPr="00763A67"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 xml:space="preserve">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w:t>
      </w:r>
      <w:proofErr w:type="spellStart"/>
      <w:r w:rsidR="00EF2A7D" w:rsidRPr="00763A67">
        <w:rPr>
          <w:sz w:val="28"/>
          <w:szCs w:val="28"/>
        </w:rPr>
        <w:t>процесс</w:t>
      </w:r>
      <w:proofErr w:type="gramStart"/>
      <w:r w:rsidR="00EF2A7D" w:rsidRPr="00763A67">
        <w:rPr>
          <w:sz w:val="28"/>
          <w:szCs w:val="28"/>
        </w:rPr>
        <w:t>.К</w:t>
      </w:r>
      <w:proofErr w:type="gramEnd"/>
      <w:r w:rsidR="00EF2A7D" w:rsidRPr="00763A67">
        <w:rPr>
          <w:sz w:val="28"/>
          <w:szCs w:val="28"/>
        </w:rPr>
        <w:t>роме</w:t>
      </w:r>
      <w:proofErr w:type="spellEnd"/>
      <w:r w:rsidR="00EF2A7D" w:rsidRPr="00763A67">
        <w:rPr>
          <w:sz w:val="28"/>
          <w:szCs w:val="28"/>
        </w:rPr>
        <w:t xml:space="preserve">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w:t>
      </w:r>
      <w:proofErr w:type="gramStart"/>
      <w:r w:rsidR="00EF2A7D" w:rsidRPr="00763A67">
        <w:rPr>
          <w:sz w:val="28"/>
          <w:szCs w:val="28"/>
        </w:rPr>
        <w:t>со</w:t>
      </w:r>
      <w:proofErr w:type="gramEnd"/>
      <w:r w:rsidR="00EF2A7D" w:rsidRPr="00763A67">
        <w:rPr>
          <w:sz w:val="28"/>
          <w:szCs w:val="28"/>
        </w:rPr>
        <w:t xml:space="preserve"> взрослыми, как </w:t>
      </w:r>
      <w:proofErr w:type="spellStart"/>
      <w:r w:rsidR="00EF2A7D" w:rsidRPr="00763A67">
        <w:rPr>
          <w:sz w:val="28"/>
          <w:szCs w:val="28"/>
        </w:rPr>
        <w:t>внеситуативно-личностное</w:t>
      </w:r>
      <w:proofErr w:type="spellEnd"/>
      <w:r w:rsidR="00EF2A7D" w:rsidRPr="00763A67">
        <w:rPr>
          <w:sz w:val="28"/>
          <w:szCs w:val="28"/>
        </w:rPr>
        <w:t xml:space="preserve"> общение (по М. И. Лисиной). Взрослый становится непререкаемым авторитетом, образцом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w:t>
      </w:r>
      <w:proofErr w:type="spellStart"/>
      <w:r w:rsidR="00EF2A7D" w:rsidRPr="00763A67">
        <w:rPr>
          <w:sz w:val="28"/>
          <w:szCs w:val="28"/>
        </w:rPr>
        <w:t>занятиях</w:t>
      </w:r>
      <w:proofErr w:type="gramStart"/>
      <w:r w:rsidR="00EF2A7D" w:rsidRPr="00763A67">
        <w:rPr>
          <w:sz w:val="28"/>
          <w:szCs w:val="28"/>
        </w:rPr>
        <w:t>.К</w:t>
      </w:r>
      <w:proofErr w:type="gramEnd"/>
      <w:r w:rsidR="00EF2A7D" w:rsidRPr="00763A67">
        <w:rPr>
          <w:sz w:val="28"/>
          <w:szCs w:val="28"/>
        </w:rPr>
        <w:t>лассно-урочная</w:t>
      </w:r>
      <w:proofErr w:type="spellEnd"/>
      <w:r w:rsidR="00EF2A7D" w:rsidRPr="00763A67">
        <w:rPr>
          <w:sz w:val="28"/>
          <w:szCs w:val="28"/>
        </w:rPr>
        <w:t xml:space="preserve">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2440BC"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 xml:space="preserve">Личностная готовность к школе включает также определенное отношение 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 О личностной готовности ребенка к школе обычно судят по его поведению на групповых занятиях и во время беседы с психологом. Существуют и специально разработанные планы беседы, выявляющей позицию школьника (методика Н. И. </w:t>
      </w:r>
      <w:proofErr w:type="spellStart"/>
      <w:r w:rsidR="00EF2A7D" w:rsidRPr="00763A67">
        <w:rPr>
          <w:sz w:val="28"/>
          <w:szCs w:val="28"/>
        </w:rPr>
        <w:t>Гуткиной</w:t>
      </w:r>
      <w:proofErr w:type="spellEnd"/>
      <w:r w:rsidR="00EF2A7D" w:rsidRPr="00763A67">
        <w:rPr>
          <w:sz w:val="28"/>
          <w:szCs w:val="28"/>
        </w:rPr>
        <w:t xml:space="preserve">), и </w:t>
      </w:r>
    </w:p>
    <w:p w:rsidR="002440BC" w:rsidRDefault="002440BC" w:rsidP="002440BC">
      <w:pPr>
        <w:spacing w:before="100" w:beforeAutospacing="1" w:after="100" w:afterAutospacing="1" w:line="360" w:lineRule="auto"/>
        <w:jc w:val="both"/>
        <w:rPr>
          <w:sz w:val="28"/>
          <w:szCs w:val="28"/>
        </w:rPr>
      </w:pPr>
    </w:p>
    <w:p w:rsidR="00EF2A7D" w:rsidRPr="00763A67" w:rsidRDefault="00EF2A7D" w:rsidP="002440BC">
      <w:pPr>
        <w:spacing w:before="100" w:beforeAutospacing="1" w:after="100" w:afterAutospacing="1" w:line="360" w:lineRule="auto"/>
        <w:jc w:val="both"/>
        <w:rPr>
          <w:sz w:val="28"/>
          <w:szCs w:val="28"/>
        </w:rPr>
      </w:pPr>
      <w:r w:rsidRPr="00763A67">
        <w:rPr>
          <w:sz w:val="28"/>
          <w:szCs w:val="28"/>
        </w:rPr>
        <w:t>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но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EF2A7D" w:rsidRPr="00763A67"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Определяя личностную готовность ребенка к школе необходимо выявить и специфику развития сферы производительности. Производительность поведения ребенка проявляется при выполнении требований, конкретных правил, задаваемых учителем при работе по образцу. Поэтому 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EF2A7D" w:rsidRPr="00763A67"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 xml:space="preserve">Достаточно широко известный ориентационный тест школьной зрелости </w:t>
      </w:r>
      <w:proofErr w:type="spellStart"/>
      <w:r w:rsidR="00EF2A7D" w:rsidRPr="00763A67">
        <w:rPr>
          <w:sz w:val="28"/>
          <w:szCs w:val="28"/>
        </w:rPr>
        <w:t>Керна-Йирасека</w:t>
      </w:r>
      <w:proofErr w:type="spellEnd"/>
      <w:r w:rsidR="00EF2A7D" w:rsidRPr="00763A67">
        <w:rPr>
          <w:sz w:val="28"/>
          <w:szCs w:val="28"/>
        </w:rPr>
        <w:t xml:space="preserve"> включает, кроме рисования по памяти мужской фигуры, два задания – срисовывания письменных букв и срисовывания группы точек, т.е. работу по образцу. Аналогична этим заданиям методика Н. И. </w:t>
      </w:r>
      <w:proofErr w:type="spellStart"/>
      <w:r w:rsidR="00EF2A7D" w:rsidRPr="00763A67">
        <w:rPr>
          <w:sz w:val="28"/>
          <w:szCs w:val="28"/>
        </w:rPr>
        <w:t>Гуткиной</w:t>
      </w:r>
      <w:proofErr w:type="spellEnd"/>
      <w:r w:rsidR="00EF2A7D" w:rsidRPr="00763A67">
        <w:rPr>
          <w:sz w:val="28"/>
          <w:szCs w:val="28"/>
        </w:rPr>
        <w:t xml:space="preserve"> "Домик": дети срисовывают картинку, изображающую домик, составленный из элементов прописных букв. Также существуют более простые методические приемы.</w:t>
      </w:r>
    </w:p>
    <w:p w:rsidR="002440BC" w:rsidRDefault="00EF2A7D" w:rsidP="002440BC">
      <w:pPr>
        <w:spacing w:before="100" w:beforeAutospacing="1" w:after="100" w:afterAutospacing="1" w:line="360" w:lineRule="auto"/>
        <w:jc w:val="both"/>
        <w:rPr>
          <w:sz w:val="28"/>
          <w:szCs w:val="28"/>
        </w:rPr>
      </w:pPr>
      <w:r w:rsidRPr="00763A67">
        <w:rPr>
          <w:sz w:val="28"/>
          <w:szCs w:val="28"/>
        </w:rPr>
        <w:t xml:space="preserve">Задания А. Л. </w:t>
      </w:r>
      <w:proofErr w:type="spellStart"/>
      <w:r w:rsidRPr="00763A67">
        <w:rPr>
          <w:sz w:val="28"/>
          <w:szCs w:val="28"/>
        </w:rPr>
        <w:t>Венгера</w:t>
      </w:r>
      <w:proofErr w:type="spellEnd"/>
      <w:r w:rsidRPr="00763A67">
        <w:rPr>
          <w:sz w:val="28"/>
          <w:szCs w:val="28"/>
        </w:rPr>
        <w:t xml:space="preserve"> "Дорисуй мышкам хвосты" и "Нарисуй ручки для зонтиков". И мышиные хвосты, и ручки также представляют собой элементы </w:t>
      </w:r>
    </w:p>
    <w:p w:rsidR="002440BC" w:rsidRDefault="002440BC" w:rsidP="002440BC">
      <w:pPr>
        <w:spacing w:before="100" w:beforeAutospacing="1" w:after="100" w:afterAutospacing="1" w:line="360" w:lineRule="auto"/>
        <w:jc w:val="both"/>
        <w:rPr>
          <w:sz w:val="28"/>
          <w:szCs w:val="28"/>
        </w:rPr>
      </w:pPr>
    </w:p>
    <w:p w:rsidR="00EF2A7D" w:rsidRPr="00763A67" w:rsidRDefault="00EF2A7D" w:rsidP="002440BC">
      <w:pPr>
        <w:spacing w:before="100" w:beforeAutospacing="1" w:after="100" w:afterAutospacing="1" w:line="360" w:lineRule="auto"/>
        <w:jc w:val="both"/>
        <w:rPr>
          <w:sz w:val="28"/>
          <w:szCs w:val="28"/>
        </w:rPr>
      </w:pPr>
      <w:proofErr w:type="spellStart"/>
      <w:r w:rsidRPr="00763A67">
        <w:rPr>
          <w:sz w:val="28"/>
          <w:szCs w:val="28"/>
        </w:rPr>
        <w:t>букв</w:t>
      </w:r>
      <w:proofErr w:type="gramStart"/>
      <w:r w:rsidRPr="00763A67">
        <w:rPr>
          <w:sz w:val="28"/>
          <w:szCs w:val="28"/>
        </w:rPr>
        <w:t>.Н</w:t>
      </w:r>
      <w:proofErr w:type="gramEnd"/>
      <w:r w:rsidRPr="00763A67">
        <w:rPr>
          <w:sz w:val="28"/>
          <w:szCs w:val="28"/>
        </w:rPr>
        <w:t>ельзя</w:t>
      </w:r>
      <w:proofErr w:type="spellEnd"/>
      <w:r w:rsidRPr="00763A67">
        <w:rPr>
          <w:sz w:val="28"/>
          <w:szCs w:val="28"/>
        </w:rPr>
        <w:t xml:space="preserve"> не упомянуть еще две методики Д. Б. </w:t>
      </w:r>
      <w:proofErr w:type="spellStart"/>
      <w:r w:rsidRPr="00763A67">
        <w:rPr>
          <w:sz w:val="28"/>
          <w:szCs w:val="28"/>
        </w:rPr>
        <w:t>Эльконина</w:t>
      </w:r>
      <w:proofErr w:type="spellEnd"/>
      <w:r w:rsidRPr="00763A67">
        <w:rPr>
          <w:sz w:val="28"/>
          <w:szCs w:val="28"/>
        </w:rPr>
        <w:t xml:space="preserve"> – А. Л. </w:t>
      </w:r>
      <w:proofErr w:type="spellStart"/>
      <w:r w:rsidRPr="00763A67">
        <w:rPr>
          <w:sz w:val="28"/>
          <w:szCs w:val="28"/>
        </w:rPr>
        <w:t>Венгера</w:t>
      </w:r>
      <w:proofErr w:type="spellEnd"/>
      <w:r w:rsidRPr="00763A67">
        <w:rPr>
          <w:sz w:val="28"/>
          <w:szCs w:val="28"/>
        </w:rPr>
        <w:t>: графический диктант и "образец и правило".</w:t>
      </w:r>
    </w:p>
    <w:p w:rsidR="00EF2A7D" w:rsidRPr="00763A67"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Выполняя первое задание, ребенок на листке в клеточку от поставленных предварительно точек вычерчивает орнамент, следуя указаниям психолога. Психолог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 подобные воспринимаемому образцу.</w:t>
      </w:r>
    </w:p>
    <w:p w:rsidR="00EF2A7D" w:rsidRPr="00763A67" w:rsidRDefault="002440BC" w:rsidP="002440BC">
      <w:pPr>
        <w:spacing w:before="100" w:beforeAutospacing="1" w:after="100" w:afterAutospacing="1" w:line="360" w:lineRule="auto"/>
        <w:jc w:val="both"/>
        <w:rPr>
          <w:sz w:val="28"/>
          <w:szCs w:val="28"/>
        </w:rPr>
      </w:pPr>
      <w:r>
        <w:rPr>
          <w:sz w:val="28"/>
          <w:szCs w:val="28"/>
        </w:rPr>
        <w:t xml:space="preserve">      </w:t>
      </w:r>
      <w:r w:rsidR="00EF2A7D" w:rsidRPr="00763A67">
        <w:rPr>
          <w:sz w:val="28"/>
          <w:szCs w:val="28"/>
        </w:rPr>
        <w:t xml:space="preserve">Более сложная методика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 е. соединять кружок с кружком, крестик с крестиком и треугольник с треугольником). </w:t>
      </w:r>
      <w:proofErr w:type="gramStart"/>
      <w:r w:rsidR="00EF2A7D" w:rsidRPr="00763A67">
        <w:rPr>
          <w:sz w:val="28"/>
          <w:szCs w:val="28"/>
        </w:rPr>
        <w:t>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w:t>
      </w:r>
      <w:proofErr w:type="gramEnd"/>
      <w:r w:rsidR="00EF2A7D" w:rsidRPr="00763A67">
        <w:rPr>
          <w:sz w:val="28"/>
          <w:szCs w:val="28"/>
        </w:rPr>
        <w:t xml:space="preserve"> Таким образом, методика выявляет уровень ориентировки ребенка на сложную систему требований.</w:t>
      </w:r>
    </w:p>
    <w:p w:rsidR="004959FD" w:rsidRDefault="004959FD"/>
    <w:p w:rsidR="007629BA" w:rsidRDefault="007629BA"/>
    <w:p w:rsidR="007629BA" w:rsidRDefault="007629BA"/>
    <w:p w:rsidR="007629BA" w:rsidRDefault="007629BA"/>
    <w:p w:rsidR="007629BA" w:rsidRDefault="007629BA"/>
    <w:p w:rsidR="007629BA" w:rsidRDefault="007629BA"/>
    <w:p w:rsidR="007629BA" w:rsidRDefault="007629BA"/>
    <w:p w:rsidR="007629BA" w:rsidRDefault="007629BA"/>
    <w:p w:rsidR="007629BA" w:rsidRDefault="007629BA"/>
    <w:p w:rsidR="007629BA" w:rsidRDefault="007629BA"/>
    <w:p w:rsidR="007629BA" w:rsidRDefault="007629BA"/>
    <w:p w:rsidR="007629BA" w:rsidRDefault="007629BA" w:rsidP="007629BA">
      <w:pPr>
        <w:spacing w:before="100" w:beforeAutospacing="1" w:after="100" w:afterAutospacing="1" w:line="360" w:lineRule="auto"/>
        <w:rPr>
          <w:b/>
          <w:bCs/>
          <w:sz w:val="28"/>
          <w:szCs w:val="28"/>
        </w:rPr>
      </w:pPr>
    </w:p>
    <w:p w:rsidR="00903C83" w:rsidRDefault="00903C83" w:rsidP="007629BA">
      <w:pPr>
        <w:spacing w:before="100" w:beforeAutospacing="1" w:after="100" w:afterAutospacing="1" w:line="360" w:lineRule="auto"/>
        <w:jc w:val="center"/>
        <w:rPr>
          <w:b/>
          <w:bCs/>
          <w:sz w:val="28"/>
          <w:szCs w:val="28"/>
        </w:rPr>
      </w:pPr>
    </w:p>
    <w:p w:rsidR="00903C83" w:rsidRDefault="00903C83" w:rsidP="007629BA">
      <w:pPr>
        <w:spacing w:before="100" w:beforeAutospacing="1" w:after="100" w:afterAutospacing="1" w:line="360" w:lineRule="auto"/>
        <w:jc w:val="center"/>
        <w:rPr>
          <w:b/>
          <w:bCs/>
          <w:sz w:val="28"/>
          <w:szCs w:val="28"/>
        </w:rPr>
      </w:pPr>
    </w:p>
    <w:p w:rsidR="007629BA" w:rsidRDefault="007629BA" w:rsidP="007629BA">
      <w:pPr>
        <w:spacing w:before="100" w:beforeAutospacing="1" w:after="100" w:afterAutospacing="1" w:line="360" w:lineRule="auto"/>
        <w:jc w:val="center"/>
        <w:rPr>
          <w:b/>
          <w:bCs/>
          <w:sz w:val="28"/>
          <w:szCs w:val="28"/>
        </w:rPr>
      </w:pPr>
      <w:r>
        <w:rPr>
          <w:b/>
          <w:bCs/>
          <w:sz w:val="28"/>
          <w:szCs w:val="28"/>
        </w:rPr>
        <w:t>Литература:</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1. </w:t>
      </w:r>
      <w:proofErr w:type="spellStart"/>
      <w:r w:rsidRPr="00763A67">
        <w:rPr>
          <w:sz w:val="28"/>
          <w:szCs w:val="28"/>
        </w:rPr>
        <w:t>Амоношвили</w:t>
      </w:r>
      <w:proofErr w:type="spellEnd"/>
      <w:r w:rsidRPr="00763A67">
        <w:rPr>
          <w:sz w:val="28"/>
          <w:szCs w:val="28"/>
        </w:rPr>
        <w:t xml:space="preserve"> Ш. А. Здравствуйте дети. – Москва, </w:t>
      </w:r>
      <w:smartTag w:uri="urn:schemas-microsoft-com:office:smarttags" w:element="metricconverter">
        <w:smartTagPr>
          <w:attr w:name="ProductID" w:val="1983 г"/>
        </w:smartTagPr>
        <w:r w:rsidRPr="00763A67">
          <w:rPr>
            <w:sz w:val="28"/>
            <w:szCs w:val="28"/>
          </w:rPr>
          <w:t>1983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2. </w:t>
      </w:r>
      <w:proofErr w:type="spellStart"/>
      <w:r w:rsidRPr="00763A67">
        <w:rPr>
          <w:sz w:val="28"/>
          <w:szCs w:val="28"/>
        </w:rPr>
        <w:t>Богиович</w:t>
      </w:r>
      <w:proofErr w:type="spellEnd"/>
      <w:r w:rsidRPr="00763A67">
        <w:rPr>
          <w:sz w:val="28"/>
          <w:szCs w:val="28"/>
        </w:rPr>
        <w:t xml:space="preserve"> Л. И. Избранные психологические труды / Под ред. Д. И. </w:t>
      </w:r>
      <w:proofErr w:type="spellStart"/>
      <w:r w:rsidRPr="00763A67">
        <w:rPr>
          <w:sz w:val="28"/>
          <w:szCs w:val="28"/>
        </w:rPr>
        <w:t>Фельдштейна</w:t>
      </w:r>
      <w:proofErr w:type="spellEnd"/>
      <w:r w:rsidRPr="00763A67">
        <w:rPr>
          <w:sz w:val="28"/>
          <w:szCs w:val="28"/>
        </w:rPr>
        <w:t xml:space="preserve">. – Москва, </w:t>
      </w:r>
      <w:smartTag w:uri="urn:schemas-microsoft-com:office:smarttags" w:element="metricconverter">
        <w:smartTagPr>
          <w:attr w:name="ProductID" w:val="1995 г"/>
        </w:smartTagPr>
        <w:r w:rsidRPr="00763A67">
          <w:rPr>
            <w:sz w:val="28"/>
            <w:szCs w:val="28"/>
          </w:rPr>
          <w:t>1995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3. Готовность к школе</w:t>
      </w:r>
      <w:proofErr w:type="gramStart"/>
      <w:r w:rsidRPr="00763A67">
        <w:rPr>
          <w:sz w:val="28"/>
          <w:szCs w:val="28"/>
        </w:rPr>
        <w:t xml:space="preserve"> / П</w:t>
      </w:r>
      <w:proofErr w:type="gramEnd"/>
      <w:r w:rsidRPr="00763A67">
        <w:rPr>
          <w:sz w:val="28"/>
          <w:szCs w:val="28"/>
        </w:rPr>
        <w:t xml:space="preserve">од ред. И. В. Дубровиной. – Москва, </w:t>
      </w:r>
      <w:smartTag w:uri="urn:schemas-microsoft-com:office:smarttags" w:element="metricconverter">
        <w:smartTagPr>
          <w:attr w:name="ProductID" w:val="1995 г"/>
        </w:smartTagPr>
        <w:r w:rsidRPr="00763A67">
          <w:rPr>
            <w:sz w:val="28"/>
            <w:szCs w:val="28"/>
          </w:rPr>
          <w:t>1995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4. Диагностическая и координационная работа школьного психолога. / Под ред. И. В. Дубровиной. – Москва, </w:t>
      </w:r>
      <w:smartTag w:uri="urn:schemas-microsoft-com:office:smarttags" w:element="metricconverter">
        <w:smartTagPr>
          <w:attr w:name="ProductID" w:val="1987 г"/>
        </w:smartTagPr>
        <w:r w:rsidRPr="00763A67">
          <w:rPr>
            <w:sz w:val="28"/>
            <w:szCs w:val="28"/>
          </w:rPr>
          <w:t>1987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5. </w:t>
      </w:r>
      <w:proofErr w:type="spellStart"/>
      <w:r w:rsidRPr="00763A67">
        <w:rPr>
          <w:sz w:val="28"/>
          <w:szCs w:val="28"/>
        </w:rPr>
        <w:t>Кулачина</w:t>
      </w:r>
      <w:proofErr w:type="spellEnd"/>
      <w:r w:rsidRPr="00763A67">
        <w:rPr>
          <w:sz w:val="28"/>
          <w:szCs w:val="28"/>
        </w:rPr>
        <w:t xml:space="preserve"> И. Ю. Возрастная психология. – Москва, </w:t>
      </w:r>
      <w:smartTag w:uri="urn:schemas-microsoft-com:office:smarttags" w:element="metricconverter">
        <w:smartTagPr>
          <w:attr w:name="ProductID" w:val="1991 г"/>
        </w:smartTagPr>
        <w:r w:rsidRPr="00763A67">
          <w:rPr>
            <w:sz w:val="28"/>
            <w:szCs w:val="28"/>
          </w:rPr>
          <w:t>1991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6. Кравцова Е. Е. Психологические проблемы готовности детей к обучению в школе. – Москва, </w:t>
      </w:r>
      <w:smartTag w:uri="urn:schemas-microsoft-com:office:smarttags" w:element="metricconverter">
        <w:smartTagPr>
          <w:attr w:name="ProductID" w:val="1983 г"/>
        </w:smartTagPr>
        <w:r w:rsidRPr="00763A67">
          <w:rPr>
            <w:sz w:val="28"/>
            <w:szCs w:val="28"/>
          </w:rPr>
          <w:t>1983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7. Мухина В. С. Детская психология. – Москва, </w:t>
      </w:r>
      <w:smartTag w:uri="urn:schemas-microsoft-com:office:smarttags" w:element="metricconverter">
        <w:smartTagPr>
          <w:attr w:name="ProductID" w:val="1985 г"/>
        </w:smartTagPr>
        <w:r w:rsidRPr="00763A67">
          <w:rPr>
            <w:sz w:val="28"/>
            <w:szCs w:val="28"/>
          </w:rPr>
          <w:t>1985 г</w:t>
        </w:r>
      </w:smartTag>
      <w:r w:rsidRPr="00763A67">
        <w:rPr>
          <w:sz w:val="28"/>
          <w:szCs w:val="28"/>
        </w:rPr>
        <w:t>.</w:t>
      </w:r>
    </w:p>
    <w:p w:rsidR="007629BA" w:rsidRPr="00763A67" w:rsidRDefault="007629BA" w:rsidP="007629BA">
      <w:pPr>
        <w:spacing w:before="100" w:beforeAutospacing="1" w:after="100" w:afterAutospacing="1" w:line="360" w:lineRule="auto"/>
        <w:rPr>
          <w:sz w:val="28"/>
          <w:szCs w:val="28"/>
        </w:rPr>
      </w:pPr>
      <w:r w:rsidRPr="00763A67">
        <w:rPr>
          <w:sz w:val="28"/>
          <w:szCs w:val="28"/>
        </w:rPr>
        <w:t xml:space="preserve">8. Особенности психического развития детей 6–7-летнего возраста. / Под ред. Д. Б. </w:t>
      </w:r>
      <w:proofErr w:type="spellStart"/>
      <w:r w:rsidRPr="00763A67">
        <w:rPr>
          <w:sz w:val="28"/>
          <w:szCs w:val="28"/>
        </w:rPr>
        <w:t>Эльконина</w:t>
      </w:r>
      <w:proofErr w:type="spellEnd"/>
      <w:r w:rsidRPr="00763A67">
        <w:rPr>
          <w:sz w:val="28"/>
          <w:szCs w:val="28"/>
        </w:rPr>
        <w:t xml:space="preserve">, А. Л. </w:t>
      </w:r>
      <w:proofErr w:type="spellStart"/>
      <w:r w:rsidRPr="00763A67">
        <w:rPr>
          <w:sz w:val="28"/>
          <w:szCs w:val="28"/>
        </w:rPr>
        <w:t>Венгера</w:t>
      </w:r>
      <w:proofErr w:type="spellEnd"/>
      <w:r w:rsidRPr="00763A67">
        <w:rPr>
          <w:sz w:val="28"/>
          <w:szCs w:val="28"/>
        </w:rPr>
        <w:t xml:space="preserve">. – Москва, </w:t>
      </w:r>
      <w:smartTag w:uri="urn:schemas-microsoft-com:office:smarttags" w:element="metricconverter">
        <w:smartTagPr>
          <w:attr w:name="ProductID" w:val="1988 г"/>
        </w:smartTagPr>
        <w:r w:rsidRPr="00763A67">
          <w:rPr>
            <w:sz w:val="28"/>
            <w:szCs w:val="28"/>
          </w:rPr>
          <w:t>1988 г</w:t>
        </w:r>
      </w:smartTag>
      <w:r w:rsidRPr="00763A67">
        <w:rPr>
          <w:sz w:val="28"/>
          <w:szCs w:val="28"/>
        </w:rPr>
        <w:t>.</w:t>
      </w:r>
    </w:p>
    <w:p w:rsidR="007629BA" w:rsidRDefault="007629BA"/>
    <w:sectPr w:rsidR="007629BA" w:rsidSect="00495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F2A7D"/>
    <w:rsid w:val="00002ED5"/>
    <w:rsid w:val="00003E40"/>
    <w:rsid w:val="00003EF8"/>
    <w:rsid w:val="000144A4"/>
    <w:rsid w:val="000217BB"/>
    <w:rsid w:val="000220A6"/>
    <w:rsid w:val="0002552E"/>
    <w:rsid w:val="00042D3E"/>
    <w:rsid w:val="00050DB7"/>
    <w:rsid w:val="00052864"/>
    <w:rsid w:val="00054F45"/>
    <w:rsid w:val="00063DEB"/>
    <w:rsid w:val="000664C3"/>
    <w:rsid w:val="000727A6"/>
    <w:rsid w:val="000753A2"/>
    <w:rsid w:val="00077A5A"/>
    <w:rsid w:val="00084C22"/>
    <w:rsid w:val="00086FF9"/>
    <w:rsid w:val="00091273"/>
    <w:rsid w:val="00091AE8"/>
    <w:rsid w:val="000C1EA1"/>
    <w:rsid w:val="000C3A71"/>
    <w:rsid w:val="000D0481"/>
    <w:rsid w:val="000E0263"/>
    <w:rsid w:val="000E2149"/>
    <w:rsid w:val="000E4AC9"/>
    <w:rsid w:val="000E544E"/>
    <w:rsid w:val="000E75D7"/>
    <w:rsid w:val="001015DD"/>
    <w:rsid w:val="00106E7D"/>
    <w:rsid w:val="00111724"/>
    <w:rsid w:val="00113EE4"/>
    <w:rsid w:val="00117A3D"/>
    <w:rsid w:val="00121B45"/>
    <w:rsid w:val="001229C2"/>
    <w:rsid w:val="00131550"/>
    <w:rsid w:val="00134202"/>
    <w:rsid w:val="001439F5"/>
    <w:rsid w:val="00144E62"/>
    <w:rsid w:val="00147AD6"/>
    <w:rsid w:val="0015112C"/>
    <w:rsid w:val="00151676"/>
    <w:rsid w:val="001544BC"/>
    <w:rsid w:val="00155276"/>
    <w:rsid w:val="001607F3"/>
    <w:rsid w:val="00163460"/>
    <w:rsid w:val="00173D3E"/>
    <w:rsid w:val="00175F97"/>
    <w:rsid w:val="001807C8"/>
    <w:rsid w:val="001822E0"/>
    <w:rsid w:val="0018304F"/>
    <w:rsid w:val="00183E4E"/>
    <w:rsid w:val="001914D1"/>
    <w:rsid w:val="00194684"/>
    <w:rsid w:val="001975A3"/>
    <w:rsid w:val="00197675"/>
    <w:rsid w:val="001A1CAB"/>
    <w:rsid w:val="001A6EAA"/>
    <w:rsid w:val="001A7EF3"/>
    <w:rsid w:val="001B0189"/>
    <w:rsid w:val="001B1157"/>
    <w:rsid w:val="001B2CC8"/>
    <w:rsid w:val="001B4674"/>
    <w:rsid w:val="001B4CDE"/>
    <w:rsid w:val="001C2F5A"/>
    <w:rsid w:val="001E2029"/>
    <w:rsid w:val="001E7837"/>
    <w:rsid w:val="001F3DB5"/>
    <w:rsid w:val="001F77AA"/>
    <w:rsid w:val="00205254"/>
    <w:rsid w:val="002071E5"/>
    <w:rsid w:val="002117E4"/>
    <w:rsid w:val="00215460"/>
    <w:rsid w:val="00217855"/>
    <w:rsid w:val="00226E44"/>
    <w:rsid w:val="002318A6"/>
    <w:rsid w:val="002323F7"/>
    <w:rsid w:val="00235F9B"/>
    <w:rsid w:val="0023657B"/>
    <w:rsid w:val="0023658D"/>
    <w:rsid w:val="00243E94"/>
    <w:rsid w:val="002440BC"/>
    <w:rsid w:val="002464D1"/>
    <w:rsid w:val="00253238"/>
    <w:rsid w:val="00255054"/>
    <w:rsid w:val="00275DE1"/>
    <w:rsid w:val="00287DE7"/>
    <w:rsid w:val="00291AE1"/>
    <w:rsid w:val="002A6428"/>
    <w:rsid w:val="002C6F62"/>
    <w:rsid w:val="002E3A43"/>
    <w:rsid w:val="002F7D73"/>
    <w:rsid w:val="0030236E"/>
    <w:rsid w:val="00303298"/>
    <w:rsid w:val="00311D7D"/>
    <w:rsid w:val="003238F0"/>
    <w:rsid w:val="00323BBE"/>
    <w:rsid w:val="00326A93"/>
    <w:rsid w:val="003327B9"/>
    <w:rsid w:val="00333B69"/>
    <w:rsid w:val="00335A98"/>
    <w:rsid w:val="00342117"/>
    <w:rsid w:val="003541F1"/>
    <w:rsid w:val="00357F79"/>
    <w:rsid w:val="00364B91"/>
    <w:rsid w:val="00365A11"/>
    <w:rsid w:val="00366C99"/>
    <w:rsid w:val="00374F4D"/>
    <w:rsid w:val="00386AD3"/>
    <w:rsid w:val="003941C6"/>
    <w:rsid w:val="003A28F1"/>
    <w:rsid w:val="003A4B59"/>
    <w:rsid w:val="003B4C7D"/>
    <w:rsid w:val="003C2BA7"/>
    <w:rsid w:val="003C5BA0"/>
    <w:rsid w:val="003E045E"/>
    <w:rsid w:val="003E0D9D"/>
    <w:rsid w:val="003E5096"/>
    <w:rsid w:val="003E7637"/>
    <w:rsid w:val="003F02A7"/>
    <w:rsid w:val="003F3C44"/>
    <w:rsid w:val="003F57DF"/>
    <w:rsid w:val="003F6CB6"/>
    <w:rsid w:val="00403CC3"/>
    <w:rsid w:val="00413286"/>
    <w:rsid w:val="0041601F"/>
    <w:rsid w:val="004216B3"/>
    <w:rsid w:val="004239A5"/>
    <w:rsid w:val="0043421E"/>
    <w:rsid w:val="00452417"/>
    <w:rsid w:val="00454A57"/>
    <w:rsid w:val="0046055B"/>
    <w:rsid w:val="00460714"/>
    <w:rsid w:val="00462F28"/>
    <w:rsid w:val="0046331E"/>
    <w:rsid w:val="00492416"/>
    <w:rsid w:val="004959FD"/>
    <w:rsid w:val="004A2678"/>
    <w:rsid w:val="004A4F47"/>
    <w:rsid w:val="004A672F"/>
    <w:rsid w:val="004C4739"/>
    <w:rsid w:val="004D5775"/>
    <w:rsid w:val="004E2689"/>
    <w:rsid w:val="004E2E1A"/>
    <w:rsid w:val="004E69E6"/>
    <w:rsid w:val="004F326E"/>
    <w:rsid w:val="004F3E66"/>
    <w:rsid w:val="004F5410"/>
    <w:rsid w:val="005012F8"/>
    <w:rsid w:val="00516A34"/>
    <w:rsid w:val="005324AE"/>
    <w:rsid w:val="005330C5"/>
    <w:rsid w:val="00543340"/>
    <w:rsid w:val="005443CC"/>
    <w:rsid w:val="00551B20"/>
    <w:rsid w:val="0055626C"/>
    <w:rsid w:val="005614ED"/>
    <w:rsid w:val="005624EA"/>
    <w:rsid w:val="00565E71"/>
    <w:rsid w:val="00567C0E"/>
    <w:rsid w:val="00573234"/>
    <w:rsid w:val="00575B84"/>
    <w:rsid w:val="00576F86"/>
    <w:rsid w:val="005815B1"/>
    <w:rsid w:val="00584153"/>
    <w:rsid w:val="00584724"/>
    <w:rsid w:val="005B7D41"/>
    <w:rsid w:val="005C53FA"/>
    <w:rsid w:val="005D6F29"/>
    <w:rsid w:val="005E1718"/>
    <w:rsid w:val="005E636D"/>
    <w:rsid w:val="005F2E76"/>
    <w:rsid w:val="00601A37"/>
    <w:rsid w:val="00604E84"/>
    <w:rsid w:val="00606B30"/>
    <w:rsid w:val="0060745F"/>
    <w:rsid w:val="006111EB"/>
    <w:rsid w:val="00616B2C"/>
    <w:rsid w:val="00621AE8"/>
    <w:rsid w:val="00626D57"/>
    <w:rsid w:val="00656931"/>
    <w:rsid w:val="00660AC1"/>
    <w:rsid w:val="00675BF3"/>
    <w:rsid w:val="00684E3D"/>
    <w:rsid w:val="00690288"/>
    <w:rsid w:val="0069076C"/>
    <w:rsid w:val="006B70CC"/>
    <w:rsid w:val="006B740A"/>
    <w:rsid w:val="006D39FA"/>
    <w:rsid w:val="006E2599"/>
    <w:rsid w:val="006E445F"/>
    <w:rsid w:val="00704361"/>
    <w:rsid w:val="00706458"/>
    <w:rsid w:val="00707A8F"/>
    <w:rsid w:val="0071023B"/>
    <w:rsid w:val="007242CD"/>
    <w:rsid w:val="00737A0D"/>
    <w:rsid w:val="0074197D"/>
    <w:rsid w:val="00753241"/>
    <w:rsid w:val="007538A8"/>
    <w:rsid w:val="007629BA"/>
    <w:rsid w:val="007713C7"/>
    <w:rsid w:val="00775936"/>
    <w:rsid w:val="007869A7"/>
    <w:rsid w:val="00790BF2"/>
    <w:rsid w:val="00790DFB"/>
    <w:rsid w:val="0079248B"/>
    <w:rsid w:val="00794A7C"/>
    <w:rsid w:val="00797B4B"/>
    <w:rsid w:val="007A10BE"/>
    <w:rsid w:val="007B02CF"/>
    <w:rsid w:val="007B0EC3"/>
    <w:rsid w:val="007B3AD1"/>
    <w:rsid w:val="007E49CF"/>
    <w:rsid w:val="007F6585"/>
    <w:rsid w:val="008017C7"/>
    <w:rsid w:val="00803BF5"/>
    <w:rsid w:val="008040B2"/>
    <w:rsid w:val="008112B7"/>
    <w:rsid w:val="00814155"/>
    <w:rsid w:val="00827314"/>
    <w:rsid w:val="008279D2"/>
    <w:rsid w:val="00833DC3"/>
    <w:rsid w:val="00842F3B"/>
    <w:rsid w:val="008721A3"/>
    <w:rsid w:val="00872EC3"/>
    <w:rsid w:val="008763C8"/>
    <w:rsid w:val="0087664B"/>
    <w:rsid w:val="00897721"/>
    <w:rsid w:val="008A54FE"/>
    <w:rsid w:val="008B73C6"/>
    <w:rsid w:val="008D7055"/>
    <w:rsid w:val="008E7000"/>
    <w:rsid w:val="008F0287"/>
    <w:rsid w:val="00903C83"/>
    <w:rsid w:val="00904B35"/>
    <w:rsid w:val="00906FD7"/>
    <w:rsid w:val="00911A02"/>
    <w:rsid w:val="00916C78"/>
    <w:rsid w:val="0092649A"/>
    <w:rsid w:val="00930C88"/>
    <w:rsid w:val="00951B61"/>
    <w:rsid w:val="00954246"/>
    <w:rsid w:val="00983A86"/>
    <w:rsid w:val="00984818"/>
    <w:rsid w:val="00985278"/>
    <w:rsid w:val="0098744F"/>
    <w:rsid w:val="00991B7A"/>
    <w:rsid w:val="009963E2"/>
    <w:rsid w:val="00997184"/>
    <w:rsid w:val="009A1076"/>
    <w:rsid w:val="009A32CD"/>
    <w:rsid w:val="009A667A"/>
    <w:rsid w:val="009B54F3"/>
    <w:rsid w:val="009B69E2"/>
    <w:rsid w:val="009C66CD"/>
    <w:rsid w:val="009C71CF"/>
    <w:rsid w:val="009D48F4"/>
    <w:rsid w:val="009E2698"/>
    <w:rsid w:val="009F595C"/>
    <w:rsid w:val="00A0716E"/>
    <w:rsid w:val="00A104B8"/>
    <w:rsid w:val="00A105FE"/>
    <w:rsid w:val="00A21362"/>
    <w:rsid w:val="00A40306"/>
    <w:rsid w:val="00A460F8"/>
    <w:rsid w:val="00A46B48"/>
    <w:rsid w:val="00A46BF9"/>
    <w:rsid w:val="00A532B7"/>
    <w:rsid w:val="00A57854"/>
    <w:rsid w:val="00A6521C"/>
    <w:rsid w:val="00A653A5"/>
    <w:rsid w:val="00A71DC4"/>
    <w:rsid w:val="00A74820"/>
    <w:rsid w:val="00A74BD5"/>
    <w:rsid w:val="00A765D0"/>
    <w:rsid w:val="00A76A77"/>
    <w:rsid w:val="00A97B70"/>
    <w:rsid w:val="00AB1B83"/>
    <w:rsid w:val="00AB31CA"/>
    <w:rsid w:val="00AB5EC8"/>
    <w:rsid w:val="00AC4ED4"/>
    <w:rsid w:val="00AD3B08"/>
    <w:rsid w:val="00AD64C0"/>
    <w:rsid w:val="00AD6ED1"/>
    <w:rsid w:val="00AE2A1F"/>
    <w:rsid w:val="00AE2DE5"/>
    <w:rsid w:val="00AE53C1"/>
    <w:rsid w:val="00B0071C"/>
    <w:rsid w:val="00B12623"/>
    <w:rsid w:val="00B128C4"/>
    <w:rsid w:val="00B2152C"/>
    <w:rsid w:val="00B2225E"/>
    <w:rsid w:val="00B43435"/>
    <w:rsid w:val="00B457C7"/>
    <w:rsid w:val="00B50047"/>
    <w:rsid w:val="00B67BFD"/>
    <w:rsid w:val="00B73DE8"/>
    <w:rsid w:val="00B8288C"/>
    <w:rsid w:val="00B85534"/>
    <w:rsid w:val="00B93262"/>
    <w:rsid w:val="00B951A3"/>
    <w:rsid w:val="00BA3BEE"/>
    <w:rsid w:val="00BA798E"/>
    <w:rsid w:val="00BB110C"/>
    <w:rsid w:val="00BB4B11"/>
    <w:rsid w:val="00BD62C3"/>
    <w:rsid w:val="00BE5A62"/>
    <w:rsid w:val="00BE5F63"/>
    <w:rsid w:val="00BE6BE6"/>
    <w:rsid w:val="00BF14F5"/>
    <w:rsid w:val="00BF1DC2"/>
    <w:rsid w:val="00BF3339"/>
    <w:rsid w:val="00C064E5"/>
    <w:rsid w:val="00C147E6"/>
    <w:rsid w:val="00C35D7F"/>
    <w:rsid w:val="00C40B7E"/>
    <w:rsid w:val="00C465ED"/>
    <w:rsid w:val="00C62BE5"/>
    <w:rsid w:val="00C63B11"/>
    <w:rsid w:val="00C662EE"/>
    <w:rsid w:val="00C914B6"/>
    <w:rsid w:val="00CA53AA"/>
    <w:rsid w:val="00CA621A"/>
    <w:rsid w:val="00CB4DC6"/>
    <w:rsid w:val="00CC0EA4"/>
    <w:rsid w:val="00CC661F"/>
    <w:rsid w:val="00CC74CD"/>
    <w:rsid w:val="00CE4A13"/>
    <w:rsid w:val="00CE61B3"/>
    <w:rsid w:val="00CF0743"/>
    <w:rsid w:val="00D07DF7"/>
    <w:rsid w:val="00D175A8"/>
    <w:rsid w:val="00D22E7F"/>
    <w:rsid w:val="00D34879"/>
    <w:rsid w:val="00D40F95"/>
    <w:rsid w:val="00D45F9D"/>
    <w:rsid w:val="00D53FBD"/>
    <w:rsid w:val="00D5797A"/>
    <w:rsid w:val="00D60929"/>
    <w:rsid w:val="00D6219E"/>
    <w:rsid w:val="00D63512"/>
    <w:rsid w:val="00D65527"/>
    <w:rsid w:val="00D72F9C"/>
    <w:rsid w:val="00D737AD"/>
    <w:rsid w:val="00D81214"/>
    <w:rsid w:val="00D82F90"/>
    <w:rsid w:val="00D86A1E"/>
    <w:rsid w:val="00D94034"/>
    <w:rsid w:val="00DA122D"/>
    <w:rsid w:val="00DB3848"/>
    <w:rsid w:val="00DB65C7"/>
    <w:rsid w:val="00DD1062"/>
    <w:rsid w:val="00DD43AE"/>
    <w:rsid w:val="00DD7586"/>
    <w:rsid w:val="00DE04E9"/>
    <w:rsid w:val="00DE08BF"/>
    <w:rsid w:val="00DE2DFE"/>
    <w:rsid w:val="00DE7BFF"/>
    <w:rsid w:val="00DF34B9"/>
    <w:rsid w:val="00DF413B"/>
    <w:rsid w:val="00E00CBF"/>
    <w:rsid w:val="00E21F82"/>
    <w:rsid w:val="00E266B7"/>
    <w:rsid w:val="00E32C80"/>
    <w:rsid w:val="00E46FBC"/>
    <w:rsid w:val="00E535D2"/>
    <w:rsid w:val="00E5582F"/>
    <w:rsid w:val="00E65D00"/>
    <w:rsid w:val="00E72A2C"/>
    <w:rsid w:val="00E746D4"/>
    <w:rsid w:val="00E767A4"/>
    <w:rsid w:val="00E833FA"/>
    <w:rsid w:val="00E8364C"/>
    <w:rsid w:val="00E83FB7"/>
    <w:rsid w:val="00E84635"/>
    <w:rsid w:val="00EA298A"/>
    <w:rsid w:val="00EA4ADB"/>
    <w:rsid w:val="00EA5BC3"/>
    <w:rsid w:val="00EA6677"/>
    <w:rsid w:val="00ED50BD"/>
    <w:rsid w:val="00ED57AB"/>
    <w:rsid w:val="00EE7E29"/>
    <w:rsid w:val="00EF2A7D"/>
    <w:rsid w:val="00F07E27"/>
    <w:rsid w:val="00F1676D"/>
    <w:rsid w:val="00F16A87"/>
    <w:rsid w:val="00F45DA7"/>
    <w:rsid w:val="00F50F9A"/>
    <w:rsid w:val="00F57683"/>
    <w:rsid w:val="00F678A5"/>
    <w:rsid w:val="00F7152F"/>
    <w:rsid w:val="00F75240"/>
    <w:rsid w:val="00F75457"/>
    <w:rsid w:val="00F85D36"/>
    <w:rsid w:val="00F862CC"/>
    <w:rsid w:val="00F947F2"/>
    <w:rsid w:val="00F97D65"/>
    <w:rsid w:val="00FA511B"/>
    <w:rsid w:val="00FA7FAC"/>
    <w:rsid w:val="00FB0F54"/>
    <w:rsid w:val="00FB31A8"/>
    <w:rsid w:val="00FB5941"/>
    <w:rsid w:val="00FB6BE5"/>
    <w:rsid w:val="00FB6FA6"/>
    <w:rsid w:val="00FC3256"/>
    <w:rsid w:val="00FD1034"/>
    <w:rsid w:val="00FE6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2014-06-23T16:34:00Z</dcterms:created>
  <dcterms:modified xsi:type="dcterms:W3CDTF">2014-06-23T17:10:00Z</dcterms:modified>
</cp:coreProperties>
</file>