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D1A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Это игра познавательная,  направленная на расширение  представлений детей об окружающем, воспитание  познавательных интересов, развитие познавательных способностей. Дидактические игры и занятия дают хороший результат лишь в том случае, если ясно представляешь, какие задачи могут быть решены в процессе их проведения и в чем особенности проведения этих занятий на ступени раннего детства.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В дидактических играх происходит не только усвоение учебных знаний, умений и навыков, но и развиваются  все психические процессы детей, их эмоционально-волевая сфера, способности и умения. Дидактическая игра помогает сделать учебный материал увлекательным, создать радостное рабочее настроение. Через игру быстрее познаются закономерности обучения.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Таким образом, очень важно помнить, что дидактические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младшего школьного возраста и имеет большое значение для дальнейшего воспитания.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организации дидактических игр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Организация дидактических игр педагогом осуществляется в трёх основных направлениях: </w:t>
      </w:r>
      <w:r w:rsidRPr="00A65D1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к проведению дидактической игры, её проведение и анализ.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1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. В подготовку к проведению дидактической игры входят: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установление соответствия отобранной игры программным требованиям воспитания и обучения детей определённого возраста;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выбор места для игры, где дети могут спокойно играть, не мешая другим;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количества играющих детей (весь класс, небольшие подгруппы, индивидуально);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подготовка необходимого дидактического материала для выбранной игры (игрушки, разные предметы, картинки…);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подготовка к игре самого воспитателя: он должен изучить и осмыслить весь ход игры, своё место в игре, методы руководства игрой;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- 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2. Проведение дидактических игр включает: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объяснение хода и правил игры. При этом воспитатель обращает внимание на поведение детей в соответствии с правилами игры, на чёткое выполнение правил;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роли воспитателя в игре, его участие в качестве играющего, болельщика.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lastRenderedPageBreak/>
        <w:t xml:space="preserve">          - подведение итогов игры - это ответственный момент в руководстве, так как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В конце игры педагог спрашивает у детей, понравилась ли им игра, и обещает, что в следующий раз можно играть в новую игру, она будет также интересной - дети обычно ждут этого дня. </w:t>
      </w: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3.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Анализ проведённой игры</w:t>
      </w:r>
      <w:r w:rsidRPr="00A65D1A">
        <w:rPr>
          <w:rFonts w:ascii="Times New Roman" w:hAnsi="Times New Roman" w:cs="Times New Roman"/>
          <w:sz w:val="24"/>
          <w:szCs w:val="24"/>
        </w:rPr>
        <w:t xml:space="preserve"> направлен на выявление приёмов её подготовки и проведения,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1A">
        <w:rPr>
          <w:rFonts w:ascii="Times New Roman" w:hAnsi="Times New Roman" w:cs="Times New Roman"/>
          <w:b/>
          <w:sz w:val="24"/>
          <w:szCs w:val="24"/>
        </w:rPr>
        <w:t>Руководство дидактическими играми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 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обучающем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Я считаю, в руководстве и в развитии игрой  имеет темп.   Он определяется  темпом умственной  активности,  речи,   усвоением игровых  правил.  Педагог должен хорошо знать  и свободно ориентироваться  в методах  и  приемах  руководства этими играми.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Огромное внимание уделено в работе с родителями, которые принимают активное участие в жизни группы.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В родительском уголке даю информацию о том, как нужно заниматься с детьми. Например: Сообщение к педсовету «Игра – путь к познанию предметного мира» (см. приложение № 2), «Как играть с детьми. Правила игры», «Значение игры в воспитании и обучении детей», «Играйте вместе с детьми» (см. приложение №3), а также провела родительское собрание на тему «Растем, играя» (см. приложение №4), сделала папку </w:t>
      </w:r>
      <w:r w:rsidRPr="00A65D1A">
        <w:rPr>
          <w:rFonts w:ascii="Times New Roman" w:hAnsi="Times New Roman" w:cs="Times New Roman"/>
          <w:sz w:val="24"/>
          <w:szCs w:val="24"/>
        </w:rPr>
        <w:lastRenderedPageBreak/>
        <w:t xml:space="preserve">раскладушку с памятками для родителей, а также провела анкетирование с родителями: «Игра – не забава», мини-анкета (см.  приложение №5).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Выбранную мною тему  я считаю актуальной. Так как развивается у детей речь,   умственная способность, логическое мышление, находчивость, умение  доводить начатое задание до конца, а так же дети высказывают свое мнение и не боятся при этом ошибиться. С помощью игры  замкнутые дети раскрылись, стали активно принимать  участие в разных  дидактических  играх.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В перспективе на будущее хочу разработать проект работы с родителями по проблеме обучения дошкольников математике в игровой занимательной форме. Математический проект в данном случае будет строиться по следующим блокам: математические сказки, проблемн</w:t>
      </w:r>
      <w:proofErr w:type="gramStart"/>
      <w:r w:rsidRPr="00A65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5D1A">
        <w:rPr>
          <w:rFonts w:ascii="Times New Roman" w:hAnsi="Times New Roman" w:cs="Times New Roman"/>
          <w:sz w:val="24"/>
          <w:szCs w:val="24"/>
        </w:rPr>
        <w:t xml:space="preserve"> практические ситуации, сюжетно- дидактические игры с математическим содержанием, моделирование, кроссворды, ребусы, коллекционирование.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И в конце своего опыта работы  хочу закончить  словами   советского педагога-публициста </w:t>
      </w: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 «Игра - это искра, зажигающая огонек пытливости  и любознательности».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D1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D1A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1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A" w:rsidRPr="00A65D1A" w:rsidRDefault="00A65D1A" w:rsidP="00A65D1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Аванесова </w:t>
      </w:r>
      <w:r w:rsidRPr="00A65D1A">
        <w:rPr>
          <w:rFonts w:ascii="Times New Roman" w:hAnsi="Times New Roman" w:cs="Times New Roman"/>
          <w:sz w:val="24"/>
          <w:szCs w:val="24"/>
        </w:rPr>
        <w:t>В. Н. Дидактическая игра как форма организации обучения в    детском саду. — В кн.: Умственное воспитание дошкольника. М., 1972.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П.П. Дидактические игры для детей дошкольного возраста. - М, 2009. - 129 с.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>Богданова Т.Г., Корнилова Т.В. Диагностика познавательной сферы ребенка. - М., 2008. - 233 с.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A65D1A">
        <w:rPr>
          <w:rFonts w:ascii="Times New Roman" w:hAnsi="Times New Roman" w:cs="Times New Roman"/>
          <w:sz w:val="24"/>
          <w:szCs w:val="24"/>
        </w:rPr>
        <w:t>детей в игре</w:t>
      </w:r>
      <w:proofErr w:type="gramStart"/>
      <w:r w:rsidRPr="00A65D1A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A65D1A">
        <w:rPr>
          <w:rFonts w:ascii="Times New Roman" w:hAnsi="Times New Roman" w:cs="Times New Roman"/>
          <w:sz w:val="24"/>
          <w:szCs w:val="24"/>
        </w:rPr>
        <w:t xml:space="preserve">ост. А. К. Бондаренко и А. И. </w:t>
      </w: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Матусик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>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>Выготский Л. С.</w:t>
      </w:r>
      <w:r w:rsidRPr="00A65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D1A">
        <w:rPr>
          <w:rFonts w:ascii="Times New Roman" w:hAnsi="Times New Roman" w:cs="Times New Roman"/>
          <w:sz w:val="24"/>
          <w:szCs w:val="24"/>
        </w:rPr>
        <w:t>Игра и ее роль в психическом развитии ребенка. — Вопросы психологии, № 6, 1966.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Т. Н. Методика организации дидактических игр. // Учитель, 2008. - N 1. - С. 60 - 68.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>Дидактические игры-занятия  в ДОУ. Е.А. Панова.2007 г.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bCs/>
          <w:sz w:val="24"/>
          <w:szCs w:val="24"/>
        </w:rPr>
        <w:t>Дрязгунова</w:t>
      </w:r>
      <w:proofErr w:type="spellEnd"/>
      <w:r w:rsidRPr="00A65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1A">
        <w:rPr>
          <w:rFonts w:ascii="Times New Roman" w:hAnsi="Times New Roman" w:cs="Times New Roman"/>
          <w:sz w:val="24"/>
          <w:szCs w:val="24"/>
        </w:rPr>
        <w:t>В. А. Дидактические игры для ознакомления дошкольников с растениями. М., 1981.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Жуковская </w:t>
      </w:r>
      <w:r w:rsidRPr="00A65D1A">
        <w:rPr>
          <w:rFonts w:ascii="Times New Roman" w:hAnsi="Times New Roman" w:cs="Times New Roman"/>
          <w:sz w:val="24"/>
          <w:szCs w:val="24"/>
        </w:rPr>
        <w:t>Р.  И. Игра и ее педагогическое значение. М., 1975.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Максаков А. И., </w:t>
      </w:r>
      <w:proofErr w:type="spellStart"/>
      <w:r w:rsidRPr="00A65D1A">
        <w:rPr>
          <w:rFonts w:ascii="Times New Roman" w:hAnsi="Times New Roman" w:cs="Times New Roman"/>
          <w:bCs/>
          <w:sz w:val="24"/>
          <w:szCs w:val="24"/>
        </w:rPr>
        <w:t>Тумакова</w:t>
      </w:r>
      <w:proofErr w:type="spellEnd"/>
      <w:r w:rsidRPr="00A65D1A">
        <w:rPr>
          <w:rFonts w:ascii="Times New Roman" w:hAnsi="Times New Roman" w:cs="Times New Roman"/>
          <w:bCs/>
          <w:sz w:val="24"/>
          <w:szCs w:val="24"/>
        </w:rPr>
        <w:t xml:space="preserve"> Г. А. </w:t>
      </w:r>
      <w:r w:rsidRPr="00A65D1A">
        <w:rPr>
          <w:rFonts w:ascii="Times New Roman" w:hAnsi="Times New Roman" w:cs="Times New Roman"/>
          <w:sz w:val="24"/>
          <w:szCs w:val="24"/>
        </w:rPr>
        <w:t>Учите играя. М., 1981.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Д. В. Воспитателю о детской игре. М., 1982.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 Сорокина А. И. </w:t>
      </w:r>
      <w:r w:rsidRPr="00A65D1A">
        <w:rPr>
          <w:rFonts w:ascii="Times New Roman" w:hAnsi="Times New Roman" w:cs="Times New Roman"/>
          <w:sz w:val="24"/>
          <w:szCs w:val="24"/>
        </w:rPr>
        <w:t>Дидактические игры в детском саду. М., 1982.</w:t>
      </w:r>
    </w:p>
    <w:p w:rsidR="009C5DD9" w:rsidRPr="00A65D1A" w:rsidRDefault="009C5DD9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DD9" w:rsidRPr="00A65D1A" w:rsidSect="00D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DB1"/>
    <w:multiLevelType w:val="hybridMultilevel"/>
    <w:tmpl w:val="22C08C66"/>
    <w:lvl w:ilvl="0" w:tplc="7F0C5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EB"/>
    <w:rsid w:val="000006F8"/>
    <w:rsid w:val="00021D24"/>
    <w:rsid w:val="00053419"/>
    <w:rsid w:val="00076EAB"/>
    <w:rsid w:val="000776D8"/>
    <w:rsid w:val="00090F95"/>
    <w:rsid w:val="000C24CE"/>
    <w:rsid w:val="000E23E3"/>
    <w:rsid w:val="000E3F66"/>
    <w:rsid w:val="000E4BA6"/>
    <w:rsid w:val="000F11BF"/>
    <w:rsid w:val="00105210"/>
    <w:rsid w:val="001100C3"/>
    <w:rsid w:val="0011792F"/>
    <w:rsid w:val="00141B1F"/>
    <w:rsid w:val="0014674C"/>
    <w:rsid w:val="00153583"/>
    <w:rsid w:val="001856F5"/>
    <w:rsid w:val="001A3B96"/>
    <w:rsid w:val="001B0507"/>
    <w:rsid w:val="001B2DD1"/>
    <w:rsid w:val="001B6F24"/>
    <w:rsid w:val="001C2989"/>
    <w:rsid w:val="001C39FC"/>
    <w:rsid w:val="001E12A0"/>
    <w:rsid w:val="002004CC"/>
    <w:rsid w:val="00201853"/>
    <w:rsid w:val="00203D33"/>
    <w:rsid w:val="002221AF"/>
    <w:rsid w:val="00244ECB"/>
    <w:rsid w:val="0024706F"/>
    <w:rsid w:val="002516B9"/>
    <w:rsid w:val="002553D4"/>
    <w:rsid w:val="002A4A2E"/>
    <w:rsid w:val="002A6673"/>
    <w:rsid w:val="002B5A35"/>
    <w:rsid w:val="002C2033"/>
    <w:rsid w:val="002C2E16"/>
    <w:rsid w:val="00312B65"/>
    <w:rsid w:val="00316CFB"/>
    <w:rsid w:val="00323CC1"/>
    <w:rsid w:val="00334F58"/>
    <w:rsid w:val="003573D8"/>
    <w:rsid w:val="0036245B"/>
    <w:rsid w:val="003C1D02"/>
    <w:rsid w:val="003C4E7E"/>
    <w:rsid w:val="003C5CCC"/>
    <w:rsid w:val="003C721E"/>
    <w:rsid w:val="003E0557"/>
    <w:rsid w:val="00416564"/>
    <w:rsid w:val="0042029A"/>
    <w:rsid w:val="00421714"/>
    <w:rsid w:val="00424DEE"/>
    <w:rsid w:val="0044232D"/>
    <w:rsid w:val="00444B66"/>
    <w:rsid w:val="004477DA"/>
    <w:rsid w:val="004543C0"/>
    <w:rsid w:val="00474252"/>
    <w:rsid w:val="0047633C"/>
    <w:rsid w:val="004925A2"/>
    <w:rsid w:val="00496A39"/>
    <w:rsid w:val="004E4344"/>
    <w:rsid w:val="004F0269"/>
    <w:rsid w:val="00500C5C"/>
    <w:rsid w:val="005020D4"/>
    <w:rsid w:val="00535FDD"/>
    <w:rsid w:val="00540BCA"/>
    <w:rsid w:val="005516E1"/>
    <w:rsid w:val="00552250"/>
    <w:rsid w:val="00561433"/>
    <w:rsid w:val="00594309"/>
    <w:rsid w:val="005965AF"/>
    <w:rsid w:val="005A1B9C"/>
    <w:rsid w:val="005A51EF"/>
    <w:rsid w:val="005C3CFD"/>
    <w:rsid w:val="005D06DE"/>
    <w:rsid w:val="005D1201"/>
    <w:rsid w:val="005D7BCA"/>
    <w:rsid w:val="005E69EC"/>
    <w:rsid w:val="005F7548"/>
    <w:rsid w:val="006054D3"/>
    <w:rsid w:val="00611CA5"/>
    <w:rsid w:val="00614DF9"/>
    <w:rsid w:val="0064035A"/>
    <w:rsid w:val="00644301"/>
    <w:rsid w:val="006548AD"/>
    <w:rsid w:val="0065649F"/>
    <w:rsid w:val="00665121"/>
    <w:rsid w:val="00695A94"/>
    <w:rsid w:val="006B1567"/>
    <w:rsid w:val="006C24EB"/>
    <w:rsid w:val="006E2100"/>
    <w:rsid w:val="006F5088"/>
    <w:rsid w:val="007413DF"/>
    <w:rsid w:val="00750567"/>
    <w:rsid w:val="007774AF"/>
    <w:rsid w:val="00781C27"/>
    <w:rsid w:val="00785B9E"/>
    <w:rsid w:val="00795023"/>
    <w:rsid w:val="007B1A87"/>
    <w:rsid w:val="007B261C"/>
    <w:rsid w:val="007B3F24"/>
    <w:rsid w:val="007D3FF1"/>
    <w:rsid w:val="007D7344"/>
    <w:rsid w:val="007F45DC"/>
    <w:rsid w:val="00800985"/>
    <w:rsid w:val="00811B2E"/>
    <w:rsid w:val="0081305C"/>
    <w:rsid w:val="00842076"/>
    <w:rsid w:val="00842213"/>
    <w:rsid w:val="00854FC1"/>
    <w:rsid w:val="00862722"/>
    <w:rsid w:val="00873CDB"/>
    <w:rsid w:val="00881D90"/>
    <w:rsid w:val="00890B86"/>
    <w:rsid w:val="00896414"/>
    <w:rsid w:val="008964F4"/>
    <w:rsid w:val="008B2496"/>
    <w:rsid w:val="008D02C0"/>
    <w:rsid w:val="009003EB"/>
    <w:rsid w:val="00971427"/>
    <w:rsid w:val="00985A6E"/>
    <w:rsid w:val="009948CF"/>
    <w:rsid w:val="009B31C0"/>
    <w:rsid w:val="009B4BEA"/>
    <w:rsid w:val="009B4F7D"/>
    <w:rsid w:val="009C1B50"/>
    <w:rsid w:val="009C48E4"/>
    <w:rsid w:val="009C5DD9"/>
    <w:rsid w:val="009E0EF3"/>
    <w:rsid w:val="009E4D4A"/>
    <w:rsid w:val="00A03B34"/>
    <w:rsid w:val="00A41257"/>
    <w:rsid w:val="00A43036"/>
    <w:rsid w:val="00A56DDF"/>
    <w:rsid w:val="00A65D1A"/>
    <w:rsid w:val="00AA5D7D"/>
    <w:rsid w:val="00AB4654"/>
    <w:rsid w:val="00B06220"/>
    <w:rsid w:val="00B12995"/>
    <w:rsid w:val="00B2272F"/>
    <w:rsid w:val="00B3364B"/>
    <w:rsid w:val="00B462C5"/>
    <w:rsid w:val="00B50C48"/>
    <w:rsid w:val="00B80B4F"/>
    <w:rsid w:val="00B84329"/>
    <w:rsid w:val="00BA2562"/>
    <w:rsid w:val="00BC0D1B"/>
    <w:rsid w:val="00BC4750"/>
    <w:rsid w:val="00BD27A7"/>
    <w:rsid w:val="00BD3820"/>
    <w:rsid w:val="00BE5927"/>
    <w:rsid w:val="00BF336F"/>
    <w:rsid w:val="00BF35B7"/>
    <w:rsid w:val="00BF3826"/>
    <w:rsid w:val="00C106A1"/>
    <w:rsid w:val="00C12779"/>
    <w:rsid w:val="00C131AF"/>
    <w:rsid w:val="00C1572E"/>
    <w:rsid w:val="00C16B2E"/>
    <w:rsid w:val="00C356D3"/>
    <w:rsid w:val="00C37C53"/>
    <w:rsid w:val="00C46623"/>
    <w:rsid w:val="00C77FC8"/>
    <w:rsid w:val="00CB0C14"/>
    <w:rsid w:val="00CC1E6D"/>
    <w:rsid w:val="00CD2FC7"/>
    <w:rsid w:val="00CF04EF"/>
    <w:rsid w:val="00CF1DB9"/>
    <w:rsid w:val="00CF3367"/>
    <w:rsid w:val="00D01E02"/>
    <w:rsid w:val="00D052F7"/>
    <w:rsid w:val="00D12DF5"/>
    <w:rsid w:val="00D27EF8"/>
    <w:rsid w:val="00D66541"/>
    <w:rsid w:val="00D900A8"/>
    <w:rsid w:val="00DA251D"/>
    <w:rsid w:val="00DA62F2"/>
    <w:rsid w:val="00DD5133"/>
    <w:rsid w:val="00DD6CE2"/>
    <w:rsid w:val="00DF4DA4"/>
    <w:rsid w:val="00DF50A2"/>
    <w:rsid w:val="00E07F5F"/>
    <w:rsid w:val="00E207C7"/>
    <w:rsid w:val="00E3034A"/>
    <w:rsid w:val="00E46520"/>
    <w:rsid w:val="00E53E6B"/>
    <w:rsid w:val="00E66A46"/>
    <w:rsid w:val="00ED03F6"/>
    <w:rsid w:val="00EF1338"/>
    <w:rsid w:val="00F04FBC"/>
    <w:rsid w:val="00F15A9E"/>
    <w:rsid w:val="00F22628"/>
    <w:rsid w:val="00F2542E"/>
    <w:rsid w:val="00F436B4"/>
    <w:rsid w:val="00F520C7"/>
    <w:rsid w:val="00F81444"/>
    <w:rsid w:val="00FA249B"/>
    <w:rsid w:val="00FB093C"/>
    <w:rsid w:val="00FB3309"/>
    <w:rsid w:val="00FC00CF"/>
    <w:rsid w:val="00FD1B69"/>
    <w:rsid w:val="00FE1ADE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2014-08-10T10:05:00Z</dcterms:created>
  <dcterms:modified xsi:type="dcterms:W3CDTF">2014-08-10T10:06:00Z</dcterms:modified>
</cp:coreProperties>
</file>