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C7" w:rsidRDefault="007444C7" w:rsidP="007444C7">
      <w:pPr>
        <w:pStyle w:val="10"/>
        <w:keepNext/>
        <w:keepLines/>
        <w:shd w:val="clear" w:color="auto" w:fill="auto"/>
        <w:spacing w:before="0" w:after="203"/>
        <w:ind w:right="20"/>
      </w:pPr>
      <w:r>
        <w:t>Как помочь детям подготовиться к основной школе</w:t>
      </w:r>
      <w:r>
        <w:br/>
        <w:t>Материал к родительскому собранию в 4 классе.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r>
        <w:t>Четвёртый год обучения завершает первый этап школьной жизни ребёнка. Четвероклассники - это выпускники начальной школы. Именно этот и расставляет те акценты, которые так важны во взаимодействии взрослого и ребёнка данного возраста.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r>
        <w:t xml:space="preserve">Перспектива перехода в среднюю школу заставляет взрослых обращать первостепенное внимание на </w:t>
      </w:r>
      <w:proofErr w:type="spellStart"/>
      <w:r>
        <w:t>сформированность</w:t>
      </w:r>
      <w:proofErr w:type="spellEnd"/>
      <w:r>
        <w:t xml:space="preserve"> у 4-классиков учебных умений и навыков.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r>
        <w:t>К 4-му классу у большинства детей уже складывается свой, индивидуальный стиль учебной работы. Это ясно видно из того, как готовятся домашние задания. Так, например, одни приступают к урокам сразу после прихода домой, другие - нуждаются в отдыхе (имеющем разную продолжительность). Кто-то сразу и легко включается в работу, а другим нужно много времени на подготовительный этап. Многие дети начинают готовить</w:t>
      </w:r>
      <w:proofErr w:type="gramStart"/>
      <w:r>
        <w:t xml:space="preserve"> Д</w:t>
      </w:r>
      <w:proofErr w:type="gramEnd"/>
      <w:r>
        <w:t>/</w:t>
      </w:r>
      <w:proofErr w:type="spellStart"/>
      <w:r>
        <w:t>з</w:t>
      </w:r>
      <w:proofErr w:type="spellEnd"/>
      <w:r>
        <w:t xml:space="preserve"> с трудных предметов, а другие, наоборот, с лёгких. Одни усваивают материал лучше, если он подкреплён рисунками или схемами, другим достаточно его услышать и т.д.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r>
        <w:t xml:space="preserve">Эти различия по выполнению учебной работы связаны с </w:t>
      </w:r>
      <w:proofErr w:type="spellStart"/>
      <w:r>
        <w:t>индивидуально</w:t>
      </w:r>
      <w:r>
        <w:softHyphen/>
        <w:t>типологическими</w:t>
      </w:r>
      <w:proofErr w:type="spellEnd"/>
      <w:r>
        <w:t xml:space="preserve"> особенностями детей, с их работоспособностью, </w:t>
      </w:r>
      <w:proofErr w:type="gramStart"/>
      <w:r>
        <w:t>с</w:t>
      </w:r>
      <w:proofErr w:type="gramEnd"/>
      <w:r>
        <w:t xml:space="preserve"> спецификой познавательного развития, преобладающим типом восприятия переработки информации, неодинаковым интересом к различным учебным предметам и т.д.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r>
        <w:t>Индивидуальный стиль учебной работы выделяется не только на фоне подхода к выполнению учебных заданий, но и в использовании школьниками разных учебных умений и навыков. Владение продуктивными приёмами учебной работы означает, что ребёнок приобрёл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7444C7" w:rsidRDefault="007444C7" w:rsidP="007444C7">
      <w:pPr>
        <w:pStyle w:val="20"/>
        <w:shd w:val="clear" w:color="auto" w:fill="auto"/>
        <w:spacing w:before="0"/>
        <w:ind w:left="2100"/>
      </w:pPr>
      <w:r>
        <w:t>Какие умения важны для успешного обучения?</w:t>
      </w:r>
    </w:p>
    <w:p w:rsidR="007444C7" w:rsidRDefault="007444C7" w:rsidP="007444C7">
      <w:pPr>
        <w:pStyle w:val="20"/>
        <w:shd w:val="clear" w:color="auto" w:fill="auto"/>
        <w:spacing w:before="0"/>
        <w:ind w:firstLine="580"/>
      </w:pPr>
      <w:proofErr w:type="gramStart"/>
      <w:r>
        <w:t>Среди них можно выделить следующие:</w:t>
      </w:r>
      <w:proofErr w:type="gramEnd"/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слушать учителя;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выделять главную мысль сообщения;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связно пересказывать текст;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отвечать на вопросы к тексту;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ставить вопросы к тексту;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firstLine="580"/>
      </w:pPr>
      <w:r>
        <w:t>делать содержательные выводы на основе полученной информации;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firstLine="580"/>
      </w:pPr>
      <w:r>
        <w:t>письменно выражать свою мысль;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firstLine="580"/>
      </w:pPr>
      <w:r>
        <w:t>привлекать дополнительные источники информации, пользоваться справочной литературой (словари, энциклопедии);</w:t>
      </w:r>
    </w:p>
    <w:p w:rsidR="007444C7" w:rsidRDefault="007444C7" w:rsidP="007444C7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firstLine="580"/>
      </w:pPr>
      <w:r>
        <w:t>адекватно оценивать результаты своей работы;</w:t>
      </w:r>
    </w:p>
    <w:p w:rsidR="007444C7" w:rsidRDefault="007444C7" w:rsidP="007444C7">
      <w:pPr>
        <w:pStyle w:val="20"/>
        <w:shd w:val="clear" w:color="auto" w:fill="auto"/>
        <w:ind w:firstLine="600"/>
      </w:pPr>
      <w:proofErr w:type="gramStart"/>
      <w:r>
        <w:t>Умения опираются на мыслительные способности: умения сравнивать и находить общее и различное; умение выделять главное, отличать существенное от несущественного, делать логические заключения и выводы.</w:t>
      </w:r>
      <w:proofErr w:type="gramEnd"/>
    </w:p>
    <w:p w:rsidR="007444C7" w:rsidRDefault="007444C7" w:rsidP="007444C7">
      <w:pPr>
        <w:pStyle w:val="20"/>
        <w:shd w:val="clear" w:color="auto" w:fill="auto"/>
        <w:ind w:firstLine="600"/>
      </w:pPr>
      <w:r>
        <w:t>Учиться всему этому необходимо в начальной школе, пока учебная нагрузка не так велика. В среднем звене эти умения будут жизненно необходимыми, так как новое и более объёмная информация появляется именно здесь (сложное её содержание). В этой ситуации не работает такой популярный способ в начальной школе как многократное повторение. Неумение же правильно работать с учебным материалом может стать причиной снижения успеваемости, неоправданного переутомления учащихся.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>Для того чтобы понять, в какой степени четвероклассник владеет некоторыми из основных приёмов учебной работы, можно понаблюдать, например, за тем, как ребёнок готовится к пересказу заданного на дом текста по окружающему миру:</w:t>
      </w:r>
    </w:p>
    <w:p w:rsidR="007444C7" w:rsidRDefault="007444C7" w:rsidP="007444C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600"/>
      </w:pPr>
      <w:r>
        <w:t>читает ли весь текст несколько раз подряд, пытаясь запомнить всё сразу;</w:t>
      </w:r>
    </w:p>
    <w:p w:rsidR="007444C7" w:rsidRDefault="007444C7" w:rsidP="007444C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600"/>
      </w:pPr>
      <w:r>
        <w:t>читает ли один раз, и, не пересказывая, уверен, что всё хорошо знает;</w:t>
      </w:r>
    </w:p>
    <w:p w:rsidR="007444C7" w:rsidRDefault="007444C7" w:rsidP="007444C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600"/>
      </w:pPr>
      <w:r>
        <w:t xml:space="preserve">читает главные или отдельные абзацы, не устанавливая связи </w:t>
      </w:r>
      <w:proofErr w:type="gramStart"/>
      <w:r>
        <w:t>между</w:t>
      </w:r>
      <w:proofErr w:type="gramEnd"/>
    </w:p>
    <w:p w:rsidR="007444C7" w:rsidRDefault="007444C7" w:rsidP="007444C7">
      <w:pPr>
        <w:pStyle w:val="20"/>
        <w:shd w:val="clear" w:color="auto" w:fill="auto"/>
        <w:jc w:val="left"/>
      </w:pPr>
      <w:r>
        <w:t>ними;</w:t>
      </w:r>
    </w:p>
    <w:p w:rsidR="007444C7" w:rsidRDefault="007444C7" w:rsidP="007444C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600"/>
      </w:pPr>
      <w:r>
        <w:t>отвечает ли на вопросы к тексту?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>Детей необходимо учить работать с текстом, учить выделять главную мысль, составлять план текста, запоминать содержание по опорным словам, пересказывать его и т.д.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lastRenderedPageBreak/>
        <w:t>Навык связного пересказа удобно развивать не только на учебном материале, но и по содержанию прочитанной книги, увиденного фильма и т.д.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 xml:space="preserve">С целью повышения психологической грамотности можно за ориентир для занятий с детьми взять приёмы выделения смысловых </w:t>
      </w:r>
      <w:proofErr w:type="spellStart"/>
      <w:r>
        <w:t>мнемических</w:t>
      </w:r>
      <w:proofErr w:type="spellEnd"/>
      <w:r>
        <w:t xml:space="preserve"> опор (методика «Смысловые единицы» разработана К. П, Мальцевой (см: Практикум по возрастной и педагогической психологии</w:t>
      </w:r>
      <w:proofErr w:type="gramStart"/>
      <w:r>
        <w:t xml:space="preserve"> / А</w:t>
      </w:r>
      <w:proofErr w:type="gramEnd"/>
      <w:r>
        <w:t xml:space="preserve">вт.-сост. Е. Е. Данилова Под ред. И. В. Дубровиной. М„ 1999г. </w:t>
      </w:r>
      <w:proofErr w:type="gramStart"/>
      <w:r>
        <w:t>С. 67-71)).</w:t>
      </w:r>
      <w:proofErr w:type="gramEnd"/>
    </w:p>
    <w:p w:rsidR="007444C7" w:rsidRDefault="007444C7" w:rsidP="007444C7">
      <w:pPr>
        <w:pStyle w:val="20"/>
        <w:shd w:val="clear" w:color="auto" w:fill="auto"/>
        <w:ind w:firstLine="600"/>
      </w:pPr>
      <w:r>
        <w:t xml:space="preserve">К 4-му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- меньше </w:t>
      </w:r>
      <w:proofErr w:type="gramStart"/>
      <w:r>
        <w:t xml:space="preserve">( </w:t>
      </w:r>
      <w:proofErr w:type="gramEnd"/>
      <w:r>
        <w:t xml:space="preserve">это в дальнейшем поможет ребёнку выбрать правильно и точно тематику </w:t>
      </w:r>
      <w:proofErr w:type="spellStart"/>
      <w:r>
        <w:t>предпрофильного</w:t>
      </w:r>
      <w:proofErr w:type="spellEnd"/>
      <w:r>
        <w:t xml:space="preserve"> обучения).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>Предпочтение тех или иных учебных предметов во многом связано с индивидуальными склонностями и способностями ребёнка: кому-то нравится математика, у кого-то проявляются лингвистические способности и т.д.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>А может ребёнок не обладать никакими способностями, особенными предпочтениями или интересами? (Ответы родителей). Психологические исследования показывают, что ни к чему не способных детей нет. Даже, если ребёнок не выделяется своими успехами, безразлично относится ко всем предметам, он непременно обнаруживает склонность к лучшему усвоению учебного материала того или иного содержания. Именно такие склонности, указывающие на более сильные стороны развития ребёнка, и необходимо поддерживать,</w:t>
      </w:r>
    </w:p>
    <w:p w:rsidR="007444C7" w:rsidRDefault="007444C7" w:rsidP="007444C7">
      <w:pPr>
        <w:pStyle w:val="20"/>
        <w:shd w:val="clear" w:color="auto" w:fill="auto"/>
        <w:ind w:firstLine="600"/>
      </w:pPr>
      <w:r>
        <w:t xml:space="preserve">Не следует также забывать, что жизнь детей не ограничивается стенами школы. За её пределами ребёнок может быть погружён в такие занятия, </w:t>
      </w:r>
      <w:proofErr w:type="spellStart"/>
      <w:r>
        <w:t>которыепозволяют</w:t>
      </w:r>
      <w:proofErr w:type="spellEnd"/>
      <w:r>
        <w:t xml:space="preserve"> ему проявить свою смелость, добиться успеха, обрести уверенность в себе, что тоже немало важно. В этом вам поможет «Анкета способностей вашего ребёнка». Анкета поможет вам, дорогие родители, лучше осознать интересы своего ребёнка, его склонности, выбрать для него подходящую область внешкольных занятий. </w:t>
      </w:r>
      <w:proofErr w:type="gramStart"/>
      <w:r>
        <w:t xml:space="preserve">Разработчики анкеты: де </w:t>
      </w:r>
      <w:proofErr w:type="spellStart"/>
      <w:r>
        <w:t>Хаан</w:t>
      </w:r>
      <w:proofErr w:type="spellEnd"/>
      <w:r>
        <w:t xml:space="preserve"> и </w:t>
      </w:r>
      <w:proofErr w:type="spellStart"/>
      <w:r>
        <w:t>Коф</w:t>
      </w:r>
      <w:proofErr w:type="spellEnd"/>
      <w:r>
        <w:t xml:space="preserve"> (см: Матвеева Л. Г., </w:t>
      </w:r>
      <w:proofErr w:type="spellStart"/>
      <w:r>
        <w:t>Выбойщик</w:t>
      </w:r>
      <w:proofErr w:type="spellEnd"/>
      <w:r>
        <w:t xml:space="preserve"> И. В., </w:t>
      </w:r>
      <w:proofErr w:type="spellStart"/>
      <w:r>
        <w:t>Мякушин</w:t>
      </w:r>
      <w:proofErr w:type="spellEnd"/>
      <w:r>
        <w:t xml:space="preserve"> Д. Е. «Что я могу узнать о своём ребёнке?» психологические </w:t>
      </w:r>
      <w:proofErr w:type="spellStart"/>
      <w:r>
        <w:t>тесгы</w:t>
      </w:r>
      <w:proofErr w:type="spellEnd"/>
      <w:r>
        <w:t>.</w:t>
      </w:r>
      <w:proofErr w:type="gramEnd"/>
      <w:r>
        <w:t xml:space="preserve"> - </w:t>
      </w:r>
      <w:proofErr w:type="gramStart"/>
      <w:r>
        <w:t>Челябинск 1996г. с. 170-175).</w:t>
      </w:r>
      <w:proofErr w:type="gramEnd"/>
    </w:p>
    <w:p w:rsidR="007444C7" w:rsidRDefault="007444C7" w:rsidP="007444C7">
      <w:pPr>
        <w:pStyle w:val="20"/>
        <w:shd w:val="clear" w:color="auto" w:fill="auto"/>
        <w:ind w:firstLine="580"/>
      </w:pPr>
      <w:r>
        <w:t>С помощью этой анкеты, включающей исследования различных специальных способностей, вы можете выяснить, какими из них обладает ваш ребёнок. Ниже перечислены восемь областей, в которых ребёнок может проявить свои таланты (даны характеристики этих областей).</w:t>
      </w:r>
    </w:p>
    <w:p w:rsidR="007444C7" w:rsidRDefault="007444C7" w:rsidP="007444C7">
      <w:pPr>
        <w:pStyle w:val="20"/>
        <w:shd w:val="clear" w:color="auto" w:fill="auto"/>
        <w:ind w:left="680"/>
      </w:pPr>
      <w:r>
        <w:t>Области: - интеллектуальные способности;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художественные способности;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музыкальный талант;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способности к занятию научной работой;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литературный талант;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артистический талант;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технические способности;</w:t>
      </w:r>
    </w:p>
    <w:p w:rsidR="007444C7" w:rsidRDefault="007444C7" w:rsidP="007444C7">
      <w:pPr>
        <w:pStyle w:val="20"/>
        <w:numPr>
          <w:ilvl w:val="0"/>
          <w:numId w:val="3"/>
        </w:numPr>
        <w:shd w:val="clear" w:color="auto" w:fill="auto"/>
        <w:tabs>
          <w:tab w:val="left" w:pos="1533"/>
        </w:tabs>
        <w:spacing w:before="0"/>
        <w:ind w:left="1340"/>
      </w:pPr>
      <w:r>
        <w:t>способности к спорту;</w:t>
      </w:r>
    </w:p>
    <w:p w:rsidR="007444C7" w:rsidRDefault="007444C7" w:rsidP="007444C7">
      <w:pPr>
        <w:pStyle w:val="20"/>
        <w:shd w:val="clear" w:color="auto" w:fill="auto"/>
        <w:ind w:firstLine="580"/>
      </w:pPr>
      <w:r>
        <w:t>Даётся оценка каждому из качеств в баллах. Далее составляется график способностей вашего ребёнка.</w:t>
      </w:r>
    </w:p>
    <w:p w:rsidR="007444C7" w:rsidRDefault="007444C7" w:rsidP="007444C7">
      <w:pPr>
        <w:pStyle w:val="20"/>
        <w:shd w:val="clear" w:color="auto" w:fill="auto"/>
        <w:ind w:left="680"/>
      </w:pPr>
      <w:r>
        <w:t>Ломаная линия на графике - профиль способностей ребёнка.</w:t>
      </w:r>
    </w:p>
    <w:p w:rsidR="007444C7" w:rsidRDefault="007444C7" w:rsidP="007444C7">
      <w:pPr>
        <w:pStyle w:val="20"/>
        <w:shd w:val="clear" w:color="auto" w:fill="auto"/>
        <w:ind w:firstLine="580"/>
      </w:pPr>
      <w:r>
        <w:t>Эта анкета, уважаемые родители, своего рода опорная схема для наблюдений за вашим ребёнком. Предлагаемые характеристики могут помочь вам при анализе поведения ребёнка, его умственного и физического развития.</w:t>
      </w:r>
    </w:p>
    <w:p w:rsidR="007444C7" w:rsidRDefault="007444C7" w:rsidP="007444C7">
      <w:pPr>
        <w:pStyle w:val="20"/>
        <w:shd w:val="clear" w:color="auto" w:fill="auto"/>
        <w:spacing w:after="193"/>
        <w:ind w:firstLine="580"/>
      </w:pPr>
      <w:r>
        <w:t>Конечно, анкета не исчерпывает всех проявлений поведения ребёнка. (Можно, если это необходимо, добавить собственные характеристики его способностей)</w:t>
      </w:r>
    </w:p>
    <w:p w:rsidR="00322ED1" w:rsidRDefault="00322ED1"/>
    <w:sectPr w:rsidR="00322ED1" w:rsidSect="007444C7">
      <w:footerReference w:type="default" r:id="rId5"/>
      <w:pgSz w:w="11900" w:h="16840"/>
      <w:pgMar w:top="567" w:right="1864" w:bottom="1134" w:left="33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82" w:rsidRDefault="00CC236B">
    <w:pPr>
      <w:rPr>
        <w:sz w:val="2"/>
        <w:szCs w:val="2"/>
      </w:rPr>
    </w:pPr>
    <w:r w:rsidRPr="00396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0.2pt;margin-top:676.95pt;width:7.7pt;height: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6C82" w:rsidRPr="00DB32F0" w:rsidRDefault="00CC236B">
                <w:pPr>
                  <w:pStyle w:val="a4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A"/>
    <w:multiLevelType w:val="multilevel"/>
    <w:tmpl w:val="A7948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73C6C"/>
    <w:multiLevelType w:val="multilevel"/>
    <w:tmpl w:val="38045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F62FB4"/>
    <w:multiLevelType w:val="multilevel"/>
    <w:tmpl w:val="75744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444C7"/>
    <w:rsid w:val="00322ED1"/>
    <w:rsid w:val="007444C7"/>
    <w:rsid w:val="00CC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4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444C7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7444C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444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7444C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7444C7"/>
    <w:pPr>
      <w:shd w:val="clear" w:color="auto" w:fill="FFFFFF"/>
      <w:spacing w:before="240" w:after="18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7444C7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3">
    <w:name w:val="Основной текст (3)_"/>
    <w:basedOn w:val="a0"/>
    <w:link w:val="30"/>
    <w:rsid w:val="007444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4C7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975</Words>
  <Characters>5559</Characters>
  <Application>Microsoft Office Word</Application>
  <DocSecurity>0</DocSecurity>
  <Lines>46</Lines>
  <Paragraphs>13</Paragraphs>
  <ScaleCrop>false</ScaleCrop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1</cp:revision>
  <dcterms:created xsi:type="dcterms:W3CDTF">2014-11-02T11:43:00Z</dcterms:created>
  <dcterms:modified xsi:type="dcterms:W3CDTF">2014-11-02T11:48:00Z</dcterms:modified>
</cp:coreProperties>
</file>