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D1" w:rsidRDefault="00A222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A222D1">
        <w:rPr>
          <w:rFonts w:ascii="Times New Roman" w:hAnsi="Times New Roman" w:cs="Times New Roman"/>
          <w:b/>
          <w:i/>
          <w:sz w:val="28"/>
          <w:szCs w:val="28"/>
        </w:rPr>
        <w:t xml:space="preserve">Влияние ИКТ на познавательную деятельность </w:t>
      </w:r>
    </w:p>
    <w:p w:rsidR="00816773" w:rsidRDefault="00A222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Pr="00A222D1">
        <w:rPr>
          <w:rFonts w:ascii="Times New Roman" w:hAnsi="Times New Roman" w:cs="Times New Roman"/>
          <w:b/>
          <w:i/>
          <w:sz w:val="28"/>
          <w:szCs w:val="28"/>
        </w:rPr>
        <w:t>учащихся начальных классов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22D1" w:rsidRPr="00A222D1" w:rsidRDefault="00A222D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222D1" w:rsidRPr="00A222D1" w:rsidRDefault="00A222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Рязанцева Т.В.,</w:t>
      </w:r>
    </w:p>
    <w:p w:rsidR="00A222D1" w:rsidRPr="00A222D1" w:rsidRDefault="00A222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 учитель начальных классов</w:t>
      </w:r>
    </w:p>
    <w:p w:rsidR="00A222D1" w:rsidRPr="00A222D1" w:rsidRDefault="00A222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 МБОУ СОШ №9</w:t>
      </w:r>
    </w:p>
    <w:p w:rsidR="00A222D1" w:rsidRPr="00A222D1" w:rsidRDefault="00A222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 г</w:t>
      </w:r>
      <w:proofErr w:type="gramStart"/>
      <w:r w:rsidRPr="00A222D1"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 w:rsidRPr="00A222D1">
        <w:rPr>
          <w:rFonts w:ascii="Times New Roman" w:hAnsi="Times New Roman" w:cs="Times New Roman"/>
          <w:b/>
          <w:i/>
          <w:sz w:val="24"/>
          <w:szCs w:val="24"/>
        </w:rPr>
        <w:t>аменск-Шахтинский</w:t>
      </w:r>
    </w:p>
    <w:p w:rsidR="00A222D1" w:rsidRDefault="00A222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A222D1">
        <w:rPr>
          <w:rFonts w:ascii="Times New Roman" w:hAnsi="Times New Roman" w:cs="Times New Roman"/>
          <w:b/>
          <w:i/>
          <w:sz w:val="24"/>
          <w:szCs w:val="24"/>
        </w:rPr>
        <w:t xml:space="preserve">       2013 г.</w:t>
      </w:r>
    </w:p>
    <w:p w:rsidR="00A222D1" w:rsidRDefault="00A222D1">
      <w:pPr>
        <w:rPr>
          <w:rFonts w:ascii="Times New Roman" w:hAnsi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Среди тенденций современного общества прослеживается одна, которую невозможно не заметить — это повсеместная компьютеризация и информатизация все областей человеческой жизни. Использование ИКТ в образовании является одним из важнейших направлений развития информационного общества и обусловлено требованиями нового государственного образовательного стандарта начального общего образования. Школа должна формировать у учащихся новые навыки – умение адаптироваться и найти себя в этом мире, умение самостоятельно собирать информацию, анализировать, обобщать и передавать ее другим людям, осваивать новые технологии. Большую роль в этом  может и должно сыграть активное применение в учебном процессе информационно-коммуникационных технологий (ИКТ) широкое применение которых создает условия для</w:t>
      </w:r>
      <w:r w:rsidRPr="004C2874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</w:t>
      </w: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повышения доступности образования, для перехода от обучения на всю жизнь к обучению через всю жизнь. </w:t>
      </w:r>
      <w:r w:rsidRPr="004C2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отметить, что внедрение ИКТ в образовательный процесс не только дает возможность современным ученикам идти в ногу со временем, а также делает процесс обучения более интересным, увлекательным, следовательно,  способствует развитию познавательной мотивации. </w:t>
      </w: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22D1" w:rsidRDefault="00A222D1">
      <w:pPr>
        <w:rPr>
          <w:rFonts w:ascii="Times New Roman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По А.К.Марковой учебная мотивация - частный вид мотивации, включённой в деятельность учения, учебную деятельность. Мотив показывает, ради чего ребенок учится. Учебная мотивационная система, характеризуется направленностью, устойчивостью и динамичностью. Она определяется: самой образовательной системой, образовательным учреждением, где осуществляется учебная деятельность; организацией образовательного процесса; субъектными особенностями обучающегося (возраст, пол, интеллектуальное развитие, способности, уровень притязаний, самооценка, его взаимодействие с другими учениками и т.д.); субъектными </w:t>
      </w:r>
      <w:r w:rsidRPr="004C2874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особенностями педагога и прежде всего системой его отношений к ученику, к делу  и спецификой учебного предмета.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В ходе изучения литературы по психологии и  педагогике выявлены  конкретные  условия, влияющие  на интерес школьника к учебной деятельности. Рассмотрим некоторые из них. 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1. Содержание обучения. Л. И. </w:t>
      </w:r>
      <w:proofErr w:type="spellStart"/>
      <w:r w:rsidRPr="004C2874">
        <w:rPr>
          <w:rFonts w:ascii="Times New Roman" w:eastAsia="Calibri" w:hAnsi="Times New Roman" w:cs="Times New Roman"/>
          <w:sz w:val="28"/>
          <w:szCs w:val="28"/>
        </w:rPr>
        <w:t>Божович</w:t>
      </w:r>
      <w:proofErr w:type="spellEnd"/>
      <w:proofErr w:type="gramStart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анализируя снижение интереса к учению у учащихся III классов, указывает, что дети по своим возможностям подготовлены к усвоению более сложного материала и на более высоком уровне.   Начальное   обучение   в   большинстве   своем  не дает достаточной нагрузки для интеллектуальной деятельности ребенка, для удовлетворения познавательной потребности. 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2. Способ раскрытия учебного предмета. Учебная деятельность, по мнению В. В. Давыдова, должна отвечать следующим требованиям:</w:t>
      </w:r>
    </w:p>
    <w:p w:rsidR="009E7B78" w:rsidRPr="004C2874" w:rsidRDefault="009E7B78" w:rsidP="009E7B78">
      <w:pPr>
        <w:numPr>
          <w:ilvl w:val="0"/>
          <w:numId w:val="1"/>
        </w:numPr>
        <w:tabs>
          <w:tab w:val="clear" w:pos="1080"/>
          <w:tab w:val="num" w:pos="0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объектом усвоения должны быть теоретические понятия</w:t>
      </w:r>
      <w:r w:rsidRPr="004C2874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9E7B78" w:rsidRPr="004C2874" w:rsidRDefault="009E7B78" w:rsidP="009E7B78">
      <w:pPr>
        <w:numPr>
          <w:ilvl w:val="0"/>
          <w:numId w:val="1"/>
        </w:numPr>
        <w:tabs>
          <w:tab w:val="clear" w:pos="1080"/>
          <w:tab w:val="num" w:pos="0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процесс усвоения должен протекать так, чтобы перед учащимися раскрывались условия происхождения понятий;</w:t>
      </w:r>
    </w:p>
    <w:p w:rsidR="009E7B78" w:rsidRPr="004C2874" w:rsidRDefault="009E7B78" w:rsidP="009E7B78">
      <w:pPr>
        <w:numPr>
          <w:ilvl w:val="0"/>
          <w:numId w:val="1"/>
        </w:numPr>
        <w:tabs>
          <w:tab w:val="clear" w:pos="1080"/>
          <w:tab w:val="num" w:pos="0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результатом усвоения должно быть формирование специальной учебной деятельности</w:t>
      </w:r>
      <w:r w:rsidRPr="004C287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которая имеет свою особую структуру и состоит из таких компонентов как учебная ситуация, учебная задача, учебные действия, действия контроля, и оценки.</w:t>
      </w:r>
    </w:p>
    <w:p w:rsidR="009E7B78" w:rsidRPr="004C2874" w:rsidRDefault="009E7B78" w:rsidP="009E7B7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C2874">
        <w:rPr>
          <w:rFonts w:ascii="Times New Roman" w:eastAsia="Calibri" w:hAnsi="Times New Roman" w:cs="Times New Roman"/>
          <w:sz w:val="28"/>
          <w:szCs w:val="28"/>
        </w:rPr>
        <w:t>Проблемность</w:t>
      </w:r>
      <w:proofErr w:type="spellEnd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обучения. Проблемно – поисковые, </w:t>
      </w:r>
      <w:proofErr w:type="spellStart"/>
      <w:r w:rsidRPr="004C2874">
        <w:rPr>
          <w:rFonts w:ascii="Times New Roman" w:eastAsia="Calibri" w:hAnsi="Times New Roman" w:cs="Times New Roman"/>
          <w:sz w:val="28"/>
          <w:szCs w:val="28"/>
        </w:rPr>
        <w:t>деятельностные</w:t>
      </w:r>
      <w:proofErr w:type="spellEnd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технологии, где ученик вовлекается в процесс самостоятельного   поиска   и   “открытия”   новых    знаний,   решает   задачи проблемного характера. </w:t>
      </w:r>
    </w:p>
    <w:p w:rsidR="009E7B78" w:rsidRPr="004C2874" w:rsidRDefault="009E7B78" w:rsidP="009E7B7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4. Организация  работы над предметом малыми группами. В.Ф.</w:t>
      </w:r>
      <w:proofErr w:type="gramStart"/>
      <w:r w:rsidRPr="004C2874">
        <w:rPr>
          <w:rFonts w:ascii="Times New Roman" w:eastAsia="Calibri" w:hAnsi="Times New Roman" w:cs="Times New Roman"/>
          <w:sz w:val="28"/>
          <w:szCs w:val="28"/>
        </w:rPr>
        <w:t>Моргун</w:t>
      </w:r>
      <w:proofErr w:type="gramEnd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обнаружил, что принцип подбора учащихся при комплектовании малых групп имеет большое мотивационное значение. Если детей с нейтральным отношением к предмету объединить с детьми, которые не любят данный предмет, то после совместной работы первые существенно повышают свой интерес к этому предмету. Если же включить учеников с нейтральным отношением к предмету в группу любящих данный предмет, то отношение к предмету у первых не меняется. В этом же исследовании показано, что большое значение для повышения интереса к изучаемому предмету имеет групповая сплоченность учащихся, работающих малыми группами.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5. Игровой характер учебно-познавательной деятельности является одним из эффективных мотивационных механизмов повышения мыслительной активности обучаемого. 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6. Широкое применение принципа индивидуального и дифференцированного подхода.  Каждый ученик имеет свои особенности, в том числе - и в мотивационной сфере. В идеале пути формирования мотивов учения должны определяться с учетом исходного уровня учебной мотивации каждого учащегося и его индивидуальных особенностей.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7. Стиль  педагогического  взаимодействия. Важную роль в стимулировании познавательного интереса имеет позитивная психологическая атмосфера урока, выбор демократического стиля педагогического взаимодействия: принятие своих учеников независимо от их учебных успехов, преобладание побуждения, поощрения, понимания и поддержки.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8. Использование наглядности в обучении. Чем младше ребёнок, тем больше материал должен подаваться в образной форме. Недаром И. Г. Песталоцци принцип наглядности назвал “золотым правилом” дидактики.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9. Творческие работы по разным предметам, участие в предметных олимпиадах, научно – исследовательская деятельность, проектная деятельность учащихся.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10.   Использование технических средств,  не  только всем привычных ТСО (магнитофона, диапроектора, телевизионных учебных фильмов), но и более  современных, например, компьютера, </w:t>
      </w:r>
      <w:proofErr w:type="spellStart"/>
      <w:r w:rsidRPr="004C2874">
        <w:rPr>
          <w:rFonts w:ascii="Times New Roman" w:eastAsia="Calibri" w:hAnsi="Times New Roman" w:cs="Times New Roman"/>
          <w:sz w:val="28"/>
          <w:szCs w:val="28"/>
        </w:rPr>
        <w:t>медиапроектора</w:t>
      </w:r>
      <w:proofErr w:type="spellEnd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в качестве средства обучения. Все вместе взятое и приводит к формированию у детей познавательной мотивации. Сила мотивации оказывает непосредственное влияние на успешность деятельности: постоянное нарастание силы познавательной мотивации приводит к повышению результативности учебной деятельности. 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Одним из путей, могущих интенсифицировать учебный процесс, оптимизировать его, поднять интерес школьников к изучению предмета, реализовать идеи развивающего обучения является внедрение новых информационно – коммуникационных технологий. 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Актуальность применения ИКТ в образовательном процессе обусловлена тем, что на современном этапе нашего общественного развития происходит информатизация общества и широкое распространение глобальной компьютерной сети Интернет. Компьютерные технологии на сегодняшний день стали уже неотъемлемой частью жизни многих учащихся. Они зачастую воспринимают их с </w:t>
      </w:r>
      <w:proofErr w:type="gramStart"/>
      <w:r w:rsidRPr="004C2874">
        <w:rPr>
          <w:rFonts w:ascii="Times New Roman" w:eastAsia="Calibri" w:hAnsi="Times New Roman" w:cs="Times New Roman"/>
          <w:sz w:val="28"/>
          <w:szCs w:val="28"/>
        </w:rPr>
        <w:t>гораздо большим</w:t>
      </w:r>
      <w:proofErr w:type="gramEnd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интересом, чем обычный школьный учебник.</w:t>
      </w:r>
    </w:p>
    <w:p w:rsidR="009E7B78" w:rsidRDefault="009E7B78" w:rsidP="009E7B78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Информационные  компьютерные технологии предоставляют широкий набор средств и методов для выполнения поставленных задач. Современный учитель должен владеть простейшими приёмами и применять их в своей повседневной практике. Таково веяние времени.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Уроки с использованием информационно-коммуникационных технологий имеют некоторые преимущества.</w:t>
      </w:r>
    </w:p>
    <w:p w:rsidR="009E7B78" w:rsidRPr="004C2874" w:rsidRDefault="009E7B78" w:rsidP="009E7B78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lang w:val="ru-RU"/>
        </w:rPr>
      </w:pPr>
      <w:r w:rsidRPr="004C2874">
        <w:rPr>
          <w:sz w:val="28"/>
          <w:szCs w:val="28"/>
          <w:lang w:val="ru-RU"/>
        </w:rPr>
        <w:t xml:space="preserve">Е.  И. </w:t>
      </w:r>
      <w:proofErr w:type="spellStart"/>
      <w:r w:rsidRPr="004C2874">
        <w:rPr>
          <w:sz w:val="28"/>
          <w:szCs w:val="28"/>
          <w:lang w:val="ru-RU"/>
        </w:rPr>
        <w:t>Машбиц</w:t>
      </w:r>
      <w:proofErr w:type="spellEnd"/>
      <w:r w:rsidRPr="004C2874">
        <w:rPr>
          <w:sz w:val="28"/>
          <w:szCs w:val="28"/>
          <w:lang w:val="ru-RU"/>
        </w:rPr>
        <w:t xml:space="preserve">  к   набору     существенных  преимуществ </w:t>
      </w:r>
      <w:r w:rsidRPr="004C2874">
        <w:rPr>
          <w:sz w:val="28"/>
          <w:szCs w:val="28"/>
        </w:rPr>
        <w:t> </w:t>
      </w:r>
      <w:r w:rsidRPr="004C2874">
        <w:rPr>
          <w:sz w:val="28"/>
          <w:szCs w:val="28"/>
          <w:lang w:val="ru-RU"/>
        </w:rPr>
        <w:t xml:space="preserve"> использования</w:t>
      </w:r>
      <w:r w:rsidRPr="004C2874">
        <w:rPr>
          <w:sz w:val="28"/>
          <w:szCs w:val="28"/>
        </w:rPr>
        <w:t> </w:t>
      </w:r>
      <w:r w:rsidRPr="004C2874">
        <w:rPr>
          <w:sz w:val="28"/>
          <w:szCs w:val="28"/>
          <w:lang w:val="ru-RU"/>
        </w:rPr>
        <w:t>компьютера</w:t>
      </w:r>
      <w:r w:rsidRPr="004C2874">
        <w:rPr>
          <w:sz w:val="28"/>
          <w:szCs w:val="28"/>
        </w:rPr>
        <w:t> </w:t>
      </w:r>
      <w:r w:rsidRPr="004C2874">
        <w:rPr>
          <w:sz w:val="28"/>
          <w:szCs w:val="28"/>
          <w:lang w:val="ru-RU"/>
        </w:rPr>
        <w:t>в</w:t>
      </w:r>
      <w:r w:rsidRPr="004C2874">
        <w:rPr>
          <w:sz w:val="28"/>
          <w:szCs w:val="28"/>
        </w:rPr>
        <w:t> </w:t>
      </w:r>
      <w:r w:rsidRPr="004C2874">
        <w:rPr>
          <w:sz w:val="28"/>
          <w:szCs w:val="28"/>
          <w:lang w:val="ru-RU"/>
        </w:rPr>
        <w:t xml:space="preserve"> обучении перед традиционными занятиями относит следующее: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1.  Информационные технологии значительно расширяют возможности предъявления учебной  информации. Применение цвета, графики, звука, анимации, всех современных средств видеотехники позволяет воссоздавать реальную обстановку деятельности. Компьютер — оперативное средство наглядности в обучении. Мультимедиа позволяют сочетать вербальную и наглядно-чувственную информацию, созданию актуальной настройки на учение. </w:t>
      </w:r>
      <w:proofErr w:type="gramStart"/>
      <w:r w:rsidRPr="004C2874">
        <w:rPr>
          <w:rFonts w:ascii="Times New Roman" w:eastAsia="Calibri" w:hAnsi="Times New Roman" w:cs="Times New Roman"/>
          <w:sz w:val="28"/>
          <w:szCs w:val="28"/>
        </w:rPr>
        <w:t>(Люди запоминают только 20% того, что они видят, и 30% того, что они слышат.</w:t>
      </w:r>
      <w:proofErr w:type="gramEnd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2874">
        <w:rPr>
          <w:rFonts w:ascii="Times New Roman" w:eastAsia="Calibri" w:hAnsi="Times New Roman" w:cs="Times New Roman"/>
          <w:sz w:val="28"/>
          <w:szCs w:val="28"/>
        </w:rPr>
        <w:t>Также запоминается 50% того, что видят и слышат, и целых 80% того, что они видят, слышат, и делают одновременно.)</w:t>
      </w:r>
      <w:proofErr w:type="gramEnd"/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2.  Компьютер позволяет существенно повысить мотивацию младших  школьников   к обучению, за счёт смены видов деятельности, необычности, яркости, насыщенности,  динамичности  урока;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3.  Использование  ИКТ  в  учебном  процессе  увеличивает возможности постановки учебных  задач и управления  процессом  их решения. Компьютеры позволяют строить и анализировать модели различных предметов, ситуаций, явлений.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4.  ИКТ  вовлекают  учащихся в  учебный  процесс</w:t>
      </w:r>
      <w:proofErr w:type="gramStart"/>
      <w:r w:rsidRPr="004C2874">
        <w:rPr>
          <w:rFonts w:ascii="Times New Roman" w:eastAsia="Calibri" w:hAnsi="Times New Roman" w:cs="Times New Roman"/>
          <w:sz w:val="28"/>
          <w:szCs w:val="28"/>
        </w:rPr>
        <w:t> ,</w:t>
      </w:r>
      <w:proofErr w:type="gramEnd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способствуя наиболее широкому раскрытию их способностей, активизации умственной деятельности. В  том  числе и </w:t>
      </w:r>
      <w:r w:rsidRPr="004C2874">
        <w:rPr>
          <w:rFonts w:ascii="Times New Roman" w:eastAsia="Calibri" w:hAnsi="Times New Roman" w:cs="Times New Roman"/>
          <w:bCs/>
          <w:sz w:val="28"/>
          <w:szCs w:val="28"/>
        </w:rPr>
        <w:t>самостоятельное получение учащимися дополнительных знаний.</w:t>
      </w: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5.   ИКТ     позволяют   качественно    изменять    контроль     деятельности</w:t>
      </w:r>
    </w:p>
    <w:p w:rsidR="009E7B78" w:rsidRPr="004C2874" w:rsidRDefault="009E7B78" w:rsidP="009E7B7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учащихся, обеспечивая при этом гибкость управления  учебным  процессом. </w:t>
      </w:r>
      <w:r w:rsidRPr="004C2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ИКТ позволяет сделать это процесс более индивидуализированным. 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6.  Компьютер способствует формированию у учащихся рефлексии. Обучающая программа дает возможность обучающимся наглядно представить результат своих действий, определить этап  в  решении задачи, на котором сделана ошибка, и исправить ее. Особенностью компьютерного (программированного) обучения является </w:t>
      </w:r>
      <w:proofErr w:type="spellStart"/>
      <w:r w:rsidRPr="004C2874">
        <w:rPr>
          <w:rFonts w:ascii="Times New Roman" w:eastAsia="Calibri" w:hAnsi="Times New Roman" w:cs="Times New Roman"/>
          <w:sz w:val="28"/>
          <w:szCs w:val="28"/>
        </w:rPr>
        <w:t>пошаговость</w:t>
      </w:r>
      <w:proofErr w:type="spellEnd"/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 самостоятельной деятельности учащихся, способствующая активизации учебного процесса, а также наличие оперативной обратной связи, на основе которой возможна индивидуализация и дифференциация обучения.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информационно-компьютерные технологии позволяют делать обучение проблемным, творческим, ориентированным на исследовательскую активность, так как, их использование повышает возможности применения проектного метода обучения. 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ИКТ допускает возможность постоянного обновления;  имеет небольшие затраты на публикацию и размножение;  допускает возможность размещения в нем интерактивных </w:t>
      </w:r>
      <w:proofErr w:type="spellStart"/>
      <w:r w:rsidRPr="004C2874">
        <w:rPr>
          <w:rFonts w:ascii="Times New Roman" w:eastAsia="Calibri" w:hAnsi="Times New Roman" w:cs="Times New Roman"/>
          <w:sz w:val="28"/>
          <w:szCs w:val="28"/>
        </w:rPr>
        <w:t>веб-элементов</w:t>
      </w:r>
      <w:proofErr w:type="spellEnd"/>
      <w:r w:rsidRPr="004C2874">
        <w:rPr>
          <w:rFonts w:ascii="Times New Roman" w:eastAsia="Calibri" w:hAnsi="Times New Roman" w:cs="Times New Roman"/>
          <w:sz w:val="28"/>
          <w:szCs w:val="28"/>
        </w:rPr>
        <w:t>, например, тестов или рабочей тетради;  допускает возможность нелинейность прохождения материала благодаря множеству гиперссылок;  устанавливает гиперсвязь с дополнительной литературой в электронных библиотеках или образовательных сайтах.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>Организация уроков с применением мультимедиа технологий дает возможность экономить время, тем самым оптимизируя изложение учебного материала, за счет использования очень простых, доступных любому ученику средств. Все  это  говорит за  то, чтобы ИКТ применялись с первых дней обучения детей в школе.</w:t>
      </w:r>
    </w:p>
    <w:p w:rsidR="009E7B78" w:rsidRPr="004C2874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Внедрение информационных технологий основано на учете следующих возрастных особенностей учащихся: </w:t>
      </w:r>
    </w:p>
    <w:p w:rsidR="009E7B78" w:rsidRPr="004C2874" w:rsidRDefault="009E7B78" w:rsidP="009E7B78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lang w:val="ru-RU"/>
        </w:rPr>
      </w:pPr>
      <w:r w:rsidRPr="004C2874">
        <w:rPr>
          <w:sz w:val="28"/>
          <w:szCs w:val="28"/>
          <w:lang w:val="ru-RU"/>
        </w:rPr>
        <w:t xml:space="preserve">- в начальной школе происходит смена ведущей деятельности ребенка с игровой на </w:t>
      </w:r>
      <w:proofErr w:type="gramStart"/>
      <w:r w:rsidRPr="004C2874">
        <w:rPr>
          <w:sz w:val="28"/>
          <w:szCs w:val="28"/>
          <w:lang w:val="ru-RU"/>
        </w:rPr>
        <w:t>учебную</w:t>
      </w:r>
      <w:proofErr w:type="gramEnd"/>
      <w:r w:rsidRPr="004C2874">
        <w:rPr>
          <w:sz w:val="28"/>
          <w:szCs w:val="28"/>
          <w:lang w:val="ru-RU"/>
        </w:rPr>
        <w:t xml:space="preserve">. </w:t>
      </w:r>
      <w:proofErr w:type="gramStart"/>
      <w:r w:rsidRPr="004C2874">
        <w:rPr>
          <w:sz w:val="28"/>
          <w:szCs w:val="28"/>
          <w:lang w:val="ru-RU"/>
        </w:rPr>
        <w:t>Использование игровых возможностей компьютера в сочетании с дидактическими позволяет сделать этот процесс более плавным;</w:t>
      </w:r>
      <w:proofErr w:type="gramEnd"/>
    </w:p>
    <w:p w:rsidR="009E7B78" w:rsidRPr="004C2874" w:rsidRDefault="009E7B78" w:rsidP="009E7B78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lang w:val="ru-RU"/>
        </w:rPr>
      </w:pPr>
      <w:r w:rsidRPr="004C2874">
        <w:rPr>
          <w:sz w:val="28"/>
          <w:szCs w:val="28"/>
          <w:lang w:val="ru-RU"/>
        </w:rPr>
        <w:t>- большая часть знаний, умений и навыков, полученных на уроках, ещё не используется младшими школьниками во внеурочной деятельности; их практическая ценность утрачивается, а прочность – существенно снижается. Применение же полученных знаний, умений и навыков в компьютерной среде приводит к их актуализации и мотивации их приобретения;</w:t>
      </w:r>
    </w:p>
    <w:p w:rsidR="009E7B78" w:rsidRPr="004C2874" w:rsidRDefault="009E7B78" w:rsidP="009E7B78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C2874">
        <w:rPr>
          <w:rFonts w:ascii="Times New Roman" w:hAnsi="Times New Roman"/>
          <w:sz w:val="28"/>
          <w:szCs w:val="28"/>
          <w:lang w:val="ru-RU"/>
        </w:rPr>
        <w:t xml:space="preserve">- высокая степень эмоциональности младших школьников значительно сдерживается строгими рамками учебного процесса. Занятия же на компьютере позволяют частично разрядить высокую эмоциональную напряженность и оживить учебный процесс; </w:t>
      </w:r>
    </w:p>
    <w:p w:rsidR="009E7B78" w:rsidRPr="004C2874" w:rsidRDefault="009E7B78" w:rsidP="009E7B78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C2874">
        <w:rPr>
          <w:rFonts w:ascii="Times New Roman" w:hAnsi="Times New Roman"/>
          <w:sz w:val="28"/>
          <w:szCs w:val="28"/>
          <w:lang w:val="ru-RU"/>
        </w:rPr>
        <w:t xml:space="preserve">-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4C2874">
        <w:rPr>
          <w:rFonts w:ascii="Times New Roman" w:hAnsi="Times New Roman"/>
          <w:sz w:val="28"/>
          <w:szCs w:val="28"/>
          <w:lang w:val="ru-RU"/>
        </w:rPr>
        <w:t>нельзя</w:t>
      </w:r>
      <w:proofErr w:type="gramEnd"/>
      <w:r w:rsidRPr="004C2874">
        <w:rPr>
          <w:rFonts w:ascii="Times New Roman" w:hAnsi="Times New Roman"/>
          <w:sz w:val="28"/>
          <w:szCs w:val="28"/>
          <w:lang w:val="ru-RU"/>
        </w:rPr>
        <w:t xml:space="preserve"> кстати, приходится яркость  и  занимательность  компьютерных  слайдов,  анимации.</w:t>
      </w:r>
    </w:p>
    <w:p w:rsidR="009E7B78" w:rsidRPr="004C2874" w:rsidRDefault="009E7B78" w:rsidP="009E7B78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C287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4C2874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4C2874">
        <w:rPr>
          <w:rFonts w:ascii="Times New Roman" w:hAnsi="Times New Roman"/>
          <w:sz w:val="28"/>
          <w:szCs w:val="28"/>
          <w:lang w:val="ru-RU"/>
        </w:rPr>
        <w:t>ультимедиа-учебники   призваны  автоматизировать все основные этапы</w:t>
      </w:r>
    </w:p>
    <w:p w:rsidR="009E7B78" w:rsidRPr="004C2874" w:rsidRDefault="009E7B78" w:rsidP="009E7B7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C2874">
        <w:rPr>
          <w:rFonts w:ascii="Times New Roman" w:hAnsi="Times New Roman"/>
          <w:sz w:val="28"/>
          <w:szCs w:val="28"/>
          <w:lang w:val="ru-RU"/>
        </w:rPr>
        <w:t>обучения - от изложения учебного материала до контроля знаний и выставления итоговых оценок. При этом весь обязательный учебный материал переводится в яркую, увлекательную, с разумной долей игрового подхода,</w:t>
      </w:r>
      <w:r w:rsidRPr="004C2874">
        <w:rPr>
          <w:rFonts w:ascii="Times New Roman" w:hAnsi="Times New Roman"/>
          <w:sz w:val="28"/>
          <w:szCs w:val="28"/>
        </w:rPr>
        <w:t> </w:t>
      </w:r>
      <w:r w:rsidRPr="004C28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2874">
        <w:rPr>
          <w:rFonts w:ascii="Times New Roman" w:hAnsi="Times New Roman"/>
          <w:sz w:val="28"/>
          <w:szCs w:val="28"/>
          <w:lang w:val="ru-RU"/>
        </w:rPr>
        <w:t>мультимедийную</w:t>
      </w:r>
      <w:proofErr w:type="spellEnd"/>
      <w:r w:rsidRPr="004C2874">
        <w:rPr>
          <w:rFonts w:ascii="Times New Roman" w:hAnsi="Times New Roman"/>
          <w:sz w:val="28"/>
          <w:szCs w:val="28"/>
          <w:lang w:val="ru-RU"/>
        </w:rPr>
        <w:t xml:space="preserve"> форму с широким использованием графики, анимации, в том числе интерактивной, звуковых эффектов и голосового сопровождения, включением</w:t>
      </w:r>
      <w:r w:rsidRPr="004C2874">
        <w:rPr>
          <w:rFonts w:ascii="Times New Roman" w:hAnsi="Times New Roman"/>
          <w:sz w:val="28"/>
          <w:szCs w:val="28"/>
        </w:rPr>
        <w:t> </w:t>
      </w:r>
      <w:r w:rsidRPr="004C2874">
        <w:rPr>
          <w:rFonts w:ascii="Times New Roman" w:hAnsi="Times New Roman"/>
          <w:sz w:val="28"/>
          <w:szCs w:val="28"/>
          <w:lang w:val="ru-RU"/>
        </w:rPr>
        <w:t xml:space="preserve"> видеофрагментов.</w:t>
      </w:r>
    </w:p>
    <w:p w:rsidR="009E7B78" w:rsidRDefault="009E7B78" w:rsidP="009E7B7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7B78">
        <w:rPr>
          <w:rFonts w:ascii="Times New Roman" w:eastAsia="Calibri" w:hAnsi="Times New Roman" w:cs="Times New Roman"/>
          <w:sz w:val="28"/>
          <w:szCs w:val="28"/>
        </w:rPr>
        <w:t>Учитывая психологические особенности младшего школьника, работа с использованием ИКТ должна быть чётко продумана и дозирована. Обучение младших школьников с компьютерной поддержкой регулируется сейчас двумя требованиями – гигиеническими и учебными. Существуют  специальные  требования современного санитарного законодательства (</w:t>
      </w:r>
      <w:proofErr w:type="spellStart"/>
      <w:r w:rsidRPr="009E7B7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9E7B78">
        <w:rPr>
          <w:rFonts w:ascii="Times New Roman" w:eastAsia="Calibri" w:hAnsi="Times New Roman" w:cs="Times New Roman"/>
          <w:sz w:val="28"/>
          <w:szCs w:val="28"/>
        </w:rPr>
        <w:t xml:space="preserve"> 2.2.2.542-96 "Гигиенические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B78">
        <w:rPr>
          <w:rFonts w:ascii="Times New Roman" w:eastAsia="Calibri" w:hAnsi="Times New Roman" w:cs="Times New Roman"/>
          <w:sz w:val="28"/>
          <w:szCs w:val="28"/>
        </w:rPr>
        <w:t>видеодисплейным</w:t>
      </w:r>
      <w:proofErr w:type="spellEnd"/>
      <w:r w:rsidRPr="009E7B78">
        <w:rPr>
          <w:rFonts w:ascii="Times New Roman" w:eastAsia="Calibri" w:hAnsi="Times New Roman" w:cs="Times New Roman"/>
          <w:sz w:val="28"/>
          <w:szCs w:val="28"/>
        </w:rPr>
        <w:t xml:space="preserve"> терминалам, персональным электронно-вычислительным машинами организации работы") Для профилактики зрительного и общего утомления на уроках необходимо соблюдать специальные рекомендации. Таким образом, применение ИТК на уроках должно носить щадящий характер. </w:t>
      </w:r>
    </w:p>
    <w:p w:rsidR="009E7B78" w:rsidRPr="009E7B78" w:rsidRDefault="009E7B78" w:rsidP="009E7B7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9E7B78" w:rsidRPr="009E7B78" w:rsidRDefault="009E7B78" w:rsidP="009E7B78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874">
        <w:rPr>
          <w:rFonts w:ascii="Times New Roman" w:eastAsia="Calibri" w:hAnsi="Times New Roman" w:cs="Times New Roman"/>
          <w:sz w:val="28"/>
          <w:szCs w:val="28"/>
        </w:rPr>
        <w:t xml:space="preserve">В заключении следует отметить, несмотря на то, что использование ИКТ существенно влияет на развитие познавательной мотивации учащихся, однако нельзя применять их слепо. Процесс построения учебного процесса с использованием ИКТ и их разработка должны быть продуманы методически </w:t>
      </w:r>
      <w:r w:rsidRPr="009E7B78">
        <w:rPr>
          <w:rFonts w:ascii="Times New Roman" w:eastAsia="Calibri" w:hAnsi="Times New Roman" w:cs="Times New Roman"/>
          <w:sz w:val="28"/>
          <w:szCs w:val="28"/>
        </w:rPr>
        <w:t>и обоснованы научно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9E7B78" w:rsidRPr="009E7B78" w:rsidSect="00A222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5CCF"/>
    <w:multiLevelType w:val="singleLevel"/>
    <w:tmpl w:val="60ECD71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A222D1"/>
    <w:rsid w:val="00017166"/>
    <w:rsid w:val="00816773"/>
    <w:rsid w:val="009E7B78"/>
    <w:rsid w:val="00A222D1"/>
    <w:rsid w:val="00EA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7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rmal (Web)"/>
    <w:basedOn w:val="a"/>
    <w:rsid w:val="009E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2013-04-01T15:06:00Z</dcterms:created>
  <dcterms:modified xsi:type="dcterms:W3CDTF">2013-04-01T15:29:00Z</dcterms:modified>
</cp:coreProperties>
</file>