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42C" w:rsidRPr="00F3042C" w:rsidRDefault="00F3042C" w:rsidP="00F3042C">
      <w:pPr>
        <w:spacing w:before="100" w:beforeAutospacing="1" w:after="100" w:afterAutospacing="1" w:line="240" w:lineRule="auto"/>
        <w:jc w:val="center"/>
        <w:rPr>
          <w:rFonts w:ascii="Georgia" w:eastAsia="Times New Roman" w:hAnsi="Georgia" w:cs="Times New Roman"/>
          <w:b/>
          <w:bCs/>
          <w:color w:val="000000"/>
          <w:sz w:val="27"/>
          <w:szCs w:val="27"/>
          <w:shd w:val="clear" w:color="auto" w:fill="D9D2E9"/>
        </w:rPr>
      </w:pPr>
      <w:r w:rsidRPr="00F3042C">
        <w:rPr>
          <w:rFonts w:ascii="Georgia" w:eastAsia="Times New Roman" w:hAnsi="Georgia" w:cs="Times New Roman"/>
          <w:b/>
          <w:bCs/>
          <w:color w:val="FF6600"/>
          <w:sz w:val="48"/>
          <w:szCs w:val="48"/>
          <w:shd w:val="clear" w:color="auto" w:fill="D9D2E9"/>
        </w:rPr>
        <w:t> </w:t>
      </w:r>
      <w:r w:rsidRPr="00F3042C">
        <w:rPr>
          <w:rFonts w:ascii="Georgia" w:eastAsia="Times New Roman" w:hAnsi="Georgia" w:cs="Times New Roman"/>
          <w:b/>
          <w:bCs/>
          <w:color w:val="FF0000"/>
          <w:sz w:val="24"/>
          <w:szCs w:val="24"/>
          <w:u w:val="single"/>
          <w:shd w:val="clear" w:color="auto" w:fill="D9D2E9"/>
        </w:rPr>
        <w:t>ДЛЯ РАЗВИТИЯ УМЕНИЙ</w:t>
      </w:r>
      <w:r w:rsidRPr="00F3042C">
        <w:rPr>
          <w:rFonts w:ascii="Georgia" w:eastAsia="Times New Roman" w:hAnsi="Georgia" w:cs="Times New Roman"/>
          <w:b/>
          <w:bCs/>
          <w:color w:val="FF0000"/>
          <w:sz w:val="24"/>
          <w:szCs w:val="24"/>
          <w:u w:val="single"/>
        </w:rPr>
        <w:t> </w:t>
      </w:r>
      <w:r w:rsidRPr="00F3042C">
        <w:rPr>
          <w:rFonts w:ascii="Georgia" w:eastAsia="Times New Roman" w:hAnsi="Georgia" w:cs="Times New Roman"/>
          <w:b/>
          <w:bCs/>
          <w:color w:val="FF0000"/>
          <w:sz w:val="24"/>
          <w:szCs w:val="24"/>
          <w:u w:val="single"/>
          <w:shd w:val="clear" w:color="auto" w:fill="D9D2E9"/>
        </w:rPr>
        <w:t>  БЕЗОПАСНОГО ПОВЕДЕНИЯ</w:t>
      </w:r>
      <w:r w:rsidRPr="00F3042C">
        <w:rPr>
          <w:rFonts w:ascii="Georgia" w:eastAsia="Times New Roman" w:hAnsi="Georgia" w:cs="Times New Roman"/>
          <w:b/>
          <w:bCs/>
          <w:color w:val="FF0000"/>
          <w:sz w:val="24"/>
          <w:szCs w:val="24"/>
          <w:u w:val="single"/>
        </w:rPr>
        <w:t> </w:t>
      </w:r>
      <w:r w:rsidRPr="00F3042C">
        <w:rPr>
          <w:rFonts w:ascii="Georgia" w:eastAsia="Times New Roman" w:hAnsi="Georgia" w:cs="Times New Roman"/>
          <w:b/>
          <w:bCs/>
          <w:color w:val="FF6600"/>
          <w:sz w:val="24"/>
          <w:szCs w:val="24"/>
          <w:u w:val="single"/>
          <w:shd w:val="clear" w:color="auto" w:fill="D9D2E9"/>
        </w:rPr>
        <w:t> </w:t>
      </w:r>
      <w:r w:rsidRPr="00F3042C">
        <w:rPr>
          <w:rFonts w:ascii="Georgia" w:eastAsia="Times New Roman" w:hAnsi="Georgia" w:cs="Times New Roman"/>
          <w:b/>
          <w:bCs/>
          <w:color w:val="FF0000"/>
          <w:sz w:val="24"/>
          <w:szCs w:val="24"/>
          <w:u w:val="single"/>
          <w:shd w:val="clear" w:color="auto" w:fill="D9D2E9"/>
        </w:rPr>
        <w:t>НА</w:t>
      </w:r>
      <w:r w:rsidRPr="00F3042C">
        <w:rPr>
          <w:rFonts w:ascii="Dollar" w:eastAsia="Times New Roman" w:hAnsi="Dollar" w:cs="Times New Roman"/>
          <w:b/>
          <w:bCs/>
          <w:color w:val="FF0000"/>
          <w:sz w:val="24"/>
          <w:szCs w:val="24"/>
          <w:u w:val="single"/>
        </w:rPr>
        <w:t> </w:t>
      </w:r>
      <w:r w:rsidRPr="00F3042C">
        <w:rPr>
          <w:rFonts w:ascii="Georgia" w:eastAsia="Times New Roman" w:hAnsi="Georgia" w:cs="Times New Roman"/>
          <w:b/>
          <w:bCs/>
          <w:color w:val="FF0000"/>
          <w:sz w:val="24"/>
          <w:szCs w:val="24"/>
          <w:u w:val="single"/>
          <w:shd w:val="clear" w:color="auto" w:fill="D9D2E9"/>
        </w:rPr>
        <w:t>ДОРОГЕ</w:t>
      </w:r>
      <w:r w:rsidRPr="00F3042C">
        <w:rPr>
          <w:rFonts w:ascii="Georgia" w:eastAsia="Times New Roman" w:hAnsi="Georgia" w:cs="Times New Roman"/>
          <w:b/>
          <w:bCs/>
          <w:color w:val="FF6600"/>
          <w:sz w:val="24"/>
          <w:szCs w:val="24"/>
          <w:u w:val="single"/>
          <w:shd w:val="clear" w:color="auto" w:fill="D9D2E9"/>
        </w:rPr>
        <w:t> </w:t>
      </w:r>
      <w:r w:rsidRPr="00F3042C">
        <w:rPr>
          <w:rFonts w:ascii="Georgia" w:eastAsia="Times New Roman" w:hAnsi="Georgia" w:cs="Times New Roman"/>
          <w:b/>
          <w:bCs/>
          <w:color w:val="FF6600"/>
          <w:sz w:val="24"/>
          <w:szCs w:val="24"/>
          <w:u w:val="single"/>
        </w:rPr>
        <w:t> </w:t>
      </w:r>
      <w:r w:rsidRPr="00F3042C">
        <w:rPr>
          <w:rFonts w:ascii="Georgia" w:eastAsia="Times New Roman" w:hAnsi="Georgia" w:cs="Times New Roman"/>
          <w:b/>
          <w:bCs/>
          <w:color w:val="008000"/>
          <w:sz w:val="24"/>
          <w:szCs w:val="24"/>
          <w:u w:val="single"/>
          <w:shd w:val="clear" w:color="auto" w:fill="D9D2E9"/>
        </w:rPr>
        <w:t>РОДИТЕЛИ </w:t>
      </w:r>
      <w:r w:rsidRPr="00F3042C">
        <w:rPr>
          <w:rFonts w:ascii="Georgia" w:eastAsia="Times New Roman" w:hAnsi="Georgia" w:cs="Times New Roman"/>
          <w:b/>
          <w:bCs/>
          <w:color w:val="008000"/>
          <w:sz w:val="24"/>
          <w:szCs w:val="24"/>
          <w:u w:val="single"/>
        </w:rPr>
        <w:t> </w:t>
      </w:r>
      <w:r w:rsidRPr="00F3042C">
        <w:rPr>
          <w:rFonts w:ascii="Georgia" w:eastAsia="Times New Roman" w:hAnsi="Georgia" w:cs="Times New Roman"/>
          <w:b/>
          <w:bCs/>
          <w:color w:val="008000"/>
          <w:sz w:val="24"/>
          <w:szCs w:val="24"/>
          <w:u w:val="single"/>
          <w:shd w:val="clear" w:color="auto" w:fill="D9D2E9"/>
        </w:rPr>
        <w:t>ДОЛЖНЫ ПРИВИТЬ ДЕТЯМ </w:t>
      </w:r>
      <w:r w:rsidRPr="00F3042C">
        <w:rPr>
          <w:rFonts w:ascii="Georgia" w:eastAsia="Times New Roman" w:hAnsi="Georgia" w:cs="Times New Roman"/>
          <w:b/>
          <w:bCs/>
          <w:color w:val="008000"/>
          <w:sz w:val="24"/>
          <w:szCs w:val="24"/>
          <w:u w:val="single"/>
        </w:rPr>
        <w:t> </w:t>
      </w:r>
      <w:r w:rsidRPr="00F3042C">
        <w:rPr>
          <w:rFonts w:ascii="Georgia" w:eastAsia="Times New Roman" w:hAnsi="Georgia" w:cs="Times New Roman"/>
          <w:b/>
          <w:bCs/>
          <w:color w:val="008000"/>
          <w:sz w:val="24"/>
          <w:szCs w:val="24"/>
          <w:u w:val="single"/>
          <w:shd w:val="clear" w:color="auto" w:fill="D9D2E9"/>
        </w:rPr>
        <w:t>СЛЕДУЮЩИЕ НАВЫКИ:</w:t>
      </w:r>
    </w:p>
    <w:p w:rsidR="00F3042C" w:rsidRPr="00F3042C" w:rsidRDefault="00F3042C" w:rsidP="00F3042C">
      <w:pPr>
        <w:spacing w:after="0" w:line="240" w:lineRule="auto"/>
        <w:rPr>
          <w:rFonts w:ascii="Times New Roman" w:eastAsia="Times New Roman" w:hAnsi="Times New Roman" w:cs="Times New Roman"/>
          <w:sz w:val="24"/>
          <w:szCs w:val="24"/>
        </w:rPr>
      </w:pPr>
      <w:r w:rsidRPr="00F3042C">
        <w:rPr>
          <w:rFonts w:ascii="Times New Roman" w:eastAsia="Times New Roman" w:hAnsi="Times New Roman" w:cs="Times New Roman"/>
          <w:color w:val="660000"/>
          <w:sz w:val="24"/>
          <w:szCs w:val="24"/>
        </w:rPr>
        <w:t>§ 1.  Переходить улицу только под прямым углом к проезжей части;</w:t>
      </w:r>
      <w:r w:rsidRPr="00F3042C">
        <w:rPr>
          <w:rFonts w:ascii="Times New Roman" w:eastAsia="Times New Roman" w:hAnsi="Times New Roman" w:cs="Times New Roman"/>
          <w:color w:val="660000"/>
          <w:sz w:val="24"/>
          <w:szCs w:val="24"/>
        </w:rPr>
        <w:br/>
        <w:t>§ 2.  Если на перекрёстке несколько светофоров, смотреть надо на тот, что находится на противоположной стороне дороги, которую нужно перейти;</w:t>
      </w:r>
      <w:r w:rsidRPr="00F3042C">
        <w:rPr>
          <w:rFonts w:ascii="Times New Roman" w:eastAsia="Times New Roman" w:hAnsi="Times New Roman" w:cs="Times New Roman"/>
          <w:color w:val="660000"/>
          <w:sz w:val="24"/>
          <w:szCs w:val="24"/>
        </w:rPr>
        <w:br/>
        <w:t>§ 3. На перекрёстках надо быть внимательными и смотреть на машины, выполняющие повороты. Сигналы светофора для этих водителей и пешеходов могут совпадать. Но приоритет (право двигаться первыми) имеют пешеходы, если они не успели перейти дорогу. Намерения водителя повернуть направо или налево можно узнать по включению мигающих ламп сигналов поворота на левой или правой стороне автомобиля;</w:t>
      </w:r>
      <w:r w:rsidRPr="00F3042C">
        <w:rPr>
          <w:rFonts w:ascii="Times New Roman" w:eastAsia="Times New Roman" w:hAnsi="Times New Roman" w:cs="Times New Roman"/>
          <w:color w:val="660000"/>
          <w:sz w:val="24"/>
          <w:szCs w:val="24"/>
        </w:rPr>
        <w:br/>
        <w:t>§ 4.   При переходе проезжей части дороги с двусторонним движением  надо, подойдя к ней, остановится, посмотреть вокруг, налево, направо и ещё раз налево. При отсутствии машин переходить дорогу, контролируя ситуацию. Если дорога узкая, то надо так рассчитать переход, чтобы не останавливаться посередине, поскольку машины могут пойти на обгон и наехать на пешехода;</w:t>
      </w:r>
      <w:r w:rsidRPr="00F3042C">
        <w:rPr>
          <w:rFonts w:ascii="Times New Roman" w:eastAsia="Times New Roman" w:hAnsi="Times New Roman" w:cs="Times New Roman"/>
          <w:color w:val="660000"/>
          <w:sz w:val="24"/>
          <w:szCs w:val="24"/>
        </w:rPr>
        <w:br/>
        <w:t>§ 5. При переходе дороги с односторонним движением надо остановиться перед ней и посмотреть вокруг, налево и направо, учитывая, что специальный транспорт («скорая помощь», машины милиции, противопожарной и аварийных служб при включенных сигналах) могут ехать навстречу транспортному потоку;</w:t>
      </w:r>
      <w:r w:rsidRPr="00F3042C">
        <w:rPr>
          <w:rFonts w:ascii="Times New Roman" w:eastAsia="Times New Roman" w:hAnsi="Times New Roman" w:cs="Times New Roman"/>
          <w:color w:val="660000"/>
          <w:sz w:val="24"/>
          <w:szCs w:val="24"/>
        </w:rPr>
        <w:br/>
        <w:t>§ 6.  При переходе дороги с двусторонним движением и трамвайными путями следует остановиться, подойдя к краю проезжей части, и посмотреть вокруг, налево, направо и ещё раз налево. Если машин нет, дойти до трамвайных путей, остановиться и опять посмотреть налево и направо, т.к. по трамвайным путям могут двигаться машины. Убедившись в безопасности, переходить дорогу до конца.</w:t>
      </w:r>
    </w:p>
    <w:p w:rsidR="00F3042C" w:rsidRPr="00F3042C" w:rsidRDefault="00F3042C" w:rsidP="00F3042C">
      <w:pPr>
        <w:spacing w:after="0" w:line="240" w:lineRule="auto"/>
        <w:jc w:val="center"/>
        <w:rPr>
          <w:rFonts w:ascii="Times New Roman" w:eastAsia="Times New Roman" w:hAnsi="Times New Roman" w:cs="Times New Roman"/>
          <w:sz w:val="24"/>
          <w:szCs w:val="24"/>
        </w:rPr>
      </w:pPr>
    </w:p>
    <w:p w:rsidR="00F3042C" w:rsidRPr="00F3042C" w:rsidRDefault="00F3042C" w:rsidP="00F3042C">
      <w:pPr>
        <w:spacing w:after="270" w:line="240" w:lineRule="auto"/>
        <w:jc w:val="center"/>
        <w:rPr>
          <w:rFonts w:ascii="Georgia" w:eastAsia="Times New Roman" w:hAnsi="Georgia" w:cs="Times New Roman"/>
          <w:b/>
          <w:bCs/>
          <w:color w:val="0000FF"/>
          <w:sz w:val="27"/>
          <w:szCs w:val="27"/>
          <w:shd w:val="clear" w:color="auto" w:fill="D9D2E9"/>
        </w:rPr>
      </w:pPr>
      <w:r w:rsidRPr="00F3042C">
        <w:rPr>
          <w:rFonts w:ascii="Georgia" w:eastAsia="Times New Roman" w:hAnsi="Georgia" w:cs="Times New Roman"/>
          <w:b/>
          <w:bCs/>
          <w:color w:val="0000FF"/>
          <w:sz w:val="27"/>
          <w:szCs w:val="27"/>
          <w:u w:val="single"/>
          <w:shd w:val="clear" w:color="auto" w:fill="D9D2E9"/>
        </w:rPr>
        <w:t>ЗАГАДКИ ПРО СВЕТОФОР</w:t>
      </w:r>
      <w:r w:rsidRPr="00F3042C">
        <w:rPr>
          <w:rFonts w:ascii="Georgia" w:eastAsia="Times New Roman" w:hAnsi="Georgia" w:cs="Times New Roman"/>
          <w:b/>
          <w:bCs/>
          <w:color w:val="0000FF"/>
          <w:sz w:val="27"/>
          <w:szCs w:val="27"/>
          <w:shd w:val="clear" w:color="auto" w:fill="D9D2E9"/>
        </w:rPr>
        <w:br/>
      </w:r>
    </w:p>
    <w:p w:rsidR="00F3042C" w:rsidRPr="00F3042C" w:rsidRDefault="00F3042C" w:rsidP="00F3042C">
      <w:pPr>
        <w:shd w:val="clear" w:color="auto" w:fill="FFFFFF"/>
        <w:spacing w:before="168" w:after="100" w:afterAutospacing="1" w:line="384" w:lineRule="atLeast"/>
        <w:jc w:val="center"/>
        <w:rPr>
          <w:rFonts w:ascii="Georgia" w:eastAsia="Times New Roman" w:hAnsi="Georgia" w:cs="Times New Roman"/>
          <w:b/>
          <w:bCs/>
          <w:color w:val="0000FF"/>
          <w:sz w:val="27"/>
          <w:szCs w:val="27"/>
          <w:shd w:val="clear" w:color="auto" w:fill="D9D2E9"/>
        </w:rPr>
      </w:pPr>
      <w:r w:rsidRPr="00F3042C">
        <w:rPr>
          <w:rFonts w:ascii="Trebuchet MS" w:eastAsia="Times New Roman" w:hAnsi="Trebuchet MS" w:cs="Times New Roman"/>
          <w:b/>
          <w:bCs/>
          <w:color w:val="76725B"/>
          <w:sz w:val="21"/>
          <w:szCs w:val="21"/>
          <w:shd w:val="clear" w:color="auto" w:fill="D9D2E9"/>
        </w:rPr>
        <w:t>Первое, чему вы должны научить ребенка – как переходить дорогу по светофору. Красный, желтый и зеленый цвета должны пониматься им на уровне подсознания.</w:t>
      </w:r>
    </w:p>
    <w:p w:rsidR="00F3042C" w:rsidRPr="00F3042C" w:rsidRDefault="00F3042C" w:rsidP="00F3042C">
      <w:pPr>
        <w:spacing w:after="0" w:line="240" w:lineRule="auto"/>
        <w:jc w:val="center"/>
        <w:rPr>
          <w:rFonts w:ascii="Georgia" w:eastAsia="Times New Roman" w:hAnsi="Georgia" w:cs="Times New Roman"/>
          <w:b/>
          <w:bCs/>
          <w:color w:val="0000FF"/>
          <w:sz w:val="27"/>
          <w:szCs w:val="27"/>
          <w:shd w:val="clear" w:color="auto" w:fill="D9D2E9"/>
        </w:rPr>
      </w:pPr>
      <w:r w:rsidRPr="00F3042C">
        <w:rPr>
          <w:rFonts w:ascii="Trebuchet MS" w:eastAsia="Times New Roman" w:hAnsi="Trebuchet MS" w:cs="Times New Roman"/>
          <w:b/>
          <w:bCs/>
          <w:color w:val="76725B"/>
          <w:sz w:val="21"/>
          <w:szCs w:val="21"/>
          <w:shd w:val="clear" w:color="auto" w:fill="D9D2E9"/>
        </w:rPr>
        <w:t xml:space="preserve">Есть на дороге светофор или его нет, переходя дорогу нужно посмотреть сначала налево, а затем направо. Даже если автомобилей или другого транспорта не видно, НЕЛЬЗЯ переходить дорогу на красный сигнал светофора. Переходить можно и нужно только на зеленый свет. Если вы находитесь в компании других людей, попросите их не нарушать правила перехода дорог – их пример очень плохо повлияет на ребенка. Если же при вас кто-то неправильно перешел дорогу и ваш ребенок это заметил – скажите ему, что человек поступил неправильно, он плохой и тому </w:t>
      </w:r>
      <w:proofErr w:type="spellStart"/>
      <w:r w:rsidRPr="00F3042C">
        <w:rPr>
          <w:rFonts w:ascii="Trebuchet MS" w:eastAsia="Times New Roman" w:hAnsi="Trebuchet MS" w:cs="Times New Roman"/>
          <w:b/>
          <w:bCs/>
          <w:color w:val="76725B"/>
          <w:sz w:val="21"/>
          <w:szCs w:val="21"/>
          <w:shd w:val="clear" w:color="auto" w:fill="D9D2E9"/>
        </w:rPr>
        <w:t>подобное</w:t>
      </w:r>
      <w:proofErr w:type="gramStart"/>
      <w:r w:rsidRPr="00F3042C">
        <w:rPr>
          <w:rFonts w:ascii="Trebuchet MS" w:eastAsia="Times New Roman" w:hAnsi="Trebuchet MS" w:cs="Times New Roman"/>
          <w:b/>
          <w:bCs/>
          <w:color w:val="76725B"/>
          <w:sz w:val="21"/>
          <w:szCs w:val="21"/>
          <w:shd w:val="clear" w:color="auto" w:fill="D9D2E9"/>
        </w:rPr>
        <w:t>.О</w:t>
      </w:r>
      <w:proofErr w:type="gramEnd"/>
      <w:r w:rsidRPr="00F3042C">
        <w:rPr>
          <w:rFonts w:ascii="Trebuchet MS" w:eastAsia="Times New Roman" w:hAnsi="Trebuchet MS" w:cs="Times New Roman"/>
          <w:b/>
          <w:bCs/>
          <w:color w:val="76725B"/>
          <w:sz w:val="21"/>
          <w:szCs w:val="21"/>
          <w:shd w:val="clear" w:color="auto" w:fill="D9D2E9"/>
        </w:rPr>
        <w:t>дин</w:t>
      </w:r>
      <w:proofErr w:type="spellEnd"/>
      <w:r w:rsidRPr="00F3042C">
        <w:rPr>
          <w:rFonts w:ascii="Trebuchet MS" w:eastAsia="Times New Roman" w:hAnsi="Trebuchet MS" w:cs="Times New Roman"/>
          <w:b/>
          <w:bCs/>
          <w:color w:val="76725B"/>
          <w:sz w:val="21"/>
          <w:szCs w:val="21"/>
          <w:shd w:val="clear" w:color="auto" w:fill="D9D2E9"/>
        </w:rPr>
        <w:t xml:space="preserve"> из самых сложных и опасных моментов, это когда зеленый сигнал показывается и пешеходу и водителю. Конечно, водитель должен уступить дорогу, но к чему нам этот риск? Нельзя не оглядываясь переходить дорогу даже на зеленый свет, ведь бывает всякое – у машин отказывают тормоза, может ехать полиция, скорая помощь или пожарники, которые будут ехать очень быстро и которым необходимо уступить дорогу и другие ситуации. Загадки про светофор помогут вам! </w:t>
      </w:r>
    </w:p>
    <w:tbl>
      <w:tblPr>
        <w:tblW w:w="0" w:type="auto"/>
        <w:jc w:val="center"/>
        <w:tblCellSpacing w:w="0" w:type="dxa"/>
        <w:shd w:val="clear" w:color="auto" w:fill="FFFFFF"/>
        <w:tblCellMar>
          <w:left w:w="0" w:type="dxa"/>
          <w:right w:w="0" w:type="dxa"/>
        </w:tblCellMar>
        <w:tblLook w:val="04A0"/>
      </w:tblPr>
      <w:tblGrid>
        <w:gridCol w:w="2905"/>
      </w:tblGrid>
      <w:tr w:rsidR="00F3042C" w:rsidRPr="00F3042C" w:rsidTr="00F3042C">
        <w:trPr>
          <w:trHeight w:val="2066"/>
          <w:tblCellSpacing w:w="0" w:type="dxa"/>
          <w:jc w:val="center"/>
        </w:trPr>
        <w:tc>
          <w:tcPr>
            <w:tcW w:w="2905" w:type="dxa"/>
            <w:shd w:val="clear" w:color="auto" w:fill="FFFFFF"/>
            <w:tcMar>
              <w:top w:w="150" w:type="dxa"/>
              <w:left w:w="0" w:type="dxa"/>
              <w:bottom w:w="150" w:type="dxa"/>
              <w:right w:w="0" w:type="dxa"/>
            </w:tcMar>
            <w:hideMark/>
          </w:tcPr>
          <w:p w:rsidR="00F3042C" w:rsidRPr="00F3042C" w:rsidRDefault="00F3042C" w:rsidP="00F3042C">
            <w:pPr>
              <w:spacing w:before="100" w:beforeAutospacing="1" w:after="0" w:line="240" w:lineRule="auto"/>
              <w:rPr>
                <w:rFonts w:ascii="Times New Roman" w:eastAsia="Times New Roman" w:hAnsi="Times New Roman" w:cs="Times New Roman"/>
                <w:sz w:val="24"/>
                <w:szCs w:val="24"/>
              </w:rPr>
            </w:pPr>
            <w:r w:rsidRPr="00F3042C">
              <w:rPr>
                <w:rFonts w:ascii="Trebuchet MS" w:eastAsia="Times New Roman" w:hAnsi="Trebuchet MS" w:cs="Times New Roman"/>
                <w:color w:val="002060"/>
                <w:sz w:val="21"/>
                <w:szCs w:val="21"/>
              </w:rPr>
              <w:lastRenderedPageBreak/>
              <w:t>Он имеет по три глаза,</w:t>
            </w:r>
            <w:r w:rsidRPr="00F3042C">
              <w:rPr>
                <w:rFonts w:ascii="Trebuchet MS" w:eastAsia="Times New Roman" w:hAnsi="Trebuchet MS" w:cs="Times New Roman"/>
                <w:color w:val="002060"/>
                <w:sz w:val="21"/>
                <w:szCs w:val="21"/>
              </w:rPr>
              <w:br/>
              <w:t>По три с каждой стороны,</w:t>
            </w:r>
            <w:r w:rsidRPr="00F3042C">
              <w:rPr>
                <w:rFonts w:ascii="Trebuchet MS" w:eastAsia="Times New Roman" w:hAnsi="Trebuchet MS" w:cs="Times New Roman"/>
                <w:color w:val="002060"/>
                <w:sz w:val="21"/>
                <w:szCs w:val="21"/>
              </w:rPr>
              <w:br/>
              <w:t>И хотя ещё ни разу</w:t>
            </w:r>
            <w:proofErr w:type="gramStart"/>
            <w:r w:rsidRPr="00F3042C">
              <w:rPr>
                <w:rFonts w:ascii="Trebuchet MS" w:eastAsia="Times New Roman" w:hAnsi="Trebuchet MS" w:cs="Times New Roman"/>
                <w:color w:val="002060"/>
                <w:sz w:val="21"/>
                <w:szCs w:val="21"/>
              </w:rPr>
              <w:br/>
              <w:t>Н</w:t>
            </w:r>
            <w:proofErr w:type="gramEnd"/>
            <w:r w:rsidRPr="00F3042C">
              <w:rPr>
                <w:rFonts w:ascii="Trebuchet MS" w:eastAsia="Times New Roman" w:hAnsi="Trebuchet MS" w:cs="Times New Roman"/>
                <w:color w:val="002060"/>
                <w:sz w:val="21"/>
                <w:szCs w:val="21"/>
              </w:rPr>
              <w:t>е смотрел он всеми сразу -</w:t>
            </w:r>
            <w:r w:rsidRPr="00F3042C">
              <w:rPr>
                <w:rFonts w:ascii="Trebuchet MS" w:eastAsia="Times New Roman" w:hAnsi="Trebuchet MS" w:cs="Times New Roman"/>
                <w:color w:val="002060"/>
                <w:sz w:val="21"/>
                <w:szCs w:val="21"/>
              </w:rPr>
              <w:br/>
              <w:t>Все глаза ему нужны.</w:t>
            </w:r>
            <w:r w:rsidRPr="00F3042C">
              <w:rPr>
                <w:rFonts w:ascii="Trebuchet MS" w:eastAsia="Times New Roman" w:hAnsi="Trebuchet MS" w:cs="Times New Roman"/>
                <w:color w:val="002060"/>
                <w:sz w:val="21"/>
                <w:szCs w:val="21"/>
              </w:rPr>
              <w:br/>
              <w:t>Он висит тут с давних пор.</w:t>
            </w:r>
            <w:r w:rsidRPr="00F3042C">
              <w:rPr>
                <w:rFonts w:ascii="Trebuchet MS" w:eastAsia="Times New Roman" w:hAnsi="Trebuchet MS" w:cs="Times New Roman"/>
                <w:color w:val="002060"/>
                <w:sz w:val="21"/>
                <w:szCs w:val="21"/>
              </w:rPr>
              <w:br/>
              <w:t>Что же это? …</w:t>
            </w:r>
          </w:p>
        </w:tc>
      </w:tr>
    </w:tbl>
    <w:p w:rsidR="00F3042C" w:rsidRPr="00F3042C" w:rsidRDefault="00F3042C" w:rsidP="00F3042C">
      <w:pPr>
        <w:spacing w:after="0" w:line="240" w:lineRule="auto"/>
        <w:jc w:val="center"/>
        <w:rPr>
          <w:rFonts w:ascii="Georgia" w:eastAsia="Times New Roman" w:hAnsi="Georgia" w:cs="Times New Roman"/>
          <w:b/>
          <w:bCs/>
          <w:color w:val="0000FF"/>
          <w:sz w:val="27"/>
          <w:szCs w:val="27"/>
          <w:shd w:val="clear" w:color="auto" w:fill="D9D2E9"/>
        </w:rPr>
      </w:pPr>
    </w:p>
    <w:tbl>
      <w:tblPr>
        <w:tblW w:w="0" w:type="auto"/>
        <w:jc w:val="center"/>
        <w:tblCellSpacing w:w="0" w:type="dxa"/>
        <w:shd w:val="clear" w:color="auto" w:fill="FFFFFF"/>
        <w:tblCellMar>
          <w:left w:w="0" w:type="dxa"/>
          <w:right w:w="0" w:type="dxa"/>
        </w:tblCellMar>
        <w:tblLook w:val="04A0"/>
      </w:tblPr>
      <w:tblGrid>
        <w:gridCol w:w="2943"/>
      </w:tblGrid>
      <w:tr w:rsidR="00F3042C" w:rsidRPr="00F3042C" w:rsidTr="00F3042C">
        <w:trPr>
          <w:trHeight w:val="1803"/>
          <w:tblCellSpacing w:w="0" w:type="dxa"/>
          <w:jc w:val="center"/>
        </w:trPr>
        <w:tc>
          <w:tcPr>
            <w:tcW w:w="2943" w:type="dxa"/>
            <w:shd w:val="clear" w:color="auto" w:fill="FFFFFF"/>
            <w:tcMar>
              <w:top w:w="150" w:type="dxa"/>
              <w:left w:w="0" w:type="dxa"/>
              <w:bottom w:w="150" w:type="dxa"/>
              <w:right w:w="0" w:type="dxa"/>
            </w:tcMar>
            <w:hideMark/>
          </w:tcPr>
          <w:p w:rsidR="00F3042C" w:rsidRPr="00F3042C" w:rsidRDefault="00F3042C" w:rsidP="00F3042C">
            <w:pPr>
              <w:spacing w:before="100" w:beforeAutospacing="1" w:after="0" w:line="240" w:lineRule="auto"/>
              <w:rPr>
                <w:rFonts w:ascii="Times New Roman" w:eastAsia="Times New Roman" w:hAnsi="Times New Roman" w:cs="Times New Roman"/>
                <w:sz w:val="24"/>
                <w:szCs w:val="24"/>
              </w:rPr>
            </w:pPr>
            <w:r w:rsidRPr="00F3042C">
              <w:rPr>
                <w:rFonts w:ascii="Trebuchet MS" w:eastAsia="Times New Roman" w:hAnsi="Trebuchet MS" w:cs="Times New Roman"/>
                <w:color w:val="002060"/>
                <w:sz w:val="21"/>
                <w:szCs w:val="21"/>
              </w:rPr>
              <w:t>Вот трёхглазый молодец.</w:t>
            </w:r>
            <w:r w:rsidRPr="00F3042C">
              <w:rPr>
                <w:rFonts w:ascii="Trebuchet MS" w:eastAsia="Times New Roman" w:hAnsi="Trebuchet MS" w:cs="Times New Roman"/>
                <w:color w:val="002060"/>
                <w:sz w:val="21"/>
                <w:szCs w:val="21"/>
              </w:rPr>
              <w:br/>
              <w:t>До чего же он хитрец!</w:t>
            </w:r>
            <w:r w:rsidRPr="00F3042C">
              <w:rPr>
                <w:rFonts w:ascii="Trebuchet MS" w:eastAsia="Times New Roman" w:hAnsi="Trebuchet MS" w:cs="Times New Roman"/>
                <w:color w:val="002060"/>
                <w:sz w:val="21"/>
                <w:szCs w:val="21"/>
              </w:rPr>
              <w:br/>
              <w:t>Кто откуда ни поедет,</w:t>
            </w:r>
            <w:r w:rsidRPr="00F3042C">
              <w:rPr>
                <w:rFonts w:ascii="Trebuchet MS" w:eastAsia="Times New Roman" w:hAnsi="Trebuchet MS" w:cs="Times New Roman"/>
                <w:color w:val="002060"/>
                <w:sz w:val="21"/>
                <w:szCs w:val="21"/>
              </w:rPr>
              <w:br/>
              <w:t>Подмигнёт и тем, и этим.</w:t>
            </w:r>
            <w:r w:rsidRPr="00F3042C">
              <w:rPr>
                <w:rFonts w:ascii="Trebuchet MS" w:eastAsia="Times New Roman" w:hAnsi="Trebuchet MS" w:cs="Times New Roman"/>
                <w:color w:val="002060"/>
                <w:sz w:val="21"/>
                <w:szCs w:val="21"/>
              </w:rPr>
              <w:br/>
              <w:t>Знает, как уладить спор,</w:t>
            </w:r>
            <w:r w:rsidRPr="00F3042C">
              <w:rPr>
                <w:rFonts w:ascii="Trebuchet MS" w:eastAsia="Times New Roman" w:hAnsi="Trebuchet MS" w:cs="Times New Roman"/>
                <w:color w:val="002060"/>
                <w:sz w:val="21"/>
                <w:szCs w:val="21"/>
              </w:rPr>
              <w:br/>
              <w:t>Разноцветный…</w:t>
            </w:r>
          </w:p>
        </w:tc>
      </w:tr>
      <w:tr w:rsidR="00F3042C" w:rsidRPr="00F3042C" w:rsidTr="00F3042C">
        <w:trPr>
          <w:trHeight w:val="225"/>
          <w:tblCellSpacing w:w="0" w:type="dxa"/>
          <w:jc w:val="center"/>
        </w:trPr>
        <w:tc>
          <w:tcPr>
            <w:tcW w:w="2943" w:type="dxa"/>
            <w:shd w:val="clear" w:color="auto" w:fill="FFFFFF"/>
            <w:tcMar>
              <w:top w:w="150" w:type="dxa"/>
              <w:left w:w="0" w:type="dxa"/>
              <w:bottom w:w="150" w:type="dxa"/>
              <w:right w:w="0" w:type="dxa"/>
            </w:tcMar>
            <w:hideMark/>
          </w:tcPr>
          <w:p w:rsidR="00F3042C" w:rsidRPr="00F3042C" w:rsidRDefault="00F3042C" w:rsidP="00F3042C">
            <w:pPr>
              <w:spacing w:after="0" w:line="240" w:lineRule="auto"/>
              <w:rPr>
                <w:rFonts w:ascii="Times New Roman" w:eastAsia="Times New Roman" w:hAnsi="Times New Roman" w:cs="Times New Roman"/>
                <w:szCs w:val="24"/>
              </w:rPr>
            </w:pPr>
          </w:p>
        </w:tc>
      </w:tr>
    </w:tbl>
    <w:p w:rsidR="00F3042C" w:rsidRPr="00F3042C" w:rsidRDefault="00F3042C" w:rsidP="00F3042C">
      <w:pPr>
        <w:spacing w:before="100" w:beforeAutospacing="1" w:after="0" w:line="240" w:lineRule="auto"/>
        <w:jc w:val="center"/>
        <w:rPr>
          <w:rFonts w:ascii="Georgia" w:eastAsia="Times New Roman" w:hAnsi="Georgia" w:cs="Times New Roman"/>
          <w:b/>
          <w:bCs/>
          <w:color w:val="0000FF"/>
          <w:sz w:val="27"/>
          <w:szCs w:val="27"/>
          <w:shd w:val="clear" w:color="auto" w:fill="D9D2E9"/>
        </w:rPr>
      </w:pPr>
      <w:r w:rsidRPr="00F3042C">
        <w:rPr>
          <w:rFonts w:ascii="Georgia" w:eastAsia="Times New Roman" w:hAnsi="Georgia" w:cs="Times New Roman"/>
          <w:b/>
          <w:bCs/>
          <w:color w:val="002060"/>
          <w:sz w:val="24"/>
          <w:szCs w:val="24"/>
          <w:shd w:val="clear" w:color="auto" w:fill="D9D2E9"/>
        </w:rPr>
        <w:t> </w:t>
      </w:r>
    </w:p>
    <w:tbl>
      <w:tblPr>
        <w:tblW w:w="0" w:type="auto"/>
        <w:jc w:val="center"/>
        <w:tblCellSpacing w:w="0" w:type="dxa"/>
        <w:shd w:val="clear" w:color="auto" w:fill="FFFFFF"/>
        <w:tblCellMar>
          <w:left w:w="0" w:type="dxa"/>
          <w:right w:w="0" w:type="dxa"/>
        </w:tblCellMar>
        <w:tblLook w:val="04A0"/>
      </w:tblPr>
      <w:tblGrid>
        <w:gridCol w:w="3105"/>
      </w:tblGrid>
      <w:tr w:rsidR="00F3042C" w:rsidRPr="00F3042C" w:rsidTr="00F3042C">
        <w:trPr>
          <w:trHeight w:val="1277"/>
          <w:tblCellSpacing w:w="0" w:type="dxa"/>
          <w:jc w:val="center"/>
        </w:trPr>
        <w:tc>
          <w:tcPr>
            <w:tcW w:w="3105" w:type="dxa"/>
            <w:shd w:val="clear" w:color="auto" w:fill="FFFFFF"/>
            <w:tcMar>
              <w:top w:w="150" w:type="dxa"/>
              <w:left w:w="0" w:type="dxa"/>
              <w:bottom w:w="150" w:type="dxa"/>
              <w:right w:w="0" w:type="dxa"/>
            </w:tcMar>
            <w:hideMark/>
          </w:tcPr>
          <w:p w:rsidR="00F3042C" w:rsidRPr="00F3042C" w:rsidRDefault="00F3042C" w:rsidP="00F3042C">
            <w:pPr>
              <w:spacing w:before="100" w:beforeAutospacing="1" w:after="0" w:line="240" w:lineRule="auto"/>
              <w:jc w:val="center"/>
              <w:rPr>
                <w:rFonts w:ascii="Georgia" w:eastAsia="Times New Roman" w:hAnsi="Georgia" w:cs="Times New Roman"/>
                <w:b/>
                <w:bCs/>
                <w:color w:val="0000FF"/>
                <w:sz w:val="36"/>
                <w:szCs w:val="36"/>
              </w:rPr>
            </w:pPr>
            <w:r w:rsidRPr="00F3042C">
              <w:rPr>
                <w:rFonts w:ascii="Trebuchet MS" w:eastAsia="Times New Roman" w:hAnsi="Trebuchet MS" w:cs="Times New Roman"/>
                <w:b/>
                <w:bCs/>
                <w:color w:val="002060"/>
                <w:sz w:val="21"/>
                <w:szCs w:val="21"/>
              </w:rPr>
              <w:t>Стой! Машины движутся!</w:t>
            </w:r>
            <w:r w:rsidRPr="00F3042C">
              <w:rPr>
                <w:rFonts w:ascii="Trebuchet MS" w:eastAsia="Times New Roman" w:hAnsi="Trebuchet MS" w:cs="Times New Roman"/>
                <w:b/>
                <w:bCs/>
                <w:color w:val="002060"/>
                <w:sz w:val="21"/>
                <w:szCs w:val="21"/>
              </w:rPr>
              <w:br/>
              <w:t>Там, где сошлись пути,</w:t>
            </w:r>
            <w:r w:rsidRPr="00F3042C">
              <w:rPr>
                <w:rFonts w:ascii="Trebuchet MS" w:eastAsia="Times New Roman" w:hAnsi="Trebuchet MS" w:cs="Times New Roman"/>
                <w:b/>
                <w:bCs/>
                <w:color w:val="002060"/>
                <w:sz w:val="21"/>
                <w:szCs w:val="21"/>
              </w:rPr>
              <w:br/>
              <w:t>Кто поможет улицу</w:t>
            </w:r>
            <w:r w:rsidRPr="00F3042C">
              <w:rPr>
                <w:rFonts w:ascii="Trebuchet MS" w:eastAsia="Times New Roman" w:hAnsi="Trebuchet MS" w:cs="Times New Roman"/>
                <w:b/>
                <w:bCs/>
                <w:color w:val="002060"/>
                <w:sz w:val="21"/>
                <w:szCs w:val="21"/>
              </w:rPr>
              <w:br/>
              <w:t>Людям перейти?</w:t>
            </w:r>
          </w:p>
        </w:tc>
      </w:tr>
    </w:tbl>
    <w:p w:rsidR="00C828B3" w:rsidRDefault="00C828B3"/>
    <w:sectPr w:rsidR="00C828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Dollar">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3042C"/>
    <w:rsid w:val="00C828B3"/>
    <w:rsid w:val="00F304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304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3042C"/>
  </w:style>
</w:styles>
</file>

<file path=word/webSettings.xml><?xml version="1.0" encoding="utf-8"?>
<w:webSettings xmlns:r="http://schemas.openxmlformats.org/officeDocument/2006/relationships" xmlns:w="http://schemas.openxmlformats.org/wordprocessingml/2006/main">
  <w:divs>
    <w:div w:id="102243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2805</Characters>
  <Application>Microsoft Office Word</Application>
  <DocSecurity>0</DocSecurity>
  <Lines>23</Lines>
  <Paragraphs>6</Paragraphs>
  <ScaleCrop>false</ScaleCrop>
  <Company>Reanimator Extreme Edition</Company>
  <LinksUpToDate>false</LinksUpToDate>
  <CharactersWithSpaces>3290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2014-11-20T16:07:00Z</dcterms:created>
  <dcterms:modified xsi:type="dcterms:W3CDTF">2014-11-20T16:08:00Z</dcterms:modified>
</cp:coreProperties>
</file>