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92" w:rsidRDefault="00044E92" w:rsidP="00044E92">
      <w:pPr>
        <w:jc w:val="center"/>
        <w:rPr>
          <w:sz w:val="28"/>
          <w:szCs w:val="28"/>
        </w:rPr>
      </w:pPr>
      <w:r>
        <w:rPr>
          <w:sz w:val="28"/>
          <w:szCs w:val="28"/>
        </w:rPr>
        <w:t>МБОУ "</w:t>
      </w:r>
      <w:proofErr w:type="spellStart"/>
      <w:r>
        <w:rPr>
          <w:sz w:val="28"/>
          <w:szCs w:val="28"/>
        </w:rPr>
        <w:t>Новорождественская</w:t>
      </w:r>
      <w:proofErr w:type="spellEnd"/>
      <w:r>
        <w:rPr>
          <w:sz w:val="28"/>
          <w:szCs w:val="28"/>
        </w:rPr>
        <w:t xml:space="preserve"> СОШ"</w:t>
      </w:r>
    </w:p>
    <w:p w:rsidR="00044E92" w:rsidRDefault="00044E92" w:rsidP="00044E92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044E92" w:rsidRDefault="00044E92" w:rsidP="00044E92">
      <w:pPr>
        <w:jc w:val="right"/>
        <w:rPr>
          <w:sz w:val="28"/>
          <w:szCs w:val="28"/>
        </w:rPr>
      </w:pPr>
      <w:r>
        <w:rPr>
          <w:sz w:val="28"/>
          <w:szCs w:val="28"/>
        </w:rPr>
        <w:t>Литвина Г.А.</w:t>
      </w:r>
    </w:p>
    <w:p w:rsidR="00157E0D" w:rsidRDefault="001A15A2">
      <w:pPr>
        <w:rPr>
          <w:sz w:val="28"/>
          <w:szCs w:val="28"/>
        </w:rPr>
      </w:pPr>
      <w:r>
        <w:rPr>
          <w:sz w:val="28"/>
          <w:szCs w:val="28"/>
        </w:rPr>
        <w:t>пояснительная записка по использованию карточек для опорных схем.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1.лист разрезается на карточки.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2.с помощью полученных слов составляется опорная схема учителем или детьми.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темы уроков представленных схем: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тела, вещества, частицы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лесные этажи</w:t>
      </w:r>
    </w:p>
    <w:p w:rsidR="006222A2" w:rsidRDefault="006222A2">
      <w:pPr>
        <w:rPr>
          <w:sz w:val="28"/>
          <w:szCs w:val="28"/>
        </w:rPr>
      </w:pPr>
      <w:r>
        <w:rPr>
          <w:sz w:val="28"/>
          <w:szCs w:val="28"/>
        </w:rPr>
        <w:t>признаки осени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отрасли сельского хозяйства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определение склонения существительных</w:t>
      </w:r>
    </w:p>
    <w:p w:rsidR="001A15A2" w:rsidRDefault="001A15A2">
      <w:pPr>
        <w:rPr>
          <w:sz w:val="28"/>
          <w:szCs w:val="28"/>
        </w:rPr>
      </w:pPr>
      <w:r>
        <w:rPr>
          <w:sz w:val="28"/>
          <w:szCs w:val="28"/>
        </w:rPr>
        <w:t>проверка безударных гласных</w:t>
      </w:r>
    </w:p>
    <w:p w:rsidR="00044E92" w:rsidRDefault="00044E92">
      <w:pPr>
        <w:rPr>
          <w:sz w:val="28"/>
          <w:szCs w:val="28"/>
        </w:rPr>
      </w:pPr>
    </w:p>
    <w:p w:rsidR="00044E92" w:rsidRDefault="00044E92">
      <w:pPr>
        <w:rPr>
          <w:sz w:val="28"/>
          <w:szCs w:val="28"/>
        </w:rPr>
      </w:pP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" name="Рисунок 2" descr="C:\Users\User\Desktop\аттест\карточки для опорных схем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\карточки для опорных схем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" name="Рисунок 3" descr="C:\Users\User\Desktop\аттест\карточки для опорных схем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\карточки для опорных схем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891"/>
            <wp:effectExtent l="19050" t="0" r="3175" b="0"/>
            <wp:docPr id="4" name="Рисунок 4" descr="C:\Users\User\Desktop\аттест\карточки для опорных схем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\карточки для опорных схем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1891"/>
            <wp:effectExtent l="19050" t="0" r="3175" b="0"/>
            <wp:docPr id="5" name="Рисунок 5" descr="C:\Users\User\Desktop\аттест\карточки для опорных схем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\карточки для опорных схем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" name="Рисунок 6" descr="C:\Users\User\Desktop\аттест\карточки для опорных схем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\карточки для опорных схем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891"/>
            <wp:effectExtent l="19050" t="0" r="3175" b="0"/>
            <wp:docPr id="7" name="Рисунок 7" descr="C:\Users\User\Desktop\аттест\карточки для опорных схем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\карточки для опорных схем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1891"/>
            <wp:effectExtent l="19050" t="0" r="3175" b="0"/>
            <wp:docPr id="8" name="Рисунок 8" descr="C:\Users\User\Desktop\аттест\карточки для опорных схем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\карточки для опорных схем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891"/>
            <wp:effectExtent l="19050" t="0" r="3175" b="0"/>
            <wp:docPr id="10" name="Рисунок 10" descr="C:\Users\User\Desktop\аттест\карточки для опорных схем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\карточки для опорных схем\Scan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1" name="Рисунок 11" descr="C:\Users\User\Desktop\аттест\карточки для опорных схем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\карточки для опорных схем\Scan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891"/>
            <wp:effectExtent l="19050" t="0" r="3175" b="0"/>
            <wp:docPr id="9" name="Рисунок 9" descr="C:\Users\User\Desktop\аттест\карточки для опорных схем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\карточки для опорных схем\Scan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891"/>
            <wp:effectExtent l="19050" t="0" r="3175" b="0"/>
            <wp:docPr id="13" name="Рисунок 13" descr="C:\Users\User\Desktop\аттест\карточки для опорных схем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\карточки для опорных схем\Scan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1891"/>
            <wp:effectExtent l="19050" t="0" r="3175" b="0"/>
            <wp:docPr id="12" name="Рисунок 12" descr="C:\Users\User\Desktop\аттест\карточки для опорных схем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\карточки для опорных схем\Scan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Default="00044E92">
      <w:pPr>
        <w:rPr>
          <w:sz w:val="28"/>
          <w:szCs w:val="28"/>
        </w:rPr>
      </w:pPr>
    </w:p>
    <w:p w:rsidR="001A15A2" w:rsidRDefault="00044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" name="Рисунок 1" descr="C:\Users\User\Desktop\аттест\карточки для опорных схем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\карточки для опорных схем\Scan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92" w:rsidRPr="001A15A2" w:rsidRDefault="00044E92">
      <w:pPr>
        <w:rPr>
          <w:sz w:val="28"/>
          <w:szCs w:val="28"/>
        </w:rPr>
      </w:pPr>
    </w:p>
    <w:sectPr w:rsidR="00044E92" w:rsidRPr="001A15A2" w:rsidSect="00157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A15A2"/>
    <w:rsid w:val="00044E92"/>
    <w:rsid w:val="00157E0D"/>
    <w:rsid w:val="001A15A2"/>
    <w:rsid w:val="001C6052"/>
    <w:rsid w:val="00266AC7"/>
    <w:rsid w:val="004D7E29"/>
    <w:rsid w:val="0062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D85FB-FA53-477F-BBCD-3AF3CFA7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2013-11-07T12:52:00Z</dcterms:created>
  <dcterms:modified xsi:type="dcterms:W3CDTF">2013-11-29T18:09:00Z</dcterms:modified>
</cp:coreProperties>
</file>