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06" w:rsidRDefault="00E453AE" w:rsidP="00AD45E9">
      <w:pPr>
        <w:jc w:val="center"/>
        <w:rPr>
          <w:b/>
          <w:sz w:val="32"/>
          <w:szCs w:val="28"/>
        </w:rPr>
      </w:pPr>
      <w:r w:rsidRPr="00AD45E9">
        <w:rPr>
          <w:b/>
          <w:sz w:val="32"/>
          <w:szCs w:val="28"/>
        </w:rPr>
        <w:t xml:space="preserve">Анализ результатов работы </w:t>
      </w:r>
      <w:r w:rsidR="00475F06">
        <w:rPr>
          <w:b/>
          <w:sz w:val="32"/>
          <w:szCs w:val="28"/>
        </w:rPr>
        <w:t>методического объединения</w:t>
      </w:r>
    </w:p>
    <w:p w:rsidR="007D4EB6" w:rsidRPr="00AD45E9" w:rsidRDefault="00475F06" w:rsidP="00AD45E9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учителей начальных классов за 2012-2013 учебный </w:t>
      </w:r>
      <w:r w:rsidR="00E453AE" w:rsidRPr="00AD45E9">
        <w:rPr>
          <w:b/>
          <w:sz w:val="32"/>
          <w:szCs w:val="28"/>
        </w:rPr>
        <w:t>год</w:t>
      </w:r>
    </w:p>
    <w:p w:rsidR="00E453AE" w:rsidRDefault="00475F06" w:rsidP="00AD45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прошедшем году МО учителей начальных классов работало по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дической теме «Новые подходы к личностно-ориентированному обучению и воспитанию обучающихся, направленные на возрождение духовности и культуры».</w:t>
      </w:r>
    </w:p>
    <w:p w:rsidR="00475F06" w:rsidRDefault="00475F06" w:rsidP="00AD45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Перед МО ставились следующие задачи:</w:t>
      </w:r>
    </w:p>
    <w:p w:rsidR="00475F06" w:rsidRPr="00AD45E9" w:rsidRDefault="00475F06" w:rsidP="00475F06">
      <w:pPr>
        <w:pStyle w:val="aa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D45E9">
        <w:rPr>
          <w:sz w:val="28"/>
          <w:szCs w:val="28"/>
        </w:rPr>
        <w:t>углубление профессиональных знаний и навыков педагогов в постро</w:t>
      </w:r>
      <w:r w:rsidRPr="00AD45E9">
        <w:rPr>
          <w:sz w:val="28"/>
          <w:szCs w:val="28"/>
        </w:rPr>
        <w:t>е</w:t>
      </w:r>
      <w:r w:rsidRPr="00AD45E9">
        <w:rPr>
          <w:sz w:val="28"/>
          <w:szCs w:val="28"/>
        </w:rPr>
        <w:t>нии образовательного процесса;</w:t>
      </w:r>
    </w:p>
    <w:p w:rsidR="00475F06" w:rsidRPr="00AD45E9" w:rsidRDefault="00475F06" w:rsidP="00475F06">
      <w:pPr>
        <w:pStyle w:val="aa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D45E9">
        <w:rPr>
          <w:sz w:val="28"/>
          <w:szCs w:val="28"/>
        </w:rPr>
        <w:t>применение образовательных технологий нового поколения: технол</w:t>
      </w:r>
      <w:r w:rsidRPr="00AD45E9">
        <w:rPr>
          <w:sz w:val="28"/>
          <w:szCs w:val="28"/>
        </w:rPr>
        <w:t>о</w:t>
      </w:r>
      <w:r w:rsidRPr="00AD45E9">
        <w:rPr>
          <w:sz w:val="28"/>
          <w:szCs w:val="28"/>
        </w:rPr>
        <w:t xml:space="preserve">гии портфолио, проектных, научно-исследовательских, </w:t>
      </w:r>
      <w:proofErr w:type="spellStart"/>
      <w:r w:rsidRPr="00AD45E9">
        <w:rPr>
          <w:sz w:val="28"/>
          <w:szCs w:val="28"/>
        </w:rPr>
        <w:t>здоровьесбер</w:t>
      </w:r>
      <w:r w:rsidRPr="00AD45E9">
        <w:rPr>
          <w:sz w:val="28"/>
          <w:szCs w:val="28"/>
        </w:rPr>
        <w:t>е</w:t>
      </w:r>
      <w:r w:rsidRPr="00AD45E9">
        <w:rPr>
          <w:sz w:val="28"/>
          <w:szCs w:val="28"/>
        </w:rPr>
        <w:t>гающих</w:t>
      </w:r>
      <w:proofErr w:type="spellEnd"/>
      <w:r w:rsidRPr="00AD45E9">
        <w:rPr>
          <w:sz w:val="28"/>
          <w:szCs w:val="28"/>
        </w:rPr>
        <w:t xml:space="preserve"> технологий;</w:t>
      </w:r>
    </w:p>
    <w:p w:rsidR="00475F06" w:rsidRPr="00AD45E9" w:rsidRDefault="00475F06" w:rsidP="00475F06">
      <w:pPr>
        <w:pStyle w:val="aa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D45E9">
        <w:rPr>
          <w:sz w:val="28"/>
          <w:szCs w:val="28"/>
        </w:rPr>
        <w:t>формирование творческого отношения к труду;</w:t>
      </w:r>
    </w:p>
    <w:p w:rsidR="00475F06" w:rsidRDefault="00475F06" w:rsidP="00475F06">
      <w:pPr>
        <w:pStyle w:val="aa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D45E9">
        <w:rPr>
          <w:sz w:val="28"/>
          <w:szCs w:val="28"/>
        </w:rPr>
        <w:t>распространение передового педагогического опыта.</w:t>
      </w:r>
    </w:p>
    <w:p w:rsidR="00475F06" w:rsidRDefault="00475F06" w:rsidP="00475F06">
      <w:pPr>
        <w:pStyle w:val="aa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состав МО входили 21 учитель начальных классов. Кадровый поте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циал МО достаточно высокий. От образовательного уровня, квалификации, профессионализма учителя зависит решение задач, стоящих перед начальной школой.</w:t>
      </w:r>
    </w:p>
    <w:p w:rsidR="00475F06" w:rsidRDefault="00475F06" w:rsidP="00475F06">
      <w:pPr>
        <w:pStyle w:val="aa"/>
        <w:spacing w:line="276" w:lineRule="auto"/>
        <w:ind w:left="0"/>
        <w:jc w:val="both"/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475F06" w:rsidTr="007B2F86">
        <w:trPr>
          <w:trHeight w:val="371"/>
        </w:trPr>
        <w:tc>
          <w:tcPr>
            <w:tcW w:w="3101" w:type="dxa"/>
          </w:tcPr>
          <w:p w:rsidR="00475F06" w:rsidRDefault="00475F06" w:rsidP="00475F06">
            <w:pPr>
              <w:pStyle w:val="aa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ценз</w:t>
            </w:r>
          </w:p>
        </w:tc>
        <w:tc>
          <w:tcPr>
            <w:tcW w:w="3101" w:type="dxa"/>
          </w:tcPr>
          <w:p w:rsidR="00475F06" w:rsidRDefault="00475F06" w:rsidP="00475F06">
            <w:pPr>
              <w:pStyle w:val="aa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  <w:tc>
          <w:tcPr>
            <w:tcW w:w="3102" w:type="dxa"/>
          </w:tcPr>
          <w:p w:rsidR="00475F06" w:rsidRDefault="00475F06" w:rsidP="00475F06">
            <w:pPr>
              <w:pStyle w:val="aa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работы</w:t>
            </w:r>
          </w:p>
        </w:tc>
      </w:tr>
      <w:tr w:rsidR="00475F06" w:rsidTr="007B2F86">
        <w:trPr>
          <w:trHeight w:val="1865"/>
        </w:trPr>
        <w:tc>
          <w:tcPr>
            <w:tcW w:w="3101" w:type="dxa"/>
          </w:tcPr>
          <w:p w:rsidR="00475F06" w:rsidRDefault="00475F06" w:rsidP="00475F06">
            <w:pPr>
              <w:pStyle w:val="aa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Высшее</w:t>
            </w:r>
            <w:proofErr w:type="gramEnd"/>
            <w:r>
              <w:rPr>
                <w:sz w:val="28"/>
                <w:szCs w:val="28"/>
              </w:rPr>
              <w:t xml:space="preserve"> – 13 ч. – 62%</w:t>
            </w:r>
          </w:p>
          <w:p w:rsidR="00475F06" w:rsidRDefault="00475F06" w:rsidP="00475F06">
            <w:pPr>
              <w:pStyle w:val="aa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Средне-специальное – 8ч.- 38%</w:t>
            </w:r>
          </w:p>
        </w:tc>
        <w:tc>
          <w:tcPr>
            <w:tcW w:w="3101" w:type="dxa"/>
          </w:tcPr>
          <w:p w:rsidR="00475F06" w:rsidRPr="00475F06" w:rsidRDefault="00475F06" w:rsidP="00475F06">
            <w:pPr>
              <w:pStyle w:val="aa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категория – 6ч. – 29%</w:t>
            </w:r>
          </w:p>
          <w:p w:rsidR="00475F06" w:rsidRPr="00475F06" w:rsidRDefault="00475F06" w:rsidP="00475F06">
            <w:pPr>
              <w:pStyle w:val="aa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категория – 1ч. – 0,5%</w:t>
            </w:r>
          </w:p>
        </w:tc>
        <w:tc>
          <w:tcPr>
            <w:tcW w:w="3102" w:type="dxa"/>
          </w:tcPr>
          <w:p w:rsidR="00475F06" w:rsidRDefault="00475F06" w:rsidP="00475F06">
            <w:pPr>
              <w:pStyle w:val="aa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 лет – 1ч. – 0,5%</w:t>
            </w:r>
          </w:p>
          <w:p w:rsidR="00475F06" w:rsidRDefault="00475F06" w:rsidP="00475F06">
            <w:pPr>
              <w:pStyle w:val="aa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 до 10 лет – 1ч. – 0,5%</w:t>
            </w:r>
          </w:p>
          <w:p w:rsidR="00475F06" w:rsidRDefault="00475F06" w:rsidP="00475F06">
            <w:pPr>
              <w:pStyle w:val="aa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10 лет – 19 ч. – 90%</w:t>
            </w:r>
          </w:p>
        </w:tc>
      </w:tr>
    </w:tbl>
    <w:p w:rsidR="00475F06" w:rsidRDefault="00475F06" w:rsidP="00475F06">
      <w:pPr>
        <w:pStyle w:val="aa"/>
        <w:spacing w:line="276" w:lineRule="auto"/>
        <w:ind w:left="0"/>
        <w:jc w:val="both"/>
        <w:rPr>
          <w:sz w:val="28"/>
          <w:szCs w:val="28"/>
        </w:rPr>
      </w:pPr>
    </w:p>
    <w:p w:rsidR="00475F06" w:rsidRDefault="00475F06" w:rsidP="00475F06">
      <w:pPr>
        <w:pStyle w:val="aa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Обучение школьников велось с учётом их индивидуальных особенн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 по следующим образовательным программам: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936"/>
        <w:gridCol w:w="2742"/>
        <w:gridCol w:w="1368"/>
      </w:tblGrid>
      <w:tr w:rsidR="00475F06" w:rsidTr="00475F06">
        <w:tc>
          <w:tcPr>
            <w:tcW w:w="3936" w:type="dxa"/>
          </w:tcPr>
          <w:p w:rsidR="00475F06" w:rsidRDefault="00475F06" w:rsidP="00475F06">
            <w:pPr>
              <w:pStyle w:val="aa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ФГОС НОО «Перспектива»</w:t>
            </w:r>
          </w:p>
        </w:tc>
        <w:tc>
          <w:tcPr>
            <w:tcW w:w="2742" w:type="dxa"/>
          </w:tcPr>
          <w:p w:rsidR="00475F06" w:rsidRDefault="00475F06" w:rsidP="00475F06">
            <w:pPr>
              <w:pStyle w:val="aa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1а, 1б, 2а, 2б, 2в</w:t>
            </w:r>
          </w:p>
        </w:tc>
        <w:tc>
          <w:tcPr>
            <w:tcW w:w="1368" w:type="dxa"/>
          </w:tcPr>
          <w:p w:rsidR="00475F06" w:rsidRDefault="00475F06" w:rsidP="00475F06">
            <w:pPr>
              <w:pStyle w:val="aa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24%</w:t>
            </w:r>
          </w:p>
        </w:tc>
      </w:tr>
      <w:tr w:rsidR="00475F06" w:rsidTr="00475F06">
        <w:tc>
          <w:tcPr>
            <w:tcW w:w="3936" w:type="dxa"/>
          </w:tcPr>
          <w:p w:rsidR="00475F06" w:rsidRDefault="00475F06" w:rsidP="00475F06">
            <w:pPr>
              <w:pStyle w:val="aa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ФГОС НОО «Школа России»</w:t>
            </w:r>
          </w:p>
        </w:tc>
        <w:tc>
          <w:tcPr>
            <w:tcW w:w="2742" w:type="dxa"/>
          </w:tcPr>
          <w:p w:rsidR="00475F06" w:rsidRDefault="00475F06" w:rsidP="00475F06">
            <w:pPr>
              <w:pStyle w:val="aa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1в, 1г, 1д, 2г, 2д, 2е</w:t>
            </w:r>
          </w:p>
        </w:tc>
        <w:tc>
          <w:tcPr>
            <w:tcW w:w="1368" w:type="dxa"/>
          </w:tcPr>
          <w:p w:rsidR="00475F06" w:rsidRDefault="00475F06" w:rsidP="00475F06">
            <w:pPr>
              <w:pStyle w:val="aa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28,5%</w:t>
            </w:r>
          </w:p>
        </w:tc>
      </w:tr>
      <w:tr w:rsidR="00475F06" w:rsidTr="00475F06">
        <w:tc>
          <w:tcPr>
            <w:tcW w:w="3936" w:type="dxa"/>
          </w:tcPr>
          <w:p w:rsidR="00475F06" w:rsidRDefault="00475F06" w:rsidP="00475F06">
            <w:pPr>
              <w:pStyle w:val="aa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</w:t>
            </w:r>
            <w:proofErr w:type="spellStart"/>
            <w:r>
              <w:rPr>
                <w:sz w:val="28"/>
                <w:szCs w:val="28"/>
              </w:rPr>
              <w:t>Занкова</w:t>
            </w:r>
            <w:proofErr w:type="spellEnd"/>
          </w:p>
        </w:tc>
        <w:tc>
          <w:tcPr>
            <w:tcW w:w="2742" w:type="dxa"/>
          </w:tcPr>
          <w:p w:rsidR="00475F06" w:rsidRDefault="00475F06" w:rsidP="00475F06">
            <w:pPr>
              <w:pStyle w:val="aa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3а, 3б, 4а, 4б</w:t>
            </w:r>
          </w:p>
        </w:tc>
        <w:tc>
          <w:tcPr>
            <w:tcW w:w="1368" w:type="dxa"/>
          </w:tcPr>
          <w:p w:rsidR="00475F06" w:rsidRDefault="00475F06" w:rsidP="00475F06">
            <w:pPr>
              <w:pStyle w:val="aa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19%</w:t>
            </w:r>
          </w:p>
        </w:tc>
      </w:tr>
      <w:tr w:rsidR="00475F06" w:rsidTr="00475F06">
        <w:tc>
          <w:tcPr>
            <w:tcW w:w="3936" w:type="dxa"/>
          </w:tcPr>
          <w:p w:rsidR="00475F06" w:rsidRDefault="00475F06" w:rsidP="00475F06">
            <w:pPr>
              <w:pStyle w:val="aa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России</w:t>
            </w:r>
          </w:p>
        </w:tc>
        <w:tc>
          <w:tcPr>
            <w:tcW w:w="2742" w:type="dxa"/>
          </w:tcPr>
          <w:p w:rsidR="00475F06" w:rsidRDefault="00475F06" w:rsidP="00475F06">
            <w:pPr>
              <w:pStyle w:val="aa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3в, 3г, 3д, 4в, 4г, 4д</w:t>
            </w:r>
          </w:p>
        </w:tc>
        <w:tc>
          <w:tcPr>
            <w:tcW w:w="1368" w:type="dxa"/>
          </w:tcPr>
          <w:p w:rsidR="00475F06" w:rsidRDefault="00475F06" w:rsidP="00475F06">
            <w:pPr>
              <w:pStyle w:val="aa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28,5%</w:t>
            </w:r>
          </w:p>
        </w:tc>
      </w:tr>
    </w:tbl>
    <w:p w:rsidR="00475F06" w:rsidRDefault="00475F06" w:rsidP="00475F06">
      <w:pPr>
        <w:pStyle w:val="aa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5F06" w:rsidRDefault="00475F06" w:rsidP="00475F06">
      <w:pPr>
        <w:pStyle w:val="aa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внедрением ФГОС в 1-2-ых классах были введены часы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урочной деятельности, которая велись по следующим направлениям:</w:t>
      </w:r>
    </w:p>
    <w:p w:rsidR="00475F06" w:rsidRDefault="00475F06" w:rsidP="00475F06">
      <w:pPr>
        <w:pStyle w:val="aa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1.Спортивное:</w:t>
      </w:r>
    </w:p>
    <w:p w:rsidR="00475F06" w:rsidRDefault="00475F06" w:rsidP="00475F06">
      <w:pPr>
        <w:pStyle w:val="aa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«Динамическая пауза» - 2ч</w:t>
      </w:r>
    </w:p>
    <w:p w:rsidR="00475F06" w:rsidRDefault="00475F06" w:rsidP="00475F06">
      <w:pPr>
        <w:pStyle w:val="aa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«Ритмика» - 1ч</w:t>
      </w:r>
    </w:p>
    <w:p w:rsidR="00475F06" w:rsidRDefault="00475F06" w:rsidP="00475F06">
      <w:pPr>
        <w:pStyle w:val="aa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«Если хочешь быть </w:t>
      </w:r>
      <w:proofErr w:type="gramStart"/>
      <w:r>
        <w:rPr>
          <w:sz w:val="28"/>
          <w:szCs w:val="28"/>
        </w:rPr>
        <w:t>здоров</w:t>
      </w:r>
      <w:proofErr w:type="gramEnd"/>
      <w:r>
        <w:rPr>
          <w:sz w:val="28"/>
          <w:szCs w:val="28"/>
        </w:rPr>
        <w:t>» - 1ч</w:t>
      </w:r>
    </w:p>
    <w:p w:rsidR="00475F06" w:rsidRDefault="00475F06" w:rsidP="00475F06">
      <w:pPr>
        <w:pStyle w:val="aa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«Весёлый мяч» - 2ч</w:t>
      </w:r>
    </w:p>
    <w:p w:rsidR="00475F06" w:rsidRDefault="00475F06" w:rsidP="00475F06">
      <w:pPr>
        <w:pStyle w:val="aa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2.Социальное:</w:t>
      </w:r>
    </w:p>
    <w:p w:rsidR="00475F06" w:rsidRDefault="00475F06" w:rsidP="00475F06">
      <w:pPr>
        <w:pStyle w:val="aa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«Школа толерантности» - 1ч</w:t>
      </w:r>
    </w:p>
    <w:p w:rsidR="00475F06" w:rsidRDefault="00475F06" w:rsidP="00475F06">
      <w:pPr>
        <w:pStyle w:val="aa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3.Общеинтеллектуальное:</w:t>
      </w:r>
    </w:p>
    <w:p w:rsidR="00475F06" w:rsidRDefault="00475F06" w:rsidP="00475F06">
      <w:pPr>
        <w:pStyle w:val="aa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«Умники и умницы» - 1ч</w:t>
      </w:r>
    </w:p>
    <w:p w:rsidR="00475F06" w:rsidRDefault="00475F06" w:rsidP="00475F06">
      <w:pPr>
        <w:pStyle w:val="aa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«В царстве слов» - 1ч</w:t>
      </w:r>
    </w:p>
    <w:p w:rsidR="00475F06" w:rsidRDefault="00475F06" w:rsidP="00475F06">
      <w:pPr>
        <w:pStyle w:val="aa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«Школа почемучек» - 1ч</w:t>
      </w:r>
    </w:p>
    <w:p w:rsidR="00475F06" w:rsidRDefault="00475F06" w:rsidP="00475F06">
      <w:pPr>
        <w:pStyle w:val="aa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«Весёлый английский» - 1ч</w:t>
      </w:r>
    </w:p>
    <w:p w:rsidR="00475F06" w:rsidRDefault="00475F06" w:rsidP="00475F06">
      <w:pPr>
        <w:pStyle w:val="aa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4.Духовно-нравственное:</w:t>
      </w:r>
    </w:p>
    <w:p w:rsidR="00475F06" w:rsidRDefault="00475F06" w:rsidP="00475F06">
      <w:pPr>
        <w:pStyle w:val="aa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«Я – Гражданин» - 1ч</w:t>
      </w:r>
    </w:p>
    <w:p w:rsidR="00475F06" w:rsidRDefault="00475F06" w:rsidP="00475F06">
      <w:pPr>
        <w:pStyle w:val="aa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5.Общекультурное:</w:t>
      </w:r>
    </w:p>
    <w:p w:rsidR="00475F06" w:rsidRDefault="00475F06" w:rsidP="00475F06">
      <w:pPr>
        <w:pStyle w:val="aa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«Весёлые нотки» - 1ч</w:t>
      </w:r>
    </w:p>
    <w:p w:rsidR="00475F06" w:rsidRDefault="00475F06" w:rsidP="00475F06">
      <w:pPr>
        <w:pStyle w:val="aa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«Умелые ручки» – 1ч</w:t>
      </w:r>
    </w:p>
    <w:p w:rsidR="00475F06" w:rsidRDefault="00475F06" w:rsidP="00475F06">
      <w:pPr>
        <w:pStyle w:val="aa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«Начальное техническое моделирование и конструирование» - 1ч</w:t>
      </w:r>
    </w:p>
    <w:p w:rsidR="00475F06" w:rsidRDefault="00475F06" w:rsidP="00475F06">
      <w:pPr>
        <w:pStyle w:val="aa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«Смотрю на мир глазами художника» - 1ч</w:t>
      </w:r>
    </w:p>
    <w:p w:rsidR="00475F06" w:rsidRDefault="00475F06" w:rsidP="00475F06">
      <w:pPr>
        <w:pStyle w:val="aa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«Оригами» - 1ч</w:t>
      </w:r>
    </w:p>
    <w:p w:rsidR="00475F06" w:rsidRDefault="00475F06" w:rsidP="00475F06">
      <w:pPr>
        <w:pStyle w:val="aa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«Информатика для детей» - 1ч</w:t>
      </w:r>
    </w:p>
    <w:p w:rsidR="00475F06" w:rsidRDefault="00475F06" w:rsidP="00475F06">
      <w:pPr>
        <w:pStyle w:val="aa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Методическая работа является основной формой работы школы по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вышению квалификации и роста педагогического мастерства учителя. </w:t>
      </w:r>
      <w:proofErr w:type="gramStart"/>
      <w:r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зультатом</w:t>
      </w:r>
      <w:proofErr w:type="gramEnd"/>
      <w:r>
        <w:rPr>
          <w:sz w:val="28"/>
          <w:szCs w:val="28"/>
        </w:rPr>
        <w:t xml:space="preserve"> которых является повышение качества знаний обучающихся и уровня их воспитанности.</w:t>
      </w:r>
    </w:p>
    <w:p w:rsidR="00475F06" w:rsidRDefault="00475F06" w:rsidP="00475F06">
      <w:pPr>
        <w:pStyle w:val="aa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Учителя МО на уроках активно использовали современные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тельные технологии. Личностно - ориентированный подход являлся непр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менным условием организации учебного процесса. Выполнению поставле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перед МО задач способствовали высокая квалификация и профессион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лизм учителей начальных классов, большая самоотдача в преподавании и тщательная подготовка к урокам; грамотное составление рабочих программ и календарно – тематических планирований, постоянный обмен опытом внутри коллектива, 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уроков, посещение городских семинаров и конференций.</w:t>
      </w:r>
      <w:r>
        <w:rPr>
          <w:sz w:val="28"/>
          <w:szCs w:val="28"/>
        </w:rPr>
        <w:tab/>
      </w:r>
    </w:p>
    <w:p w:rsidR="00475F06" w:rsidRDefault="00475F06" w:rsidP="00475F06">
      <w:pPr>
        <w:pStyle w:val="aa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прошедшем году было проведено 4 заседания МО учителей начал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классов, на которых были рассмотрены следующие вопросы:</w:t>
      </w:r>
    </w:p>
    <w:p w:rsidR="00475F06" w:rsidRDefault="00475F06" w:rsidP="00475F06">
      <w:pPr>
        <w:pStyle w:val="aa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1.Анализ работы МО учителей начальных классов за 2011-2012 учебный год. Обсуждение и утверждение плана работы МО на 2012-2013 учебный год.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суждение и утверждение рабочих программ и КТП на 2012-2013 учебный год.</w:t>
      </w:r>
    </w:p>
    <w:p w:rsidR="00475F06" w:rsidRDefault="00475F06" w:rsidP="00475F06">
      <w:pPr>
        <w:pStyle w:val="aa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2.Портфолио обучающихся и педагогов.</w:t>
      </w:r>
    </w:p>
    <w:p w:rsidR="00475F06" w:rsidRDefault="00475F06" w:rsidP="00475F06">
      <w:pPr>
        <w:pStyle w:val="aa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Личностно ориентированное обучение.</w:t>
      </w:r>
    </w:p>
    <w:p w:rsidR="00475F06" w:rsidRDefault="00475F06" w:rsidP="00475F06">
      <w:pPr>
        <w:pStyle w:val="aa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3.Групповые технологии обучения в начальной школе.</w:t>
      </w:r>
    </w:p>
    <w:p w:rsidR="00475F06" w:rsidRDefault="00475F06" w:rsidP="00475F06">
      <w:pPr>
        <w:pStyle w:val="aa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4.Здоровьесберегающие технологии.</w:t>
      </w:r>
    </w:p>
    <w:p w:rsidR="00475F06" w:rsidRDefault="00475F06" w:rsidP="00475F06">
      <w:pPr>
        <w:pStyle w:val="aa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Предварительные итоги работы МО за 2012-2013 учебный год.</w:t>
      </w:r>
    </w:p>
    <w:p w:rsidR="00475F06" w:rsidRDefault="00475F06" w:rsidP="00475F06">
      <w:pPr>
        <w:pStyle w:val="aa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заседаний МО изучались нормативно – правовые документы, касающиеся организации обучения и воспитания обучающихся начальных классов. На заседаниях круглого стола обсуждались текущие вопросы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зования, составлялись графики проведения недель открытых уроков,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товка обучающихся к олимпиадам, проведение и анализ комплексных 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гностических работ, обсуждались рабочие моменты внедрения ФГОС НОО, необходимость совершенствования педагогических знаний, появление новых стратегий обучения в начальном звене, внедрение новых образовательных технологий, реализация модели личностно - ориентированного обучения. </w:t>
      </w:r>
    </w:p>
    <w:p w:rsidR="00475F06" w:rsidRDefault="00475F06" w:rsidP="00475F06">
      <w:pPr>
        <w:pStyle w:val="aa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Коллектив учителей начальных классов  постоянно повышает уровень профессионального мастерства. </w:t>
      </w:r>
      <w:proofErr w:type="gramStart"/>
      <w:r>
        <w:rPr>
          <w:sz w:val="28"/>
          <w:szCs w:val="28"/>
        </w:rPr>
        <w:t>В 2012-2013 учебном году Х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О.Н. прошла курсы повышения квалификации по Именному образовательному чеку; 5 учителей (П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А.П., С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О.С., С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С.Н., С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>Л.В., С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>З.Д.)  повысили квал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фикацию через посещение комплекса семинаров по внедрению ФГОС НОО; Ш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>Н.Б. прошла обучение по курсу «Преподавание основ религиозной культуры и светской этики».</w:t>
      </w:r>
      <w:proofErr w:type="gramEnd"/>
      <w:r>
        <w:rPr>
          <w:sz w:val="28"/>
          <w:szCs w:val="28"/>
        </w:rPr>
        <w:t xml:space="preserve"> Х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О.Н. в прошедшем году прошла аттестацию, во время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торой ей была присвоена Высшая квалификационная  категория; С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>С.А., С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>Л.В. успешно прошли тестирование на соответствие занимаемой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сти. </w:t>
      </w:r>
    </w:p>
    <w:p w:rsidR="00475F06" w:rsidRDefault="00475F06" w:rsidP="00475F06">
      <w:pPr>
        <w:pStyle w:val="aa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прошедшем учебном году К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Р.И. приняла </w:t>
      </w:r>
      <w:proofErr w:type="gramStart"/>
      <w:r>
        <w:rPr>
          <w:sz w:val="28"/>
          <w:szCs w:val="28"/>
        </w:rPr>
        <w:t>участие</w:t>
      </w:r>
      <w:proofErr w:type="gramEnd"/>
      <w:r>
        <w:rPr>
          <w:sz w:val="28"/>
          <w:szCs w:val="28"/>
        </w:rPr>
        <w:t xml:space="preserve"> а городском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курсе «</w:t>
      </w:r>
      <w:r>
        <w:rPr>
          <w:sz w:val="28"/>
          <w:szCs w:val="28"/>
          <w:lang w:val="en-US"/>
        </w:rPr>
        <w:t>IT</w:t>
      </w:r>
      <w:r w:rsidRPr="00475F0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75F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activity</w:t>
      </w:r>
      <w:r>
        <w:rPr>
          <w:sz w:val="28"/>
          <w:szCs w:val="28"/>
        </w:rPr>
        <w:t>» и стала победителем, выступила с сообщением на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конференции «Информационная образовательная среда  начальной школы», а также приняла активное участие в методическом семинаре в 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ках дистанционной олимпиады «Нескучная зима».</w:t>
      </w:r>
    </w:p>
    <w:p w:rsidR="00475F06" w:rsidRDefault="00475F06" w:rsidP="00475F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целью создания благоприятных условий для развития одарённых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тей, в школе проводились конкурсы и олимпиады. Ребята, занявшие </w:t>
      </w:r>
      <w:r>
        <w:rPr>
          <w:sz w:val="28"/>
          <w:szCs w:val="28"/>
          <w:lang w:val="en-US"/>
        </w:rPr>
        <w:t>I</w:t>
      </w:r>
      <w:r w:rsidRPr="00475F06">
        <w:rPr>
          <w:sz w:val="28"/>
          <w:szCs w:val="28"/>
        </w:rPr>
        <w:t xml:space="preserve"> </w:t>
      </w:r>
      <w:r>
        <w:rPr>
          <w:sz w:val="28"/>
          <w:szCs w:val="28"/>
        </w:rPr>
        <w:t>места в школьном туре, приняли участие в районных турах (А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С. 4 «А», Х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>В. 4 «А»). А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С. Стала победителем районного тура и участвовала в городском туре.  </w:t>
      </w:r>
      <w:proofErr w:type="gramStart"/>
      <w:r>
        <w:rPr>
          <w:sz w:val="28"/>
          <w:szCs w:val="28"/>
        </w:rPr>
        <w:t>Обучающиеся 2 «Б» класса по руководством учителя К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>Р.И.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ли участие в межрегиональной дистанционной олимпиаде «Нескучная зима».</w:t>
      </w:r>
      <w:proofErr w:type="gramEnd"/>
      <w:r>
        <w:rPr>
          <w:sz w:val="28"/>
          <w:szCs w:val="28"/>
        </w:rPr>
        <w:t xml:space="preserve"> О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>А., Ш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М. приняли участие в Рождественских чтениях. Учащиеся начал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классов приняли активное участие в городском литературном творч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ском конкурсе «</w:t>
      </w:r>
      <w:r w:rsidR="007B2F86">
        <w:rPr>
          <w:sz w:val="28"/>
          <w:szCs w:val="28"/>
        </w:rPr>
        <w:t>Веснушки», где  ребята 2 «Б» (С</w:t>
      </w:r>
      <w:bookmarkStart w:id="0" w:name="_GoBack"/>
      <w:bookmarkEnd w:id="0"/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Владимир), 2 «Е» (Т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Иван), 3 «А» (И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Алина) стали лауреатами конкурса. Более ста ребят приняли участие в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дународном конкурсе «Русский медвежонок». Наиболее высокие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таты показали следующие ученики 4 «А» (А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С., 112 б.),  3 «А» (</w:t>
      </w:r>
      <w:proofErr w:type="spellStart"/>
      <w:r>
        <w:rPr>
          <w:sz w:val="28"/>
          <w:szCs w:val="28"/>
        </w:rPr>
        <w:t>В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>Иван</w:t>
      </w:r>
      <w:proofErr w:type="spellEnd"/>
      <w:r>
        <w:rPr>
          <w:sz w:val="28"/>
          <w:szCs w:val="28"/>
        </w:rPr>
        <w:t>, 97 б.), 2 «Б» (О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А. – 90 баллов). Д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Екатерина, 2 «А» (Щ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Н.Л.) стала победителем конкурса открыток «Пасхальный звон» и Всероссийского конкурса «Весна благоухает нам». Б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Эльвира, 2 «Б» (К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Р.И.) стала победителем конкурса де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ского литературного творчества ОАО АВТОВАЗ. </w:t>
      </w:r>
      <w:proofErr w:type="spellStart"/>
      <w:r>
        <w:rPr>
          <w:sz w:val="28"/>
          <w:szCs w:val="28"/>
        </w:rPr>
        <w:t>Ч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>Илья</w:t>
      </w:r>
      <w:proofErr w:type="spellEnd"/>
      <w:r>
        <w:rPr>
          <w:sz w:val="28"/>
          <w:szCs w:val="28"/>
        </w:rPr>
        <w:t xml:space="preserve">, </w:t>
      </w:r>
      <w:r w:rsidRPr="00475F06">
        <w:rPr>
          <w:sz w:val="28"/>
          <w:szCs w:val="28"/>
        </w:rPr>
        <w:t>3 «Г» (Ш</w:t>
      </w:r>
      <w:r w:rsidR="007B2F86">
        <w:rPr>
          <w:sz w:val="28"/>
          <w:szCs w:val="28"/>
        </w:rPr>
        <w:t>.</w:t>
      </w:r>
      <w:r w:rsidRPr="00475F06">
        <w:rPr>
          <w:sz w:val="28"/>
          <w:szCs w:val="28"/>
        </w:rPr>
        <w:t xml:space="preserve">Н.Б.) стал лауреатом </w:t>
      </w:r>
      <w:r w:rsidRPr="00475F06">
        <w:rPr>
          <w:sz w:val="28"/>
          <w:szCs w:val="28"/>
          <w:lang w:val="en-US"/>
        </w:rPr>
        <w:t>I</w:t>
      </w:r>
      <w:r w:rsidRPr="00475F06">
        <w:rPr>
          <w:sz w:val="28"/>
          <w:szCs w:val="28"/>
        </w:rPr>
        <w:t xml:space="preserve"> Всероссийской дистанционной олимпиады по ОБЖ</w:t>
      </w:r>
      <w:r>
        <w:rPr>
          <w:sz w:val="28"/>
          <w:szCs w:val="28"/>
        </w:rPr>
        <w:t>. Обуч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ющиеся 2 «В» , 2 «Г» классов приняли участие в </w:t>
      </w:r>
      <w:r w:rsidRPr="00475F06">
        <w:rPr>
          <w:sz w:val="28"/>
          <w:szCs w:val="28"/>
          <w:lang w:val="en-US"/>
        </w:rPr>
        <w:t>I</w:t>
      </w:r>
      <w:r w:rsidRPr="00475F06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Всероссийском блиц</w:t>
      </w:r>
      <w:r w:rsidRPr="00475F06">
        <w:rPr>
          <w:sz w:val="28"/>
          <w:szCs w:val="28"/>
        </w:rPr>
        <w:t>ту</w:t>
      </w:r>
      <w:r w:rsidRPr="00475F06">
        <w:rPr>
          <w:sz w:val="28"/>
          <w:szCs w:val="28"/>
        </w:rPr>
        <w:t>р</w:t>
      </w:r>
      <w:r w:rsidRPr="00475F06">
        <w:rPr>
          <w:sz w:val="28"/>
          <w:szCs w:val="28"/>
        </w:rPr>
        <w:t>нир</w:t>
      </w:r>
      <w:r>
        <w:rPr>
          <w:sz w:val="28"/>
          <w:szCs w:val="28"/>
        </w:rPr>
        <w:t>е</w:t>
      </w:r>
      <w:r w:rsidRPr="00475F06">
        <w:rPr>
          <w:sz w:val="28"/>
          <w:szCs w:val="28"/>
        </w:rPr>
        <w:t xml:space="preserve"> «Второклассники в стране Знаний»</w:t>
      </w:r>
      <w:r>
        <w:rPr>
          <w:sz w:val="28"/>
          <w:szCs w:val="28"/>
        </w:rPr>
        <w:t>. Ребята 2 «Д» и 2 «Е» классов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вовали в </w:t>
      </w:r>
      <w:r w:rsidRPr="00475F06">
        <w:rPr>
          <w:sz w:val="28"/>
          <w:szCs w:val="28"/>
          <w:lang w:val="en-US"/>
        </w:rPr>
        <w:t>I</w:t>
      </w:r>
      <w:r w:rsidRPr="00475F06">
        <w:rPr>
          <w:sz w:val="28"/>
          <w:szCs w:val="28"/>
        </w:rPr>
        <w:t xml:space="preserve"> Всероссийской</w:t>
      </w:r>
      <w:r>
        <w:rPr>
          <w:sz w:val="28"/>
          <w:szCs w:val="28"/>
        </w:rPr>
        <w:t xml:space="preserve"> дистанционной оли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пиаде</w:t>
      </w:r>
      <w:r w:rsidRPr="00475F06">
        <w:rPr>
          <w:sz w:val="28"/>
          <w:szCs w:val="28"/>
        </w:rPr>
        <w:t xml:space="preserve"> по ОБЖ</w:t>
      </w:r>
      <w:r>
        <w:rPr>
          <w:sz w:val="28"/>
          <w:szCs w:val="28"/>
        </w:rPr>
        <w:t>.</w:t>
      </w:r>
    </w:p>
    <w:p w:rsidR="00475F06" w:rsidRDefault="00475F06" w:rsidP="00475F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>Р.И. провела конкурс чтецов, посвящённый 68-ой годовщине Победы в Великой Отечественной войне. Ребята всех классов приняли активное    участие,     лучшие    чтецы (</w:t>
      </w:r>
      <w:r>
        <w:rPr>
          <w:sz w:val="28"/>
          <w:szCs w:val="28"/>
          <w:lang w:val="en-US"/>
        </w:rPr>
        <w:t>I</w:t>
      </w:r>
      <w:r w:rsidRPr="00475F06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– С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С., 2 «Б»; Д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Е., 2 «А»; Т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В., 3 «А»; З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Н., 4 «Б»; </w:t>
      </w:r>
      <w:r>
        <w:rPr>
          <w:sz w:val="28"/>
          <w:szCs w:val="28"/>
          <w:lang w:val="en-US"/>
        </w:rPr>
        <w:t>II</w:t>
      </w:r>
      <w:r w:rsidRPr="00475F06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– М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К., 1 «В»; Ж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>А., 2 «Д»; Р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Б., 3 «Д»; К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М., 4 «В»; </w:t>
      </w:r>
      <w:r>
        <w:rPr>
          <w:sz w:val="28"/>
          <w:szCs w:val="28"/>
          <w:lang w:val="en-US"/>
        </w:rPr>
        <w:t>III</w:t>
      </w:r>
      <w:r w:rsidRPr="00475F06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– С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К., 1 «А»; </w:t>
      </w:r>
      <w:proofErr w:type="gramStart"/>
      <w:r>
        <w:rPr>
          <w:sz w:val="28"/>
          <w:szCs w:val="28"/>
        </w:rPr>
        <w:t>Л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Е., 2 «Е»; Т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С., 3 «В»; Ф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Д., 4 «Д») были награждены грамотами.</w:t>
      </w:r>
      <w:proofErr w:type="gramEnd"/>
    </w:p>
    <w:p w:rsidR="00475F06" w:rsidRDefault="00475F06" w:rsidP="00475F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школе ведётся большая работа с молодыми учителями. С целью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зания систематической методической помощи за молодым специалистом М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Н.Г. был закреплён наставник С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М.Д. </w:t>
      </w:r>
    </w:p>
    <w:p w:rsidR="00475F06" w:rsidRDefault="00475F06" w:rsidP="00475F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Методическим объединением и заместителем директора по УВР Г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Е.А. постоянно осуществлялся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ведением школьной документации,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ставлялись и проводились контрольные и комплексные диагностические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боты, осуществлялся их анализ и доводился до сведения учителей, провод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лась проверка дневников и тетрадей обучающихся. На заседании МО было отмечено, что личные дела, журналы велись аккуратно, без грубых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</w:t>
      </w:r>
    </w:p>
    <w:p w:rsidR="00475F06" w:rsidRDefault="00475F06" w:rsidP="00475F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Традиционно в ноябре и апреле были проведены недели открытых ур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ков. </w:t>
      </w:r>
      <w:proofErr w:type="gramStart"/>
      <w:r>
        <w:rPr>
          <w:sz w:val="28"/>
          <w:szCs w:val="28"/>
        </w:rPr>
        <w:t>Своё педагогическое мастерство продемонстрировали Д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Г.В., Щ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>Н.Л., К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Р.И., К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>Л.Н., К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>Г.В., С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>О.С., Л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Т.А., Х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>О.Н., Т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Ю.А., К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>М.В., Ш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>Н.Б. Все учителя на уроках использовали современные образовательные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нологии, средства ИКТ, разнообразные формы и методы работы, способств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вавшие активизации познавательной деятельности обучающихся, формированию коммуникативной, информационной</w:t>
      </w:r>
      <w:proofErr w:type="gramEnd"/>
      <w:r>
        <w:rPr>
          <w:sz w:val="28"/>
          <w:szCs w:val="28"/>
        </w:rPr>
        <w:t xml:space="preserve"> компетентностей и повышению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тативности обучения. М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Н.Г. своё педагогическое мастерство  продемо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стрировала на внеклассном занятии, посв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щённом дню Победы.</w:t>
      </w:r>
    </w:p>
    <w:p w:rsidR="00475F06" w:rsidRDefault="00475F06" w:rsidP="00475F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Большое внимание учителя МО уделяли самообразованию. Это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сещение семинаров, конференций, активное использование интернет - ресу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сов, изучение новинок методической литературы, в то числе и по ФГОС НОО. Учителя начальных классов активно выступали на заседаниях МО по темам самообразования. Л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>Т.А. и Х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>О.Н. выступили с сообщением на педаг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гическом совете школы. В течение года учителя начальных классов активно использовали современное оборудование (интерактивные доски,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утбуки, электронные приложения и т.п.) в урочной и внеурочной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сти.</w:t>
      </w:r>
    </w:p>
    <w:p w:rsidR="00475F06" w:rsidRDefault="00475F06" w:rsidP="00475F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всего учебного года проводилась активная работа по привл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чению родителей к созданию единой образовательной среды. Это  регуля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ные родительские собрания и индивидуальные консультации, а также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влечение родителей к подготовке и проведению внеклассных мероприятий. Для родителей обучающихся начальных классов всегда открыты двери кла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са, и если возникает необходимость, то родители всегда могут посетить 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бой урок.</w:t>
      </w:r>
    </w:p>
    <w:p w:rsidR="00475F06" w:rsidRDefault="00475F06" w:rsidP="00475F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Анализируя работу МО, следует отметить некоторые недостатки, на которые надо обратить внимание в следующем году.  Учителям необходимо активнее использовать современные образовательные технологии, средства ИКТ, принимать активное участие в городских творческих конкурсах, в том числе с использованием интернет – ресурсов, активно включаться в изучение ФГОС НОО.</w:t>
      </w:r>
    </w:p>
    <w:p w:rsidR="00475F06" w:rsidRPr="00475F06" w:rsidRDefault="00475F06" w:rsidP="00475F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целом работу МО учителей начальных классов следует признать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рошей.</w:t>
      </w:r>
    </w:p>
    <w:p w:rsidR="00475F06" w:rsidRPr="00475F06" w:rsidRDefault="00475F06" w:rsidP="00475F06">
      <w:pPr>
        <w:pStyle w:val="aa"/>
        <w:spacing w:line="276" w:lineRule="auto"/>
        <w:ind w:left="0"/>
        <w:jc w:val="both"/>
        <w:rPr>
          <w:sz w:val="28"/>
          <w:szCs w:val="28"/>
        </w:rPr>
      </w:pPr>
    </w:p>
    <w:p w:rsidR="00475F06" w:rsidRPr="00475F06" w:rsidRDefault="00475F06" w:rsidP="00475F06">
      <w:pPr>
        <w:pStyle w:val="aa"/>
        <w:spacing w:line="276" w:lineRule="auto"/>
        <w:ind w:left="0"/>
        <w:jc w:val="right"/>
        <w:rPr>
          <w:sz w:val="28"/>
          <w:szCs w:val="28"/>
        </w:rPr>
      </w:pPr>
      <w:r w:rsidRPr="00475F06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МО начальных классов: К</w:t>
      </w:r>
      <w:r w:rsidR="007B2F86">
        <w:rPr>
          <w:sz w:val="28"/>
          <w:szCs w:val="28"/>
        </w:rPr>
        <w:t>.</w:t>
      </w:r>
      <w:r>
        <w:rPr>
          <w:sz w:val="28"/>
          <w:szCs w:val="28"/>
        </w:rPr>
        <w:t xml:space="preserve"> Р.И.</w:t>
      </w:r>
    </w:p>
    <w:p w:rsidR="00475F06" w:rsidRPr="00475F06" w:rsidRDefault="00475F06" w:rsidP="00475F06">
      <w:pPr>
        <w:pStyle w:val="aa"/>
        <w:spacing w:line="276" w:lineRule="auto"/>
        <w:ind w:left="0"/>
        <w:jc w:val="both"/>
        <w:rPr>
          <w:sz w:val="28"/>
          <w:szCs w:val="28"/>
        </w:rPr>
      </w:pPr>
    </w:p>
    <w:p w:rsidR="00475F06" w:rsidRPr="00AD45E9" w:rsidRDefault="00475F06" w:rsidP="00AD45E9">
      <w:pPr>
        <w:jc w:val="both"/>
        <w:rPr>
          <w:sz w:val="28"/>
          <w:szCs w:val="28"/>
        </w:rPr>
      </w:pPr>
    </w:p>
    <w:p w:rsidR="00AD45E9" w:rsidRPr="00AD45E9" w:rsidRDefault="00AD45E9" w:rsidP="006E6C8E">
      <w:pPr>
        <w:spacing w:line="276" w:lineRule="auto"/>
        <w:ind w:firstLine="426"/>
        <w:jc w:val="both"/>
        <w:rPr>
          <w:sz w:val="28"/>
          <w:szCs w:val="28"/>
        </w:rPr>
      </w:pPr>
    </w:p>
    <w:sectPr w:rsidR="00AD45E9" w:rsidRPr="00AD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E46E0"/>
    <w:multiLevelType w:val="hybridMultilevel"/>
    <w:tmpl w:val="8F3A12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24A1A"/>
    <w:multiLevelType w:val="hybridMultilevel"/>
    <w:tmpl w:val="97A87C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00A46"/>
    <w:multiLevelType w:val="hybridMultilevel"/>
    <w:tmpl w:val="9CD4E196"/>
    <w:lvl w:ilvl="0" w:tplc="CE7CF8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74C0E0C"/>
    <w:multiLevelType w:val="hybridMultilevel"/>
    <w:tmpl w:val="3F0073D4"/>
    <w:lvl w:ilvl="0" w:tplc="CE7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807C9"/>
    <w:multiLevelType w:val="hybridMultilevel"/>
    <w:tmpl w:val="CF1E3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70195"/>
    <w:multiLevelType w:val="hybridMultilevel"/>
    <w:tmpl w:val="240896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AE"/>
    <w:rsid w:val="004306E7"/>
    <w:rsid w:val="00475F06"/>
    <w:rsid w:val="004F250E"/>
    <w:rsid w:val="00634700"/>
    <w:rsid w:val="006E6C8E"/>
    <w:rsid w:val="007B2F86"/>
    <w:rsid w:val="007D4EB6"/>
    <w:rsid w:val="009B0BBC"/>
    <w:rsid w:val="00AD45E9"/>
    <w:rsid w:val="00E453AE"/>
    <w:rsid w:val="00E46CE0"/>
    <w:rsid w:val="00E7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F0"/>
  </w:style>
  <w:style w:type="paragraph" w:styleId="1">
    <w:name w:val="heading 1"/>
    <w:basedOn w:val="a"/>
    <w:next w:val="a"/>
    <w:link w:val="10"/>
    <w:uiPriority w:val="9"/>
    <w:qFormat/>
    <w:rsid w:val="00E76BF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6BF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BF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B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B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BF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BF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BF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BF0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76BF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76BF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76BF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76BF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76BF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E76BF0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E76BF0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E76BF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E76BF0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E76BF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E76BF0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76BF0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E76BF0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E76BF0"/>
    <w:rPr>
      <w:b/>
      <w:bCs/>
    </w:rPr>
  </w:style>
  <w:style w:type="character" w:styleId="a8">
    <w:name w:val="Emphasis"/>
    <w:uiPriority w:val="20"/>
    <w:qFormat/>
    <w:rsid w:val="00E76BF0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E76BF0"/>
    <w:rPr>
      <w:szCs w:val="32"/>
    </w:rPr>
  </w:style>
  <w:style w:type="paragraph" w:styleId="aa">
    <w:name w:val="List Paragraph"/>
    <w:basedOn w:val="a"/>
    <w:uiPriority w:val="34"/>
    <w:qFormat/>
    <w:rsid w:val="00E76B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6BF0"/>
    <w:rPr>
      <w:i/>
    </w:rPr>
  </w:style>
  <w:style w:type="character" w:customStyle="1" w:styleId="22">
    <w:name w:val="Цитата 2 Знак"/>
    <w:link w:val="21"/>
    <w:uiPriority w:val="29"/>
    <w:rsid w:val="00E76BF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76BF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E76BF0"/>
    <w:rPr>
      <w:b/>
      <w:i/>
      <w:sz w:val="24"/>
    </w:rPr>
  </w:style>
  <w:style w:type="character" w:styleId="ad">
    <w:name w:val="Subtle Emphasis"/>
    <w:uiPriority w:val="19"/>
    <w:qFormat/>
    <w:rsid w:val="00E76BF0"/>
    <w:rPr>
      <w:i/>
      <w:color w:val="5A5A5A"/>
    </w:rPr>
  </w:style>
  <w:style w:type="character" w:styleId="ae">
    <w:name w:val="Intense Emphasis"/>
    <w:uiPriority w:val="21"/>
    <w:qFormat/>
    <w:rsid w:val="00E76BF0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E76BF0"/>
    <w:rPr>
      <w:sz w:val="24"/>
      <w:szCs w:val="24"/>
      <w:u w:val="single"/>
    </w:rPr>
  </w:style>
  <w:style w:type="character" w:styleId="af0">
    <w:name w:val="Intense Reference"/>
    <w:uiPriority w:val="32"/>
    <w:qFormat/>
    <w:rsid w:val="00E76BF0"/>
    <w:rPr>
      <w:b/>
      <w:sz w:val="24"/>
      <w:u w:val="single"/>
    </w:rPr>
  </w:style>
  <w:style w:type="character" w:styleId="af1">
    <w:name w:val="Book Title"/>
    <w:uiPriority w:val="33"/>
    <w:qFormat/>
    <w:rsid w:val="00E76BF0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E76BF0"/>
    <w:pPr>
      <w:outlineLvl w:val="9"/>
    </w:pPr>
  </w:style>
  <w:style w:type="table" w:styleId="af3">
    <w:name w:val="Table Grid"/>
    <w:basedOn w:val="a1"/>
    <w:uiPriority w:val="59"/>
    <w:rsid w:val="0047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F0"/>
  </w:style>
  <w:style w:type="paragraph" w:styleId="1">
    <w:name w:val="heading 1"/>
    <w:basedOn w:val="a"/>
    <w:next w:val="a"/>
    <w:link w:val="10"/>
    <w:uiPriority w:val="9"/>
    <w:qFormat/>
    <w:rsid w:val="00E76BF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6BF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BF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B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B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BF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BF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BF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BF0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76BF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76BF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76BF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76BF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76BF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E76BF0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E76BF0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E76BF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E76BF0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E76BF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E76BF0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76BF0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E76BF0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E76BF0"/>
    <w:rPr>
      <w:b/>
      <w:bCs/>
    </w:rPr>
  </w:style>
  <w:style w:type="character" w:styleId="a8">
    <w:name w:val="Emphasis"/>
    <w:uiPriority w:val="20"/>
    <w:qFormat/>
    <w:rsid w:val="00E76BF0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E76BF0"/>
    <w:rPr>
      <w:szCs w:val="32"/>
    </w:rPr>
  </w:style>
  <w:style w:type="paragraph" w:styleId="aa">
    <w:name w:val="List Paragraph"/>
    <w:basedOn w:val="a"/>
    <w:uiPriority w:val="34"/>
    <w:qFormat/>
    <w:rsid w:val="00E76B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6BF0"/>
    <w:rPr>
      <w:i/>
    </w:rPr>
  </w:style>
  <w:style w:type="character" w:customStyle="1" w:styleId="22">
    <w:name w:val="Цитата 2 Знак"/>
    <w:link w:val="21"/>
    <w:uiPriority w:val="29"/>
    <w:rsid w:val="00E76BF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76BF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E76BF0"/>
    <w:rPr>
      <w:b/>
      <w:i/>
      <w:sz w:val="24"/>
    </w:rPr>
  </w:style>
  <w:style w:type="character" w:styleId="ad">
    <w:name w:val="Subtle Emphasis"/>
    <w:uiPriority w:val="19"/>
    <w:qFormat/>
    <w:rsid w:val="00E76BF0"/>
    <w:rPr>
      <w:i/>
      <w:color w:val="5A5A5A"/>
    </w:rPr>
  </w:style>
  <w:style w:type="character" w:styleId="ae">
    <w:name w:val="Intense Emphasis"/>
    <w:uiPriority w:val="21"/>
    <w:qFormat/>
    <w:rsid w:val="00E76BF0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E76BF0"/>
    <w:rPr>
      <w:sz w:val="24"/>
      <w:szCs w:val="24"/>
      <w:u w:val="single"/>
    </w:rPr>
  </w:style>
  <w:style w:type="character" w:styleId="af0">
    <w:name w:val="Intense Reference"/>
    <w:uiPriority w:val="32"/>
    <w:qFormat/>
    <w:rsid w:val="00E76BF0"/>
    <w:rPr>
      <w:b/>
      <w:sz w:val="24"/>
      <w:u w:val="single"/>
    </w:rPr>
  </w:style>
  <w:style w:type="character" w:styleId="af1">
    <w:name w:val="Book Title"/>
    <w:uiPriority w:val="33"/>
    <w:qFormat/>
    <w:rsid w:val="00E76BF0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E76BF0"/>
    <w:pPr>
      <w:outlineLvl w:val="9"/>
    </w:pPr>
  </w:style>
  <w:style w:type="table" w:styleId="af3">
    <w:name w:val="Table Grid"/>
    <w:basedOn w:val="a1"/>
    <w:uiPriority w:val="59"/>
    <w:rsid w:val="0047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касымова</cp:lastModifiedBy>
  <cp:revision>5</cp:revision>
  <dcterms:created xsi:type="dcterms:W3CDTF">2013-10-10T06:05:00Z</dcterms:created>
  <dcterms:modified xsi:type="dcterms:W3CDTF">2014-03-22T15:11:00Z</dcterms:modified>
</cp:coreProperties>
</file>