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 w:rsidRPr="00FA0A40">
        <w:rPr>
          <w:b/>
          <w:i/>
          <w:szCs w:val="28"/>
        </w:rPr>
        <w:t xml:space="preserve">Структура </w:t>
      </w:r>
      <w:proofErr w:type="spellStart"/>
      <w:r w:rsidRPr="00FA0A40">
        <w:rPr>
          <w:b/>
          <w:i/>
          <w:szCs w:val="28"/>
        </w:rPr>
        <w:t>портфолио</w:t>
      </w:r>
      <w:proofErr w:type="spellEnd"/>
      <w:r w:rsidRPr="00FA0A40">
        <w:rPr>
          <w:b/>
          <w:i/>
          <w:szCs w:val="28"/>
        </w:rPr>
        <w:t xml:space="preserve"> учителя</w:t>
      </w:r>
      <w:r>
        <w:rPr>
          <w:szCs w:val="28"/>
        </w:rPr>
        <w:t xml:space="preserve"> 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может быть представлена следующими разделами, содержание которых практически соответствует критериям и показателям </w:t>
      </w:r>
      <w:r>
        <w:rPr>
          <w:bCs/>
          <w:szCs w:val="28"/>
        </w:rPr>
        <w:t>конкурса</w:t>
      </w:r>
      <w:r>
        <w:rPr>
          <w:szCs w:val="28"/>
        </w:rPr>
        <w:t xml:space="preserve"> лучших </w:t>
      </w:r>
      <w:r>
        <w:rPr>
          <w:bCs/>
          <w:szCs w:val="28"/>
        </w:rPr>
        <w:t>учителей</w:t>
      </w:r>
      <w:r>
        <w:rPr>
          <w:szCs w:val="28"/>
        </w:rPr>
        <w:t xml:space="preserve"> в рамках реализации </w:t>
      </w:r>
      <w:r>
        <w:rPr>
          <w:bCs/>
          <w:szCs w:val="28"/>
        </w:rPr>
        <w:t>ПНП</w:t>
      </w:r>
      <w:r>
        <w:rPr>
          <w:szCs w:val="28"/>
        </w:rPr>
        <w:t xml:space="preserve"> «</w:t>
      </w:r>
      <w:r>
        <w:rPr>
          <w:bCs/>
          <w:szCs w:val="28"/>
        </w:rPr>
        <w:t>Образование</w:t>
      </w:r>
      <w:r>
        <w:rPr>
          <w:szCs w:val="28"/>
        </w:rPr>
        <w:t>»: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i/>
          <w:szCs w:val="28"/>
        </w:rPr>
        <w:t>1. Общие сведения об учителе</w:t>
      </w:r>
      <w:r>
        <w:rPr>
          <w:szCs w:val="28"/>
        </w:rPr>
        <w:t xml:space="preserve"> (данный раздел включает материалы, отражающие достижения учителя в разных областях):</w:t>
      </w:r>
    </w:p>
    <w:p w:rsidR="00FA0A40" w:rsidRDefault="00FA0A40" w:rsidP="00FA0A40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личные данные;</w:t>
      </w:r>
    </w:p>
    <w:p w:rsidR="00FA0A40" w:rsidRDefault="00FA0A40" w:rsidP="00FA0A40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копия диплома об образовании;</w:t>
      </w:r>
    </w:p>
    <w:p w:rsidR="00FA0A40" w:rsidRDefault="00FA0A40" w:rsidP="00FA0A40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копии удостоверений (свидетельств) о повышении квалификации;</w:t>
      </w:r>
    </w:p>
    <w:p w:rsidR="00FA0A40" w:rsidRDefault="00FA0A40" w:rsidP="00FA0A40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копии документов, подтверждающих наличие ученых и почетных званий и степеней;</w:t>
      </w:r>
    </w:p>
    <w:p w:rsidR="00FA0A40" w:rsidRDefault="00FA0A40" w:rsidP="00FA0A40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копии грамот и дипломов;</w:t>
      </w:r>
    </w:p>
    <w:p w:rsidR="00FA0A40" w:rsidRDefault="00FA0A40" w:rsidP="00FA0A40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другие документы по усмотрению педагога.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i/>
          <w:szCs w:val="28"/>
        </w:rPr>
        <w:t>2. Результаты профессиональной педагогической деятельности</w:t>
      </w:r>
      <w:r>
        <w:rPr>
          <w:szCs w:val="28"/>
        </w:rPr>
        <w:t xml:space="preserve"> (данный раздел включает материалы, демонстрирующие динамику результатов педагогической деятельности за три года).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2.1. Позитивная динамика учебных достижений обучающихся за три года</w:t>
      </w:r>
    </w:p>
    <w:p w:rsidR="00FA0A40" w:rsidRDefault="00FA0A40" w:rsidP="00FA0A40">
      <w:pPr>
        <w:jc w:val="both"/>
        <w:rPr>
          <w:szCs w:val="28"/>
        </w:rPr>
      </w:pPr>
    </w:p>
    <w:p w:rsidR="00FA0A40" w:rsidRDefault="00FA0A40" w:rsidP="00FA0A40">
      <w:pPr>
        <w:numPr>
          <w:ilvl w:val="0"/>
          <w:numId w:val="2"/>
        </w:numPr>
        <w:tabs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процент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освоивших государственные учебные программы по преподаваемому предмету;</w:t>
      </w:r>
    </w:p>
    <w:p w:rsidR="00FA0A40" w:rsidRDefault="00FA0A40" w:rsidP="00FA0A40">
      <w:pPr>
        <w:numPr>
          <w:ilvl w:val="0"/>
          <w:numId w:val="2"/>
        </w:numPr>
        <w:tabs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процент обучающихся, получивших «4» и «5», от общего числа обучающихся по преподаваемому предмету;</w:t>
      </w:r>
    </w:p>
    <w:p w:rsidR="00FA0A40" w:rsidRDefault="00FA0A40" w:rsidP="00FA0A40">
      <w:pPr>
        <w:numPr>
          <w:ilvl w:val="0"/>
          <w:numId w:val="2"/>
        </w:numPr>
        <w:tabs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процент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оставленных на повторное обучение, от общего числа обучающихся по преподаваемому предмету;</w:t>
      </w:r>
    </w:p>
    <w:p w:rsidR="00FA0A40" w:rsidRDefault="00FA0A40" w:rsidP="00FA0A40">
      <w:pPr>
        <w:numPr>
          <w:ilvl w:val="0"/>
          <w:numId w:val="2"/>
        </w:numPr>
        <w:tabs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количество участников предметных олимпиад (суммарно за три года отдельно по уровням).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2.2. Позитивные результаты внеурочной деятельности по преподаваемым предметам:</w:t>
      </w:r>
    </w:p>
    <w:p w:rsidR="00FA0A40" w:rsidRDefault="00FA0A40" w:rsidP="00FA0A4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количество участников научных конференций и научных обществ учащихся (суммарно за три года отдельно по уровням);</w:t>
      </w:r>
    </w:p>
    <w:p w:rsidR="00FA0A40" w:rsidRDefault="00FA0A40" w:rsidP="00FA0A4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количество участников фестивалей, конкурсов, смотров, спортивных соревнований, выставок творческих работ по преподаваемым предметам (суммарно за три года отдельно по уровням).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2.3. Аналитическая справка, в которой представлен результат сравнительного анализа деятельности педагога за три года (контрольные срезы знаний, результаты диагностик и др.).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i/>
          <w:szCs w:val="28"/>
        </w:rPr>
        <w:t>3. Научно-методическая деятельность педагога.</w:t>
      </w:r>
      <w:r>
        <w:rPr>
          <w:szCs w:val="28"/>
        </w:rPr>
        <w:t xml:space="preserve"> (В этом разделе помещаются методические материалы, свидетельствующие о профессионализме педагога).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3.1. Наличие материалов, в которых обосновывается выбор программы, учебно-методического комплекта и образовательных технологий, список учебно-методического обеспечения.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3.2. Использование современных образовательных технологий, в том числе информационно-коммуникационных, в процессе обучения предмету и воспитательной работе:</w:t>
      </w:r>
    </w:p>
    <w:p w:rsidR="00FA0A40" w:rsidRDefault="00FA0A40" w:rsidP="00FA0A40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участие педагога в экспериментальной работе (наличие программы эксперимента, образовательного проекта);</w:t>
      </w:r>
    </w:p>
    <w:p w:rsidR="00FA0A40" w:rsidRDefault="00FA0A40" w:rsidP="00FA0A40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использование современных образовательных технологий;</w:t>
      </w:r>
    </w:p>
    <w:p w:rsidR="00FA0A40" w:rsidRDefault="00FA0A40" w:rsidP="00FA0A40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использование в профессиональной деятельности информационно-коммуникационных и Интернет технологий;</w:t>
      </w:r>
    </w:p>
    <w:p w:rsidR="00FA0A40" w:rsidRDefault="00FA0A40" w:rsidP="00FA0A40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участие в </w:t>
      </w:r>
      <w:proofErr w:type="gramStart"/>
      <w:r>
        <w:rPr>
          <w:szCs w:val="28"/>
        </w:rPr>
        <w:t>сетевых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Интернет-проектах</w:t>
      </w:r>
      <w:proofErr w:type="spellEnd"/>
      <w:r>
        <w:rPr>
          <w:szCs w:val="28"/>
        </w:rPr>
        <w:t>;</w:t>
      </w:r>
    </w:p>
    <w:p w:rsidR="00FA0A40" w:rsidRDefault="00FA0A40" w:rsidP="00FA0A40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и количество сертифицированных инновационных (авторских) программ и УМК.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3.3. Обобщение и распространение собственного педагогического опыта:</w:t>
      </w:r>
    </w:p>
    <w:p w:rsidR="00FA0A40" w:rsidRDefault="00FA0A40" w:rsidP="00FA0A40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обобщение педагогического опыта (перечень проведенных мастер-классов, открытых уроков, семинаров, «круглых столов» и др.);</w:t>
      </w:r>
    </w:p>
    <w:p w:rsidR="00FA0A40" w:rsidRDefault="00FA0A40" w:rsidP="00FA0A40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наличие </w:t>
      </w:r>
      <w:proofErr w:type="gramStart"/>
      <w:r>
        <w:rPr>
          <w:szCs w:val="28"/>
        </w:rPr>
        <w:t>информационный</w:t>
      </w:r>
      <w:proofErr w:type="gramEnd"/>
      <w:r>
        <w:rPr>
          <w:szCs w:val="28"/>
        </w:rPr>
        <w:t xml:space="preserve"> карты обобщения педагогического опыта;</w:t>
      </w:r>
    </w:p>
    <w:p w:rsidR="00FA0A40" w:rsidRDefault="00FA0A40" w:rsidP="00FA0A40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методического сайта представления и тиражирования собственного педагогического опыта;</w:t>
      </w:r>
    </w:p>
    <w:p w:rsidR="00FA0A40" w:rsidRDefault="00FA0A40" w:rsidP="00FA0A40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внедрение и распространение опыта учителя в рамках профессионального сообщества;</w:t>
      </w:r>
    </w:p>
    <w:p w:rsidR="00FA0A40" w:rsidRDefault="00FA0A40" w:rsidP="00FA0A40">
      <w:pPr>
        <w:tabs>
          <w:tab w:val="left" w:pos="1134"/>
        </w:tabs>
        <w:jc w:val="both"/>
        <w:rPr>
          <w:szCs w:val="28"/>
        </w:rPr>
      </w:pPr>
    </w:p>
    <w:p w:rsidR="00FA0A40" w:rsidRDefault="00FA0A40" w:rsidP="00FA0A40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количество публикаций, методических разработок, презентаций (суммарно за три года); </w:t>
      </w:r>
    </w:p>
    <w:p w:rsidR="00FA0A40" w:rsidRDefault="00FA0A40" w:rsidP="00FA0A40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создание учебного кабинета как творческой лаборатории или мастерской педагога-профессионала.</w:t>
      </w:r>
    </w:p>
    <w:p w:rsidR="00FA0A40" w:rsidRDefault="00FA0A40" w:rsidP="00FA0A40">
      <w:pPr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Повышение квалификации, профессиональная переподготовка:</w:t>
      </w:r>
    </w:p>
    <w:p w:rsidR="00FA0A40" w:rsidRDefault="00FA0A40" w:rsidP="00FA0A40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повышение квалификации за последние пять лет и наличие документа соответствующего образца;</w:t>
      </w:r>
    </w:p>
    <w:p w:rsidR="00FA0A40" w:rsidRDefault="00FA0A40" w:rsidP="00FA0A40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обучение в аспирантуре, докторантуре, соискательство;</w:t>
      </w:r>
    </w:p>
    <w:p w:rsidR="00FA0A40" w:rsidRDefault="00FA0A40" w:rsidP="00FA0A40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ученого звания и (или) ученой степени;</w:t>
      </w:r>
    </w:p>
    <w:p w:rsidR="00FA0A40" w:rsidRDefault="00FA0A40" w:rsidP="00FA0A40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программы по самообразованию или «образовательному маршруту» профессионального саморазвития;</w:t>
      </w:r>
    </w:p>
    <w:p w:rsidR="00FA0A40" w:rsidRDefault="00FA0A40" w:rsidP="00FA0A40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государственных и отраслевых поощрений (наград, грамот, благодарностей, званий и т.п.)</w:t>
      </w:r>
    </w:p>
    <w:p w:rsidR="00FA0A40" w:rsidRDefault="00FA0A40" w:rsidP="00FA0A40">
      <w:pPr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Участие в муниципальных, региональных и всероссийских профессиональных конкурсах:</w:t>
      </w:r>
    </w:p>
    <w:p w:rsidR="00FA0A40" w:rsidRDefault="00FA0A40" w:rsidP="00FA0A40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участие учителя в конкурсах (за три года);</w:t>
      </w:r>
    </w:p>
    <w:p w:rsidR="00FA0A40" w:rsidRDefault="00FA0A40" w:rsidP="00FA0A40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у учителя призовых мест (за три года).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i/>
          <w:szCs w:val="28"/>
        </w:rPr>
        <w:t>4. Внеурочная деятельность.</w:t>
      </w:r>
      <w:r>
        <w:rPr>
          <w:szCs w:val="28"/>
        </w:rPr>
        <w:t xml:space="preserve"> (Раздел содержит материалы по внеурочной работе и дополнительным образовательным программам)</w:t>
      </w:r>
    </w:p>
    <w:p w:rsidR="00FA0A40" w:rsidRDefault="00FA0A40" w:rsidP="00FA0A40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4.1. Позитивные результаты деятельности учителя в качестве классного руководителя:</w:t>
      </w:r>
    </w:p>
    <w:p w:rsidR="00FA0A40" w:rsidRDefault="00FA0A40" w:rsidP="00FA0A40">
      <w:pPr>
        <w:numPr>
          <w:ilvl w:val="0"/>
          <w:numId w:val="9"/>
        </w:numPr>
        <w:tabs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наличие форм организации внеурочной деятельности по предмету (кружки, секции, предметные недели и др.); Наличие системы </w:t>
      </w:r>
      <w:r>
        <w:rPr>
          <w:szCs w:val="28"/>
        </w:rPr>
        <w:lastRenderedPageBreak/>
        <w:t>воспитательной работы, утвержденной и признанной районным (школьным) методическим объединением классных руководителей;</w:t>
      </w:r>
    </w:p>
    <w:p w:rsidR="00FA0A40" w:rsidRDefault="00FA0A40" w:rsidP="00FA0A40">
      <w:pPr>
        <w:numPr>
          <w:ilvl w:val="0"/>
          <w:numId w:val="9"/>
        </w:numPr>
        <w:tabs>
          <w:tab w:val="left" w:pos="1134"/>
          <w:tab w:val="num" w:pos="1276"/>
        </w:tabs>
        <w:ind w:left="0" w:firstLine="720"/>
        <w:jc w:val="both"/>
        <w:rPr>
          <w:szCs w:val="28"/>
        </w:rPr>
      </w:pPr>
      <w:r>
        <w:rPr>
          <w:szCs w:val="28"/>
        </w:rPr>
        <w:t>количество проведенных воспитательных мероприятий для обучающихся класса и их родителей (суммарно за три года);</w:t>
      </w:r>
    </w:p>
    <w:p w:rsidR="00FA0A40" w:rsidRDefault="00FA0A40" w:rsidP="00FA0A40">
      <w:pPr>
        <w:numPr>
          <w:ilvl w:val="0"/>
          <w:numId w:val="9"/>
        </w:numPr>
        <w:tabs>
          <w:tab w:val="left" w:pos="1134"/>
          <w:tab w:val="num" w:pos="1276"/>
        </w:tabs>
        <w:ind w:left="0"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обобщение опыта работы учителя в качестве классного руководителя (открытые мероприятия, конкурсы, соревнования по воспитательной работе и др.);</w:t>
      </w:r>
    </w:p>
    <w:p w:rsidR="00FA0A40" w:rsidRDefault="00FA0A40" w:rsidP="00FA0A40">
      <w:pPr>
        <w:numPr>
          <w:ilvl w:val="0"/>
          <w:numId w:val="9"/>
        </w:numPr>
        <w:tabs>
          <w:tab w:val="left" w:pos="1134"/>
          <w:tab w:val="num" w:pos="1276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органа ученического самоуправления и участие родительской общественности в организации воспитательной работы класса;</w:t>
      </w:r>
    </w:p>
    <w:p w:rsidR="00FA0A40" w:rsidRDefault="00FA0A40" w:rsidP="00FA0A40">
      <w:pPr>
        <w:numPr>
          <w:ilvl w:val="0"/>
          <w:numId w:val="9"/>
        </w:numPr>
        <w:tabs>
          <w:tab w:val="left" w:pos="1134"/>
          <w:tab w:val="num" w:pos="1276"/>
        </w:tabs>
        <w:ind w:left="0" w:firstLine="720"/>
        <w:jc w:val="both"/>
        <w:rPr>
          <w:szCs w:val="28"/>
        </w:rPr>
      </w:pPr>
      <w:r>
        <w:rPr>
          <w:szCs w:val="28"/>
        </w:rPr>
        <w:t>участие учителя в конкурсах, смотрах, проектах по проблемам воспитания;</w:t>
      </w:r>
    </w:p>
    <w:p w:rsidR="00FA0A40" w:rsidRDefault="00FA0A40" w:rsidP="00FA0A40">
      <w:pPr>
        <w:numPr>
          <w:ilvl w:val="0"/>
          <w:numId w:val="9"/>
        </w:numPr>
        <w:tabs>
          <w:tab w:val="left" w:pos="1134"/>
          <w:tab w:val="num" w:pos="1276"/>
        </w:tabs>
        <w:ind w:left="0" w:firstLine="720"/>
        <w:jc w:val="both"/>
        <w:rPr>
          <w:szCs w:val="28"/>
        </w:rPr>
      </w:pPr>
      <w:r>
        <w:rPr>
          <w:szCs w:val="28"/>
        </w:rPr>
        <w:t>количество обучающихся в классе, совершивших правонарушения (за три года)</w:t>
      </w:r>
    </w:p>
    <w:p w:rsidR="00FA0A40" w:rsidRDefault="00FA0A40" w:rsidP="00FA0A40">
      <w:pPr>
        <w:tabs>
          <w:tab w:val="num" w:pos="1276"/>
        </w:tabs>
        <w:ind w:firstLine="720"/>
        <w:jc w:val="both"/>
        <w:rPr>
          <w:szCs w:val="28"/>
        </w:rPr>
      </w:pPr>
      <w:r>
        <w:rPr>
          <w:szCs w:val="28"/>
        </w:rPr>
        <w:t>4.2. Наличие программы дополнительного образования (модифицированные, авторские).</w:t>
      </w:r>
    </w:p>
    <w:p w:rsidR="00FA0A40" w:rsidRDefault="00FA0A40" w:rsidP="00FA0A40">
      <w:pPr>
        <w:tabs>
          <w:tab w:val="num" w:pos="1276"/>
        </w:tabs>
        <w:ind w:firstLine="720"/>
        <w:jc w:val="both"/>
        <w:rPr>
          <w:szCs w:val="28"/>
        </w:rPr>
      </w:pPr>
      <w:r>
        <w:rPr>
          <w:szCs w:val="28"/>
        </w:rPr>
        <w:t>4.3. Наличие творческих работ учащихся (в любой форме).</w:t>
      </w:r>
    </w:p>
    <w:p w:rsidR="00FA0A40" w:rsidRDefault="00FA0A40" w:rsidP="00FA0A40">
      <w:pPr>
        <w:tabs>
          <w:tab w:val="num" w:pos="1276"/>
        </w:tabs>
        <w:ind w:firstLine="720"/>
        <w:jc w:val="both"/>
        <w:rPr>
          <w:szCs w:val="28"/>
        </w:rPr>
      </w:pPr>
      <w:r>
        <w:rPr>
          <w:szCs w:val="28"/>
        </w:rPr>
        <w:t>4.4. Наличие сценариев внеклассных мероприятий.</w:t>
      </w:r>
    </w:p>
    <w:p w:rsidR="00FA0A40" w:rsidRDefault="00FA0A40" w:rsidP="00FA0A40">
      <w:pPr>
        <w:tabs>
          <w:tab w:val="num" w:pos="1276"/>
        </w:tabs>
        <w:ind w:firstLine="720"/>
        <w:jc w:val="both"/>
        <w:rPr>
          <w:szCs w:val="28"/>
        </w:rPr>
      </w:pPr>
    </w:p>
    <w:p w:rsidR="00FA0A40" w:rsidRDefault="00FA0A40" w:rsidP="00FA0A40">
      <w:pPr>
        <w:tabs>
          <w:tab w:val="num" w:pos="1276"/>
        </w:tabs>
        <w:ind w:firstLine="720"/>
        <w:jc w:val="both"/>
        <w:rPr>
          <w:szCs w:val="28"/>
        </w:rPr>
      </w:pPr>
      <w:r>
        <w:rPr>
          <w:szCs w:val="28"/>
        </w:rPr>
        <w:t>4.5. Отчеты о проведенных внеурочных мероприятиях (за три года объемом не более двух страниц).</w:t>
      </w:r>
    </w:p>
    <w:p w:rsidR="00FA0A40" w:rsidRDefault="00FA0A40" w:rsidP="00FA0A40">
      <w:pPr>
        <w:tabs>
          <w:tab w:val="num" w:pos="1276"/>
        </w:tabs>
        <w:ind w:firstLine="720"/>
        <w:jc w:val="both"/>
        <w:rPr>
          <w:szCs w:val="28"/>
        </w:rPr>
      </w:pPr>
      <w:r>
        <w:rPr>
          <w:i/>
          <w:szCs w:val="28"/>
        </w:rPr>
        <w:t>5. Учебно-материальная база (</w:t>
      </w:r>
      <w:r>
        <w:rPr>
          <w:szCs w:val="28"/>
        </w:rPr>
        <w:t>в этом разделе помещаются материалы, характеризующие  учебно-методическое и техническое оснащение образовательных процессов):</w:t>
      </w:r>
    </w:p>
    <w:p w:rsidR="00FA0A40" w:rsidRDefault="00FA0A40" w:rsidP="00FA0A40">
      <w:pPr>
        <w:numPr>
          <w:ilvl w:val="0"/>
          <w:numId w:val="10"/>
        </w:numPr>
        <w:tabs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список справочной и энциклопедической литературы в кабинете;</w:t>
      </w:r>
    </w:p>
    <w:p w:rsidR="00FA0A40" w:rsidRDefault="00FA0A40" w:rsidP="00FA0A40">
      <w:pPr>
        <w:numPr>
          <w:ilvl w:val="0"/>
          <w:numId w:val="10"/>
        </w:numPr>
        <w:tabs>
          <w:tab w:val="num" w:pos="1134"/>
        </w:tabs>
        <w:ind w:left="0"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>наличие технических, информационно-коммуникационных средств обучения;</w:t>
      </w:r>
    </w:p>
    <w:p w:rsidR="00FA0A40" w:rsidRDefault="00FA0A40" w:rsidP="00FA0A40">
      <w:pPr>
        <w:numPr>
          <w:ilvl w:val="0"/>
          <w:numId w:val="10"/>
        </w:numPr>
        <w:tabs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наличие </w:t>
      </w:r>
      <w:proofErr w:type="spellStart"/>
      <w:r>
        <w:rPr>
          <w:szCs w:val="28"/>
        </w:rPr>
        <w:t>медиатеки</w:t>
      </w:r>
      <w:proofErr w:type="spellEnd"/>
      <w:r>
        <w:rPr>
          <w:szCs w:val="28"/>
        </w:rPr>
        <w:t>, различных средств наглядности и демонстрации;</w:t>
      </w:r>
    </w:p>
    <w:p w:rsidR="00FA0A40" w:rsidRDefault="00FA0A40" w:rsidP="00FA0A40">
      <w:pPr>
        <w:numPr>
          <w:ilvl w:val="0"/>
          <w:numId w:val="10"/>
        </w:numPr>
        <w:tabs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перечень дидактических игр и раздаточного материала для организации деятельности;</w:t>
      </w:r>
    </w:p>
    <w:p w:rsidR="00FA0A40" w:rsidRDefault="00FA0A40" w:rsidP="00FA0A40">
      <w:pPr>
        <w:numPr>
          <w:ilvl w:val="0"/>
          <w:numId w:val="10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наличие статуса (комната, кабинет, лаборатория) кабинета (справка).</w:t>
      </w:r>
      <w:r>
        <w:rPr>
          <w:b/>
          <w:szCs w:val="28"/>
        </w:rPr>
        <w:t xml:space="preserve"> </w:t>
      </w:r>
    </w:p>
    <w:p w:rsidR="00FA0A40" w:rsidRDefault="00FA0A40" w:rsidP="00FA0A40">
      <w:pPr>
        <w:tabs>
          <w:tab w:val="num" w:pos="1134"/>
        </w:tabs>
        <w:ind w:left="360"/>
        <w:jc w:val="both"/>
        <w:rPr>
          <w:szCs w:val="28"/>
        </w:rPr>
      </w:pPr>
    </w:p>
    <w:p w:rsidR="00F24E7F" w:rsidRDefault="00F24E7F"/>
    <w:sectPr w:rsidR="00F24E7F" w:rsidSect="00F2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DA"/>
    <w:multiLevelType w:val="hybridMultilevel"/>
    <w:tmpl w:val="9488CEB2"/>
    <w:lvl w:ilvl="0" w:tplc="7B2CD6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22CF"/>
    <w:multiLevelType w:val="hybridMultilevel"/>
    <w:tmpl w:val="CE6E08FA"/>
    <w:lvl w:ilvl="0" w:tplc="BC326F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04D3"/>
    <w:multiLevelType w:val="multilevel"/>
    <w:tmpl w:val="5F780D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3">
    <w:nsid w:val="28E874A9"/>
    <w:multiLevelType w:val="hybridMultilevel"/>
    <w:tmpl w:val="6DB4231E"/>
    <w:lvl w:ilvl="0" w:tplc="7FFEBF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73AD7"/>
    <w:multiLevelType w:val="hybridMultilevel"/>
    <w:tmpl w:val="E4C265BE"/>
    <w:lvl w:ilvl="0" w:tplc="BEDA23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74FC1"/>
    <w:multiLevelType w:val="hybridMultilevel"/>
    <w:tmpl w:val="37924C56"/>
    <w:lvl w:ilvl="0" w:tplc="05CCB5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734AB"/>
    <w:multiLevelType w:val="hybridMultilevel"/>
    <w:tmpl w:val="7D94F622"/>
    <w:lvl w:ilvl="0" w:tplc="25E4DF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023B9"/>
    <w:multiLevelType w:val="hybridMultilevel"/>
    <w:tmpl w:val="CDF01528"/>
    <w:lvl w:ilvl="0" w:tplc="135873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17FED"/>
    <w:multiLevelType w:val="hybridMultilevel"/>
    <w:tmpl w:val="03A2DE96"/>
    <w:lvl w:ilvl="0" w:tplc="C7383D5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74A35"/>
    <w:multiLevelType w:val="hybridMultilevel"/>
    <w:tmpl w:val="1910D67A"/>
    <w:lvl w:ilvl="0" w:tplc="B3F43E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40"/>
    <w:rsid w:val="00F24E7F"/>
    <w:rsid w:val="00F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2014-01-19T18:03:00Z</dcterms:created>
  <dcterms:modified xsi:type="dcterms:W3CDTF">2014-01-19T18:03:00Z</dcterms:modified>
</cp:coreProperties>
</file>