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A" w:rsidRDefault="006D31EA" w:rsidP="006D3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Работа по технологии </w:t>
      </w:r>
      <w:proofErr w:type="spellStart"/>
      <w:r w:rsidRPr="00622001">
        <w:rPr>
          <w:b/>
          <w:sz w:val="36"/>
          <w:szCs w:val="36"/>
        </w:rPr>
        <w:t>Портфолио</w:t>
      </w:r>
      <w:proofErr w:type="spellEnd"/>
      <w:r>
        <w:rPr>
          <w:b/>
          <w:sz w:val="36"/>
          <w:szCs w:val="36"/>
        </w:rPr>
        <w:t xml:space="preserve"> </w:t>
      </w:r>
    </w:p>
    <w:p w:rsidR="006D31EA" w:rsidRDefault="006D31EA" w:rsidP="006D31EA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(с учетом </w:t>
      </w:r>
      <w:proofErr w:type="spellStart"/>
      <w:r>
        <w:rPr>
          <w:b/>
          <w:sz w:val="36"/>
          <w:szCs w:val="36"/>
        </w:rPr>
        <w:t>акмеологического</w:t>
      </w:r>
      <w:proofErr w:type="spellEnd"/>
      <w:r>
        <w:rPr>
          <w:b/>
          <w:sz w:val="36"/>
          <w:szCs w:val="36"/>
        </w:rPr>
        <w:t xml:space="preserve"> подхода к обучению)</w:t>
      </w:r>
    </w:p>
    <w:p w:rsidR="006D31EA" w:rsidRPr="005912B4" w:rsidRDefault="006D31EA" w:rsidP="006D31EA">
      <w:pPr>
        <w:rPr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36"/>
          <w:szCs w:val="36"/>
        </w:rPr>
        <w:t>(Практическая часть.)</w:t>
      </w:r>
    </w:p>
    <w:p w:rsidR="006D31EA" w:rsidRPr="007F4219" w:rsidRDefault="006D31EA" w:rsidP="006D31E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2 часть</w:t>
      </w:r>
    </w:p>
    <w:p w:rsidR="006D31EA" w:rsidRDefault="006D31EA" w:rsidP="006D31EA">
      <w:pPr>
        <w:ind w:firstLine="708"/>
        <w:jc w:val="both"/>
        <w:rPr>
          <w:b/>
          <w:sz w:val="28"/>
          <w:szCs w:val="28"/>
        </w:rPr>
      </w:pPr>
    </w:p>
    <w:p w:rsidR="006D31EA" w:rsidRPr="007F4219" w:rsidRDefault="006D31EA" w:rsidP="006D31E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этап. </w:t>
      </w:r>
      <w:r>
        <w:rPr>
          <w:sz w:val="28"/>
          <w:szCs w:val="28"/>
        </w:rPr>
        <w:t xml:space="preserve">Целенаправленная работа ведется и по развитию творческого потенциала школьников. </w:t>
      </w:r>
      <w:proofErr w:type="gramStart"/>
      <w:r>
        <w:rPr>
          <w:sz w:val="28"/>
          <w:szCs w:val="28"/>
        </w:rPr>
        <w:t>С помощью системы внеурочных мероприятий по предметам (предметных олимпиад, конкурсов, викторин, выставок…), которые позволяют развивать способности  детей к наукам гуманитарного или научного цикла, дети уже стали не только пробовать свои силы в интеллектуальных играх – конкурсах районного, городского, российского и международного уровней, но и стали победителями (2 место в районном конкурсе чтецов</w:t>
      </w:r>
      <w:r w:rsidRPr="00C22A2A">
        <w:rPr>
          <w:sz w:val="28"/>
          <w:szCs w:val="28"/>
        </w:rPr>
        <w:t xml:space="preserve"> </w:t>
      </w:r>
      <w:r>
        <w:rPr>
          <w:sz w:val="28"/>
          <w:szCs w:val="28"/>
        </w:rPr>
        <w:t>(Востриков В.) 2009г., 1 место в районном конкурсе чтецов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Лукманов</w:t>
      </w:r>
      <w:proofErr w:type="spellEnd"/>
      <w:r>
        <w:rPr>
          <w:sz w:val="28"/>
          <w:szCs w:val="28"/>
        </w:rPr>
        <w:t xml:space="preserve"> М.) 2010г., 4 место в районе в  международном математическом конкурсе КЕНГУРУ 2010г.)</w:t>
      </w:r>
      <w:proofErr w:type="gramEnd"/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является хорошим показателем  роста познавательной активности, ведь, участвуя в таких играх, ученики пробуют  свои силы и применяют  полученные знания в новых, нестандартных ситуациях, приобретают ценный опыт выполнения олимпиадных заданий и достигают высоких результатов.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различных интерактивных  программ, презентаций к проектам на разных ступенях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воспитательного  процесса только способствует работе по </w:t>
      </w:r>
      <w:proofErr w:type="spellStart"/>
      <w:r>
        <w:rPr>
          <w:sz w:val="28"/>
          <w:szCs w:val="28"/>
        </w:rPr>
        <w:t>акмеологическому</w:t>
      </w:r>
      <w:proofErr w:type="spellEnd"/>
      <w:r>
        <w:rPr>
          <w:sz w:val="28"/>
          <w:szCs w:val="28"/>
        </w:rPr>
        <w:t xml:space="preserve"> развитию личности учащихся и позволяет сделать этот процесс более увлекательным, помочь ребятам лучше усвоить материал.  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и диагностика творческого потенциала и эмоционально - мотивационной  сферы показало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у учащихся положительного отношения к обучению и к школе. </w:t>
      </w:r>
    </w:p>
    <w:p w:rsidR="006D31EA" w:rsidRDefault="006D31EA" w:rsidP="006D31EA">
      <w:pPr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  <w:r>
        <w:rPr>
          <w:noProof/>
        </w:rPr>
        <w:drawing>
          <wp:inline distT="0" distB="0" distL="0" distR="0">
            <wp:extent cx="4470400" cy="25654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  <w:r>
        <w:rPr>
          <w:noProof/>
        </w:rPr>
        <w:drawing>
          <wp:inline distT="0" distB="0" distL="0" distR="0">
            <wp:extent cx="4330700" cy="30099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31EA" w:rsidRDefault="006D31EA" w:rsidP="006D31EA">
      <w:pPr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Pr="00DE6CB1" w:rsidRDefault="006D31EA" w:rsidP="006D31EA">
      <w:pPr>
        <w:jc w:val="center"/>
        <w:rPr>
          <w:b/>
          <w:color w:val="403152"/>
          <w:sz w:val="32"/>
          <w:szCs w:val="32"/>
        </w:rPr>
      </w:pPr>
      <w:r w:rsidRPr="00DE6CB1">
        <w:rPr>
          <w:b/>
          <w:color w:val="403152"/>
          <w:sz w:val="32"/>
          <w:szCs w:val="32"/>
        </w:rPr>
        <w:t>Диагностика  творческого  потенциала  и  эмоционально-мотивационной  сферы  учащихся</w:t>
      </w:r>
    </w:p>
    <w:p w:rsidR="006D31EA" w:rsidRPr="00F47512" w:rsidRDefault="006D31EA" w:rsidP="006D31EA">
      <w:pPr>
        <w:jc w:val="center"/>
        <w:rPr>
          <w:b/>
          <w:i/>
          <w:color w:val="403152"/>
          <w:sz w:val="48"/>
          <w:szCs w:val="48"/>
        </w:rPr>
      </w:pPr>
    </w:p>
    <w:p w:rsidR="006D31EA" w:rsidRDefault="006D31EA" w:rsidP="006D31EA">
      <w:r>
        <w:rPr>
          <w:noProof/>
        </w:rPr>
        <w:drawing>
          <wp:inline distT="0" distB="0" distL="0" distR="0">
            <wp:extent cx="5511800" cy="3213100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>
      <w:r>
        <w:rPr>
          <w:noProof/>
        </w:rPr>
        <w:drawing>
          <wp:inline distT="0" distB="0" distL="0" distR="0">
            <wp:extent cx="5511800" cy="3213100"/>
            <wp:effectExtent l="0" t="0" r="0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>
      <w:r>
        <w:rPr>
          <w:noProof/>
        </w:rPr>
        <w:drawing>
          <wp:inline distT="0" distB="0" distL="0" distR="0">
            <wp:extent cx="5511800" cy="3390900"/>
            <wp:effectExtent l="0" t="0" r="0" b="0"/>
            <wp:docPr id="5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31EA" w:rsidRDefault="006D31EA" w:rsidP="006D31EA"/>
    <w:p w:rsidR="006D31EA" w:rsidRDefault="006D31EA" w:rsidP="006D31EA"/>
    <w:p w:rsidR="006D31EA" w:rsidRDefault="006D31EA" w:rsidP="006D31EA"/>
    <w:p w:rsidR="006D31EA" w:rsidRDefault="006D31EA" w:rsidP="006D31EA">
      <w:r>
        <w:rPr>
          <w:noProof/>
        </w:rPr>
        <w:drawing>
          <wp:inline distT="0" distB="0" distL="0" distR="0">
            <wp:extent cx="5511800" cy="3136900"/>
            <wp:effectExtent l="0" t="0" r="0" b="0"/>
            <wp:docPr id="6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31EA" w:rsidRDefault="006D31EA" w:rsidP="006D31EA">
      <w:pPr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Работа по технологии </w:t>
      </w:r>
      <w:proofErr w:type="spellStart"/>
      <w:r w:rsidRPr="00622001">
        <w:rPr>
          <w:b/>
          <w:sz w:val="36"/>
          <w:szCs w:val="36"/>
        </w:rPr>
        <w:t>Портфолио</w:t>
      </w:r>
      <w:proofErr w:type="spellEnd"/>
      <w:r>
        <w:rPr>
          <w:b/>
          <w:sz w:val="36"/>
          <w:szCs w:val="36"/>
        </w:rPr>
        <w:t xml:space="preserve"> </w:t>
      </w:r>
    </w:p>
    <w:p w:rsidR="006D31EA" w:rsidRDefault="006D31EA" w:rsidP="006D31EA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(с учетом </w:t>
      </w:r>
      <w:proofErr w:type="spellStart"/>
      <w:r>
        <w:rPr>
          <w:b/>
          <w:sz w:val="36"/>
          <w:szCs w:val="36"/>
        </w:rPr>
        <w:t>акмеологического</w:t>
      </w:r>
      <w:proofErr w:type="spellEnd"/>
      <w:r>
        <w:rPr>
          <w:b/>
          <w:sz w:val="36"/>
          <w:szCs w:val="36"/>
        </w:rPr>
        <w:t xml:space="preserve"> подхода к обучению)</w:t>
      </w:r>
    </w:p>
    <w:p w:rsidR="006D31EA" w:rsidRPr="005912B4" w:rsidRDefault="006D31EA" w:rsidP="006D31EA">
      <w:pPr>
        <w:rPr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36"/>
          <w:szCs w:val="36"/>
        </w:rPr>
        <w:t>(Практическая часть.)</w:t>
      </w:r>
    </w:p>
    <w:p w:rsidR="006D31EA" w:rsidRPr="007F4219" w:rsidRDefault="006D31EA" w:rsidP="006D31E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3 часть</w:t>
      </w: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Pr="007F4219" w:rsidRDefault="006D31EA" w:rsidP="006D31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этап. </w:t>
      </w:r>
      <w:r>
        <w:rPr>
          <w:sz w:val="28"/>
          <w:szCs w:val="28"/>
        </w:rPr>
        <w:t xml:space="preserve">Определяя уровень </w:t>
      </w:r>
      <w:r w:rsidRPr="00FB528D">
        <w:rPr>
          <w:b/>
          <w:i/>
          <w:sz w:val="28"/>
          <w:szCs w:val="28"/>
        </w:rPr>
        <w:t>воспитанности</w:t>
      </w:r>
      <w:r>
        <w:rPr>
          <w:sz w:val="28"/>
          <w:szCs w:val="28"/>
        </w:rPr>
        <w:t xml:space="preserve"> учащихся, опираюсь  на индивидуальный план, составленный с учетом</w:t>
      </w:r>
      <w:r w:rsidRPr="00795AE8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 новой технологии («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») и исходя из ее </w:t>
      </w:r>
      <w:proofErr w:type="spellStart"/>
      <w:r>
        <w:rPr>
          <w:sz w:val="28"/>
          <w:szCs w:val="28"/>
        </w:rPr>
        <w:t>акмеологической</w:t>
      </w:r>
      <w:proofErr w:type="spellEnd"/>
      <w:r>
        <w:rPr>
          <w:sz w:val="28"/>
          <w:szCs w:val="28"/>
        </w:rPr>
        <w:t xml:space="preserve"> направленности, а также с учетом специфики работы восточной гимназии (соответственно общешкольному плану воспитательной работы). Все это позволяет охватить воспитательными мероприятиями максимальное количество учеников. </w:t>
      </w:r>
      <w:proofErr w:type="gramStart"/>
      <w:r>
        <w:rPr>
          <w:sz w:val="28"/>
          <w:szCs w:val="28"/>
        </w:rPr>
        <w:t>Работа</w:t>
      </w:r>
      <w:proofErr w:type="gramEnd"/>
      <w:r>
        <w:rPr>
          <w:sz w:val="28"/>
          <w:szCs w:val="28"/>
        </w:rPr>
        <w:t xml:space="preserve"> построенная на демократических принципах, дает возможность проявить себя всем участникам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–воспитательного процесса. Цель работы на этом этапе – создание условий для развития индивидуальных  способностей личности ребенка, воспитание настоящего гражданина своей страны; а задачи – обеспечение социализации каждого ребенка, организация всех видов групповой, коллективной и  индивидуальной деятельности. 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 w:rsidRPr="00E40471">
        <w:rPr>
          <w:sz w:val="28"/>
          <w:szCs w:val="28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pt;height:269pt" o:ole="">
            <v:imagedata r:id="rId10" o:title=""/>
          </v:shape>
          <o:OLEObject Type="Embed" ProgID="PowerPoint.Slide.12" ShapeID="_x0000_i1025" DrawAspect="Content" ObjectID="_1463483073" r:id="rId11"/>
        </w:object>
      </w:r>
    </w:p>
    <w:p w:rsidR="006D31EA" w:rsidRDefault="006D31EA" w:rsidP="006D31EA">
      <w:pPr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в сотрудничестве - учитель,  ученик и его родители,  возникнувший эмоционально положительный контакт, позволяет с достаточной легкостью решить любые воспитательные проблемы (Приложение 2). Воспитательную работу с учащимися посчитала необходимым начать с изучения каждым себя (своего Я) и своей семьи, поскольку без семьи невозможно полноценно воспитать человека, и только в любящей семье человек может быть по-настоящему счастлив, так как обретает мир души, равновесие, тишину сердца. В ходе этой работы уже реализованы такие развивающие проекты (содержательной части индивидуальной папки </w:t>
      </w:r>
      <w:proofErr w:type="spellStart"/>
      <w:r>
        <w:rPr>
          <w:sz w:val="28"/>
          <w:szCs w:val="28"/>
        </w:rPr>
        <w:t>порфолио</w:t>
      </w:r>
      <w:proofErr w:type="spellEnd"/>
      <w:r>
        <w:rPr>
          <w:sz w:val="28"/>
          <w:szCs w:val="28"/>
        </w:rPr>
        <w:t xml:space="preserve">): «Кто я?», «Какой я?»,  «Моя семья» и др. Итогом первого полугодия 1 класса стала </w:t>
      </w:r>
      <w:proofErr w:type="spellStart"/>
      <w:r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  «Мое яблоко» (Приложение 3) и проект «Моя ромашка». А итогом 1 года обучения - воплощение большого творческого проекта «Семейный альбом». Над проектом мы (учащиеся, родители, учителя, педагоги доп. образования) работали в течение года. Его целью было – пробуждение интереса к своей родословной, обычаям, преданиям, семейным ценностям, традициям, реликвиям; расширение представлений о связи времен; углубление представлений об именах и фамилиях, их происхождении и значении; воспитание чувства гордости за свою семью, уважения и любви к предкам, прошлому нашей Родины. Проект завершился совместным  творческим делом - итоговым открытым мероприятием «Тепло родного очага» (Приложение 4). Отрывки из детских сочинений – рассуждений учащихся наглядно демонстрируют значимость этой работы (Приложение 5).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на классных часах подводим итоги учебной недели (Приложение 6),</w:t>
      </w:r>
      <w:r w:rsidRPr="00531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ставим цели  на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 xml:space="preserve">, предлагаем и проговариваем пути их достижения. А так как каждая неделя посвящена (в соответствии с планом воспитательной работы класса и школы)  определенному разделу содержания папки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то регулярно обращаемся к индивидуальным папкам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- пополняем, корректируем, оформляем их, делимся  своими успехами, радуемся достижениям. 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второго года обучения стала Презентация своих папок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которая показала - ценность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 образовательном процессе и индивидуальный рост учащихся, значимость мотивации,  степень овладения  технологией работы с </w:t>
      </w:r>
      <w:proofErr w:type="spellStart"/>
      <w:r>
        <w:rPr>
          <w:sz w:val="28"/>
          <w:szCs w:val="28"/>
        </w:rPr>
        <w:t>порфолио</w:t>
      </w:r>
      <w:proofErr w:type="spellEnd"/>
      <w:r>
        <w:rPr>
          <w:sz w:val="28"/>
          <w:szCs w:val="28"/>
        </w:rPr>
        <w:t xml:space="preserve"> в соответствии с поставленной целью, умение отбирать материал, его систематизировать, давать самооценку, а также публично презентовать.</w:t>
      </w:r>
    </w:p>
    <w:p w:rsidR="006D31EA" w:rsidRDefault="006D31EA" w:rsidP="006D31E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247F8">
        <w:rPr>
          <w:rFonts w:ascii="Times New Roman" w:hAnsi="Times New Roman"/>
          <w:sz w:val="28"/>
          <w:szCs w:val="28"/>
        </w:rPr>
        <w:t xml:space="preserve">Отслеживать эффективность проводимых проектов, воспитательных мероприятий помогает анкетирование учащихся, родителей и учителей. Два раза в год провожу анкетирование учащихся с целью определения уровня воспитанности во </w:t>
      </w:r>
      <w:proofErr w:type="spellStart"/>
      <w:r w:rsidRPr="00C247F8">
        <w:rPr>
          <w:rFonts w:ascii="Times New Roman" w:hAnsi="Times New Roman"/>
          <w:sz w:val="28"/>
          <w:szCs w:val="28"/>
        </w:rPr>
        <w:t>внешнеповеденческом</w:t>
      </w:r>
      <w:proofErr w:type="spellEnd"/>
      <w:r w:rsidRPr="00C247F8">
        <w:rPr>
          <w:rFonts w:ascii="Times New Roman" w:hAnsi="Times New Roman"/>
          <w:sz w:val="28"/>
          <w:szCs w:val="28"/>
        </w:rPr>
        <w:t xml:space="preserve"> аспекте</w:t>
      </w:r>
      <w:r>
        <w:rPr>
          <w:rFonts w:ascii="Times New Roman" w:hAnsi="Times New Roman"/>
          <w:sz w:val="28"/>
          <w:szCs w:val="28"/>
        </w:rPr>
        <w:t xml:space="preserve"> (Приложение 7).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анкетирования в начале 1 класса показали, что учащиеся отдали предпочтение вежливости, культуре поведения, ответственности, уважению к другим, в конце 1 класса – выделили такие параметры, как благодарность, дружелюбие и уважение к себе, </w:t>
      </w:r>
      <w:proofErr w:type="spellStart"/>
      <w:r>
        <w:rPr>
          <w:sz w:val="28"/>
          <w:szCs w:val="28"/>
        </w:rPr>
        <w:t>аккуратность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начале 2 класса у учащихся был выявлен приоритет таких свойств личности, как аккуратность, образованность, а в конце года они выделили вежливость, тактичность, культуру поведения, благодарность, дружелюбие,</w:t>
      </w:r>
      <w:r w:rsidRPr="00542E55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уважение к себе  и к другим.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направляя</w:t>
      </w:r>
      <w:r w:rsidRPr="00FB528D">
        <w:rPr>
          <w:sz w:val="28"/>
          <w:szCs w:val="28"/>
        </w:rPr>
        <w:t xml:space="preserve"> </w:t>
      </w:r>
      <w:r>
        <w:rPr>
          <w:sz w:val="28"/>
          <w:szCs w:val="28"/>
        </w:rPr>
        <w:t>свою работу на повышение уровня воспитанности учеников, стараюсь больше внимания уделить воспитанию уважения к окружающим, вежливости, чувства благодарности, ответственности.</w:t>
      </w:r>
      <w:r w:rsidRPr="00D45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нужно отметить и то, что дети не просто принимают участие, а побеждают во  всех школьных мероприятиях. Они успешны не только в учебной, но и во внеклассной,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 Все дети, посещая группу продленного дня, задействованы в разнообразной кружковой деятельности. Воспитательный процесс увлек не только детей, но и их родителей – они организовали  на добровольных началах театральный кружок и в конце каждой четверти и к каждому празднику, показывают театральные костюмированные постановки. 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формированию  папок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учащимися ведется уже два года, начиная с первого класса. Это позволяет решать следующие цели и задачи:</w:t>
      </w:r>
    </w:p>
    <w:p w:rsidR="006D31EA" w:rsidRPr="008670E7" w:rsidRDefault="006D31EA" w:rsidP="006D31EA">
      <w:pPr>
        <w:jc w:val="both"/>
        <w:rPr>
          <w:i/>
          <w:sz w:val="28"/>
          <w:szCs w:val="28"/>
        </w:rPr>
      </w:pPr>
      <w:r w:rsidRPr="008670E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Pr="008670E7">
        <w:rPr>
          <w:i/>
          <w:sz w:val="28"/>
          <w:szCs w:val="28"/>
        </w:rPr>
        <w:t>документирование достижений учащихся, их усилий и прогресса обучения;</w:t>
      </w:r>
    </w:p>
    <w:p w:rsidR="006D31EA" w:rsidRPr="008670E7" w:rsidRDefault="006D31EA" w:rsidP="006D31EA">
      <w:pPr>
        <w:jc w:val="both"/>
        <w:rPr>
          <w:i/>
          <w:sz w:val="28"/>
          <w:szCs w:val="28"/>
        </w:rPr>
      </w:pPr>
      <w:r w:rsidRPr="008670E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Pr="008670E7">
        <w:rPr>
          <w:i/>
          <w:sz w:val="28"/>
          <w:szCs w:val="28"/>
        </w:rPr>
        <w:t>документирование процесса и результата (продукта деятельности);</w:t>
      </w:r>
    </w:p>
    <w:p w:rsidR="006D31EA" w:rsidRPr="008670E7" w:rsidRDefault="006D31EA" w:rsidP="006D31EA">
      <w:pPr>
        <w:jc w:val="both"/>
        <w:rPr>
          <w:i/>
          <w:sz w:val="28"/>
          <w:szCs w:val="28"/>
        </w:rPr>
      </w:pPr>
      <w:r w:rsidRPr="008670E7">
        <w:rPr>
          <w:i/>
          <w:sz w:val="28"/>
          <w:szCs w:val="28"/>
        </w:rPr>
        <w:t>- оценивание достижений, усилий и прогресса учащихся; поощрение их активности и самостоятельности;</w:t>
      </w:r>
    </w:p>
    <w:p w:rsidR="006D31EA" w:rsidRPr="008670E7" w:rsidRDefault="006D31EA" w:rsidP="006D31EA">
      <w:pPr>
        <w:jc w:val="both"/>
        <w:rPr>
          <w:i/>
          <w:sz w:val="28"/>
          <w:szCs w:val="28"/>
        </w:rPr>
      </w:pPr>
      <w:r w:rsidRPr="008670E7">
        <w:rPr>
          <w:i/>
          <w:sz w:val="28"/>
          <w:szCs w:val="28"/>
        </w:rPr>
        <w:lastRenderedPageBreak/>
        <w:t>- оказание учащимся помощи в оценивании собственных достижений, развитие навыков рефлексивной и оценочной деятельности;</w:t>
      </w:r>
    </w:p>
    <w:p w:rsidR="006D31EA" w:rsidRPr="008670E7" w:rsidRDefault="006D31EA" w:rsidP="006D31EA">
      <w:pPr>
        <w:jc w:val="both"/>
        <w:rPr>
          <w:i/>
          <w:sz w:val="28"/>
          <w:szCs w:val="28"/>
        </w:rPr>
      </w:pPr>
      <w:r w:rsidRPr="008670E7">
        <w:rPr>
          <w:i/>
          <w:sz w:val="28"/>
          <w:szCs w:val="28"/>
        </w:rPr>
        <w:t>- демонстрация ученических достижений</w:t>
      </w:r>
      <w:r>
        <w:rPr>
          <w:i/>
          <w:sz w:val="28"/>
          <w:szCs w:val="28"/>
        </w:rPr>
        <w:t>,</w:t>
      </w:r>
      <w:r w:rsidRPr="00C547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личностного роста, усилий и прогресса в обучении  учащемуся и родителям;</w:t>
      </w:r>
    </w:p>
    <w:p w:rsidR="006D31EA" w:rsidRPr="008670E7" w:rsidRDefault="006D31EA" w:rsidP="006D31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70E7">
        <w:rPr>
          <w:i/>
          <w:sz w:val="28"/>
          <w:szCs w:val="28"/>
        </w:rPr>
        <w:t>совершенствование процесса обучения; поощрение культурного многообразия в обучении;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 w:rsidRPr="008670E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Pr="008670E7">
        <w:rPr>
          <w:i/>
          <w:sz w:val="28"/>
          <w:szCs w:val="28"/>
        </w:rPr>
        <w:t>поддержка высокой учебной мотивации уч-ся, расширение</w:t>
      </w:r>
      <w:r>
        <w:rPr>
          <w:i/>
          <w:sz w:val="28"/>
          <w:szCs w:val="28"/>
        </w:rPr>
        <w:t xml:space="preserve"> возможностей для самообучения.</w:t>
      </w:r>
    </w:p>
    <w:p w:rsidR="006D31EA" w:rsidRDefault="006D31EA" w:rsidP="006D31EA">
      <w:pPr>
        <w:ind w:firstLine="708"/>
        <w:jc w:val="both"/>
        <w:rPr>
          <w:b/>
          <w:sz w:val="28"/>
          <w:szCs w:val="28"/>
        </w:rPr>
      </w:pPr>
    </w:p>
    <w:p w:rsidR="006D31EA" w:rsidRDefault="006D31EA" w:rsidP="006D31EA">
      <w:pPr>
        <w:jc w:val="both"/>
        <w:rPr>
          <w:sz w:val="28"/>
          <w:szCs w:val="28"/>
        </w:rPr>
      </w:pP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свидетельствуют о том, что основные задачи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– показать все, на что способен ребенок, - произвести перенос «педагогического ударения» с оценки на самооценку, - привлечь к этому процессу родителей достигнуты.</w:t>
      </w:r>
    </w:p>
    <w:p w:rsidR="006D31EA" w:rsidRDefault="006D31EA" w:rsidP="006D31E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научило каждого ребенка фиксировать, накапливать и оценивать свои индивидуальные достижения, что в свою очередь дает стимул для развития и реализации способностей.</w:t>
      </w:r>
    </w:p>
    <w:p w:rsidR="006D31EA" w:rsidRDefault="006D31EA" w:rsidP="006D31EA">
      <w:pPr>
        <w:jc w:val="both"/>
      </w:pPr>
    </w:p>
    <w:p w:rsidR="006D31EA" w:rsidRDefault="006D31EA" w:rsidP="006D31EA">
      <w:pPr>
        <w:jc w:val="both"/>
        <w:rPr>
          <w:i/>
          <w:color w:val="C00000"/>
        </w:rPr>
      </w:pPr>
    </w:p>
    <w:p w:rsidR="006D31EA" w:rsidRDefault="006D31EA" w:rsidP="006D31EA">
      <w:pPr>
        <w:jc w:val="both"/>
        <w:rPr>
          <w:i/>
          <w:color w:val="C00000"/>
        </w:rPr>
      </w:pPr>
    </w:p>
    <w:p w:rsidR="006D31EA" w:rsidRDefault="006D31EA" w:rsidP="006D31EA">
      <w:pPr>
        <w:jc w:val="both"/>
        <w:rPr>
          <w:i/>
          <w:color w:val="C00000"/>
        </w:rPr>
      </w:pPr>
    </w:p>
    <w:p w:rsidR="006D31EA" w:rsidRDefault="006D31EA" w:rsidP="006D31EA">
      <w:pPr>
        <w:jc w:val="both"/>
        <w:rPr>
          <w:i/>
          <w:color w:val="C00000"/>
        </w:rPr>
      </w:pPr>
    </w:p>
    <w:p w:rsidR="006D31EA" w:rsidRDefault="006D31EA" w:rsidP="006D31EA">
      <w:pPr>
        <w:jc w:val="both"/>
        <w:rPr>
          <w:i/>
          <w:color w:val="C00000"/>
        </w:rPr>
      </w:pPr>
    </w:p>
    <w:p w:rsidR="006D31EA" w:rsidRDefault="006D31EA" w:rsidP="006D31EA">
      <w:pPr>
        <w:jc w:val="both"/>
        <w:rPr>
          <w:i/>
          <w:color w:val="C00000"/>
        </w:rPr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6D31EA" w:rsidRDefault="006D31EA" w:rsidP="006D31EA">
      <w:pPr>
        <w:ind w:firstLine="708"/>
        <w:jc w:val="both"/>
      </w:pPr>
    </w:p>
    <w:p w:rsidR="00E20B5B" w:rsidRDefault="00E20B5B"/>
    <w:sectPr w:rsidR="00E20B5B" w:rsidSect="00E2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31EA"/>
    <w:rsid w:val="005A0F87"/>
    <w:rsid w:val="006D31EA"/>
    <w:rsid w:val="00E20B5B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qFormat/>
    <w:rsid w:val="006D31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package" Target="embeddings/______Microsoft_Office_PowerPoint7.sldx"/><Relationship Id="rId5" Type="http://schemas.openxmlformats.org/officeDocument/2006/relationships/chart" Target="charts/chart2.xml"/><Relationship Id="rId10" Type="http://schemas.openxmlformats.org/officeDocument/2006/relationships/image" Target="media/image1.emf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Уровни</a:t>
            </a:r>
            <a:r>
              <a:rPr lang="ru-RU" baseline="0"/>
              <a:t>  школьной  мотивации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</c:v>
                </c:pt>
                <c:pt idx="1">
                  <c:v>0</c:v>
                </c:pt>
              </c:numCache>
            </c:numRef>
          </c:val>
        </c:ser>
        <c:axId val="354307072"/>
        <c:axId val="354341632"/>
      </c:barChart>
      <c:catAx>
        <c:axId val="354307072"/>
        <c:scaling>
          <c:orientation val="minMax"/>
        </c:scaling>
        <c:axPos val="b"/>
        <c:numFmt formatCode="General" sourceLinked="1"/>
        <c:majorTickMark val="none"/>
        <c:tickLblPos val="nextTo"/>
        <c:crossAx val="354341632"/>
        <c:crosses val="autoZero"/>
        <c:auto val="1"/>
        <c:lblAlgn val="ctr"/>
        <c:lblOffset val="100"/>
      </c:catAx>
      <c:valAx>
        <c:axId val="354341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54307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599"/>
              <a:t>Динамика</a:t>
            </a:r>
            <a:r>
              <a:rPr lang="ru-RU" sz="1599" baseline="0"/>
              <a:t>  взаимоотношений  в  детском  коллективе</a:t>
            </a:r>
            <a:endParaRPr lang="ru-RU" sz="1600"/>
          </a:p>
        </c:rich>
      </c:tx>
      <c:layout>
        <c:manualLayout>
          <c:xMode val="edge"/>
          <c:yMode val="edge"/>
          <c:x val="0.23932448310330925"/>
          <c:y val="2.3809477803004693E-2"/>
        </c:manualLayout>
      </c:layout>
      <c:spPr>
        <a:noFill/>
        <a:ln w="25381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 ст</c:v>
                </c:pt>
              </c:strCache>
            </c:strRef>
          </c:tx>
          <c:dLbls>
            <c:spPr>
              <a:noFill/>
              <a:ln w="25381">
                <a:noFill/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лидеры</c:v>
                </c:pt>
              </c:strCache>
            </c:strRef>
          </c:tx>
          <c:dLbls>
            <c:spPr>
              <a:noFill/>
              <a:ln w="25381">
                <a:noFill/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узкий кр</c:v>
                </c:pt>
              </c:strCache>
            </c:strRef>
          </c:tx>
          <c:dLbls>
            <c:spPr>
              <a:noFill/>
              <a:ln w="25381">
                <a:noFill/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отверж</c:v>
                </c:pt>
              </c:strCache>
            </c:strRef>
          </c:tx>
          <c:dLbls>
            <c:spPr>
              <a:noFill/>
              <a:ln w="25381">
                <a:noFill/>
              </a:ln>
            </c:spPr>
            <c:showVal val="1"/>
          </c:dLbls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gapWidth val="75"/>
        <c:overlap val="-25"/>
        <c:axId val="375596928"/>
        <c:axId val="375598464"/>
      </c:barChart>
      <c:catAx>
        <c:axId val="375596928"/>
        <c:scaling>
          <c:orientation val="minMax"/>
        </c:scaling>
        <c:axPos val="b"/>
        <c:numFmt formatCode="General" sourceLinked="1"/>
        <c:majorTickMark val="none"/>
        <c:tickLblPos val="nextTo"/>
        <c:crossAx val="375598464"/>
        <c:crosses val="autoZero"/>
        <c:auto val="1"/>
        <c:lblAlgn val="ctr"/>
        <c:lblOffset val="100"/>
      </c:catAx>
      <c:valAx>
        <c:axId val="375598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18">
            <a:noFill/>
          </a:ln>
        </c:spPr>
        <c:crossAx val="37559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078651685393259"/>
          <c:y val="0.9248366013071897"/>
          <c:w val="0.66292134831460692"/>
          <c:h val="7.8431372549019607E-2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Желание</a:t>
            </a:r>
            <a:r>
              <a:rPr lang="ru-RU" baseline="0"/>
              <a:t>  ходить  в  школу</a:t>
            </a:r>
            <a:endParaRPr lang="ru-RU"/>
          </a:p>
        </c:rich>
      </c:tx>
    </c:title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хочу  ходить  в  школу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  хочу,  а  бывает  нет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 хочу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 ответить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shape val="pyramid"/>
        <c:axId val="385134976"/>
        <c:axId val="385136512"/>
        <c:axId val="0"/>
      </c:bar3DChart>
      <c:catAx>
        <c:axId val="385134976"/>
        <c:scaling>
          <c:orientation val="minMax"/>
        </c:scaling>
        <c:axPos val="b"/>
        <c:numFmt formatCode="General" sourceLinked="1"/>
        <c:majorTickMark val="none"/>
        <c:tickLblPos val="nextTo"/>
        <c:crossAx val="385136512"/>
        <c:crosses val="autoZero"/>
        <c:auto val="1"/>
        <c:lblAlgn val="ctr"/>
        <c:lblOffset val="100"/>
      </c:catAx>
      <c:valAx>
        <c:axId val="385136512"/>
        <c:scaling>
          <c:orientation val="minMax"/>
        </c:scaling>
        <c:delete val="1"/>
        <c:axPos val="l"/>
        <c:numFmt formatCode="General" sourceLinked="1"/>
        <c:tickLblPos val="none"/>
        <c:crossAx val="385134976"/>
        <c:crosses val="autoZero"/>
        <c:crossBetween val="between"/>
      </c:valAx>
      <c:spPr>
        <a:noFill/>
        <a:ln w="25431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Почему  и  зачем  хожу  в  школу</a:t>
            </a:r>
          </a:p>
        </c:rich>
      </c:tx>
    </c:title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  знать  и  уметь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думать  и  рассуждать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получать  хорошие  оценки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42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заставляют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shape val="pyramid"/>
        <c:axId val="375621120"/>
        <c:axId val="375622656"/>
        <c:axId val="0"/>
      </c:bar3DChart>
      <c:catAx>
        <c:axId val="375621120"/>
        <c:scaling>
          <c:orientation val="minMax"/>
        </c:scaling>
        <c:axPos val="b"/>
        <c:numFmt formatCode="General" sourceLinked="1"/>
        <c:majorTickMark val="none"/>
        <c:tickLblPos val="nextTo"/>
        <c:crossAx val="375622656"/>
        <c:crosses val="autoZero"/>
        <c:auto val="1"/>
        <c:lblAlgn val="ctr"/>
        <c:lblOffset val="100"/>
      </c:catAx>
      <c:valAx>
        <c:axId val="375622656"/>
        <c:scaling>
          <c:orientation val="minMax"/>
        </c:scaling>
        <c:delete val="1"/>
        <c:axPos val="l"/>
        <c:numFmt formatCode="General" sourceLinked="1"/>
        <c:tickLblPos val="none"/>
        <c:crossAx val="375621120"/>
        <c:crosses val="autoZero"/>
        <c:crossBetween val="between"/>
      </c:valAx>
      <c:spPr>
        <a:noFill/>
        <a:ln w="25431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Что  буду  делать,  если  в  школу  не  надо  будет  ходить</a:t>
            </a:r>
          </a:p>
        </c:rich>
      </c:tx>
    </c:title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огорчусь,  потому  что  не  смогу  ничему  научиться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огорчусь,  потому  что  без  уроков  станет  скучно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мне  все  равно,  я  стану  учиться  сам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обрадуюсь,  буду  гулять  и  смотреть телевизор    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shape val="pyramid"/>
        <c:axId val="426982400"/>
        <c:axId val="426992384"/>
        <c:axId val="0"/>
      </c:bar3DChart>
      <c:catAx>
        <c:axId val="426982400"/>
        <c:scaling>
          <c:orientation val="minMax"/>
        </c:scaling>
        <c:axPos val="b"/>
        <c:numFmt formatCode="General" sourceLinked="1"/>
        <c:majorTickMark val="none"/>
        <c:tickLblPos val="nextTo"/>
        <c:crossAx val="426992384"/>
        <c:crosses val="autoZero"/>
        <c:auto val="1"/>
        <c:lblAlgn val="ctr"/>
        <c:lblOffset val="100"/>
      </c:catAx>
      <c:valAx>
        <c:axId val="426992384"/>
        <c:scaling>
          <c:orientation val="minMax"/>
        </c:scaling>
        <c:delete val="1"/>
        <c:axPos val="l"/>
        <c:numFmt formatCode="General" sourceLinked="1"/>
        <c:tickLblPos val="none"/>
        <c:crossAx val="426982400"/>
        <c:crosses val="autoZero"/>
        <c:crossBetween val="between"/>
      </c:valAx>
      <c:spPr>
        <a:noFill/>
        <a:ln w="25409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Эмоциональное  отношение  к  обучению</a:t>
            </a:r>
          </a:p>
        </c:rich>
      </c:tx>
    </c:title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учатся  с  огромным  удовольствием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положительно  относятся  к  обучению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равнодушны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отрицательное  отношение  к  обучению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shape val="pyramid"/>
        <c:axId val="426947328"/>
        <c:axId val="426948864"/>
        <c:axId val="0"/>
      </c:bar3DChart>
      <c:catAx>
        <c:axId val="426947328"/>
        <c:scaling>
          <c:orientation val="minMax"/>
        </c:scaling>
        <c:axPos val="b"/>
        <c:numFmt formatCode="General" sourceLinked="1"/>
        <c:majorTickMark val="none"/>
        <c:tickLblPos val="nextTo"/>
        <c:crossAx val="426948864"/>
        <c:crosses val="autoZero"/>
        <c:auto val="1"/>
        <c:lblAlgn val="ctr"/>
        <c:lblOffset val="100"/>
      </c:catAx>
      <c:valAx>
        <c:axId val="426948864"/>
        <c:scaling>
          <c:orientation val="minMax"/>
        </c:scaling>
        <c:delete val="1"/>
        <c:axPos val="l"/>
        <c:numFmt formatCode="General" sourceLinked="1"/>
        <c:tickLblPos val="none"/>
        <c:crossAx val="426947328"/>
        <c:crosses val="autoZero"/>
        <c:crossBetween val="between"/>
      </c:valAx>
      <c:spPr>
        <a:noFill/>
        <a:ln w="25372">
          <a:noFill/>
        </a:ln>
      </c:spPr>
    </c:plotArea>
    <c:legend>
      <c:legendPos val="t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2014-06-05T10:17:00Z</dcterms:created>
  <dcterms:modified xsi:type="dcterms:W3CDTF">2014-06-05T10:18:00Z</dcterms:modified>
</cp:coreProperties>
</file>