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20" w:rsidRDefault="00E55968">
      <w:pPr>
        <w:rPr>
          <w:b/>
          <w:sz w:val="24"/>
        </w:rPr>
      </w:pPr>
      <w:r w:rsidRPr="00E122E5">
        <w:rPr>
          <w:b/>
          <w:sz w:val="24"/>
        </w:rPr>
        <w:t>План оценивания.</w:t>
      </w:r>
    </w:p>
    <w:p w:rsidR="00E122E5" w:rsidRPr="00E122E5" w:rsidRDefault="00E122E5">
      <w:pPr>
        <w:rPr>
          <w:b/>
          <w:sz w:val="24"/>
        </w:rPr>
      </w:pPr>
      <w:r>
        <w:rPr>
          <w:b/>
          <w:sz w:val="24"/>
        </w:rPr>
        <w:t>Проект «Красная книга нашего края».</w:t>
      </w:r>
    </w:p>
    <w:p w:rsidR="00E55968" w:rsidRPr="00E122E5" w:rsidRDefault="00E55968">
      <w:pPr>
        <w:rPr>
          <w:b/>
          <w:sz w:val="24"/>
        </w:rPr>
      </w:pPr>
      <w:r w:rsidRPr="00E122E5">
        <w:rPr>
          <w:b/>
          <w:sz w:val="24"/>
        </w:rPr>
        <w:t>Последовательность  оценивание.</w:t>
      </w:r>
      <w:r w:rsidR="00E122E5" w:rsidRPr="00E122E5">
        <w:rPr>
          <w:noProof/>
        </w:rPr>
        <w:t xml:space="preserve"> </w:t>
      </w:r>
      <w:r w:rsidR="00E122E5">
        <w:rPr>
          <w:b/>
          <w:sz w:val="24"/>
        </w:rPr>
        <w:t xml:space="preserve">                                                          </w:t>
      </w:r>
      <w:r w:rsidR="00E122E5" w:rsidRPr="00E122E5">
        <w:rPr>
          <w:b/>
          <w:sz w:val="24"/>
        </w:rPr>
        <w:drawing>
          <wp:inline distT="0" distB="0" distL="0" distR="0">
            <wp:extent cx="1111644" cy="1171575"/>
            <wp:effectExtent l="19050" t="0" r="0" b="0"/>
            <wp:docPr id="1" name="Рисунок 1" descr="C:\Documents and Settings\User\Мои документы\Downloads\red_b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User\Мои документы\Downloads\red_bu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757" cy="1172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55968" w:rsidTr="00E55968">
        <w:tc>
          <w:tcPr>
            <w:tcW w:w="3190" w:type="dxa"/>
          </w:tcPr>
          <w:p w:rsidR="00E55968" w:rsidRDefault="00E55968">
            <w:r>
              <w:t>Перед началом проекта</w:t>
            </w:r>
          </w:p>
        </w:tc>
        <w:tc>
          <w:tcPr>
            <w:tcW w:w="3190" w:type="dxa"/>
          </w:tcPr>
          <w:p w:rsidR="00E55968" w:rsidRDefault="00E55968">
            <w:r>
              <w:t>В ходе работы с проектом</w:t>
            </w:r>
          </w:p>
        </w:tc>
        <w:tc>
          <w:tcPr>
            <w:tcW w:w="3191" w:type="dxa"/>
          </w:tcPr>
          <w:p w:rsidR="00E55968" w:rsidRDefault="00E55968">
            <w:r>
              <w:t>После завершения проекта</w:t>
            </w:r>
          </w:p>
        </w:tc>
      </w:tr>
      <w:tr w:rsidR="00E55968" w:rsidTr="00E55968">
        <w:tc>
          <w:tcPr>
            <w:tcW w:w="3190" w:type="dxa"/>
          </w:tcPr>
          <w:p w:rsidR="00E55968" w:rsidRDefault="00E55968">
            <w:r>
              <w:t>Обсуждение проблемных вопросов (беседа по материалам)</w:t>
            </w:r>
          </w:p>
          <w:p w:rsidR="00E55968" w:rsidRDefault="00E55968">
            <w:r>
              <w:t>Формирование групп</w:t>
            </w:r>
          </w:p>
          <w:p w:rsidR="00E55968" w:rsidRDefault="00E55968">
            <w:r>
              <w:t>Тестирование базовых знаний групп</w:t>
            </w:r>
          </w:p>
          <w:p w:rsidR="00497F38" w:rsidRDefault="00497F38" w:rsidP="00497F38">
            <w:r>
              <w:t>Критерии оценивания презентации.</w:t>
            </w:r>
          </w:p>
          <w:p w:rsidR="00E55968" w:rsidRDefault="00E55968"/>
        </w:tc>
        <w:tc>
          <w:tcPr>
            <w:tcW w:w="3190" w:type="dxa"/>
          </w:tcPr>
          <w:p w:rsidR="00E55968" w:rsidRDefault="00E55968">
            <w:r>
              <w:t>Контрольный лист.</w:t>
            </w:r>
          </w:p>
          <w:p w:rsidR="002D3814" w:rsidRDefault="002D3814">
            <w:r>
              <w:t>Рисунки, отражающие существование проблемы.</w:t>
            </w:r>
          </w:p>
          <w:p w:rsidR="002D3814" w:rsidRDefault="002D3814">
            <w:r>
              <w:t>Интервьюирование в группах.</w:t>
            </w:r>
          </w:p>
          <w:p w:rsidR="002D3814" w:rsidRDefault="002D3814">
            <w:r>
              <w:t>Обсуждение промежуточных результатов деятельности.</w:t>
            </w:r>
          </w:p>
          <w:p w:rsidR="002D3814" w:rsidRDefault="002D3814">
            <w:r>
              <w:t>Викторина.</w:t>
            </w:r>
          </w:p>
        </w:tc>
        <w:tc>
          <w:tcPr>
            <w:tcW w:w="3191" w:type="dxa"/>
          </w:tcPr>
          <w:p w:rsidR="00E55968" w:rsidRDefault="002D3814">
            <w:r>
              <w:t>Критерии оценивания проекта.</w:t>
            </w:r>
          </w:p>
          <w:p w:rsidR="002D3814" w:rsidRDefault="002D3814">
            <w:r>
              <w:t>Таблица оценивания проекта для каждой группы.</w:t>
            </w:r>
          </w:p>
          <w:p w:rsidR="002D3814" w:rsidRDefault="002D3814">
            <w:r>
              <w:t>Итоговая конференция.</w:t>
            </w:r>
          </w:p>
          <w:p w:rsidR="00173A28" w:rsidRDefault="00173A28">
            <w:r>
              <w:t>Рефлексия проекта.</w:t>
            </w:r>
          </w:p>
        </w:tc>
      </w:tr>
    </w:tbl>
    <w:p w:rsidR="00E55968" w:rsidRDefault="00E55968"/>
    <w:tbl>
      <w:tblPr>
        <w:tblStyle w:val="a3"/>
        <w:tblW w:w="0" w:type="auto"/>
        <w:tblLook w:val="04A0"/>
      </w:tblPr>
      <w:tblGrid>
        <w:gridCol w:w="2628"/>
        <w:gridCol w:w="6943"/>
      </w:tblGrid>
      <w:tr w:rsidR="00497F38" w:rsidTr="00497F38">
        <w:tc>
          <w:tcPr>
            <w:tcW w:w="2628" w:type="dxa"/>
          </w:tcPr>
          <w:p w:rsidR="00497F38" w:rsidRDefault="00497F38">
            <w:r>
              <w:t>Оценка.</w:t>
            </w:r>
          </w:p>
        </w:tc>
        <w:tc>
          <w:tcPr>
            <w:tcW w:w="6943" w:type="dxa"/>
          </w:tcPr>
          <w:p w:rsidR="00497F38" w:rsidRDefault="00497F38">
            <w:r>
              <w:t>Процесс и цель оценки.</w:t>
            </w:r>
          </w:p>
        </w:tc>
      </w:tr>
      <w:tr w:rsidR="00497F38" w:rsidTr="00497F38">
        <w:tc>
          <w:tcPr>
            <w:tcW w:w="2628" w:type="dxa"/>
          </w:tcPr>
          <w:p w:rsidR="00497F38" w:rsidRDefault="00497F38">
            <w:r>
              <w:t>Обсуждение проблемных вопросов (беседа по материалам проекта)</w:t>
            </w:r>
          </w:p>
        </w:tc>
        <w:tc>
          <w:tcPr>
            <w:tcW w:w="6943" w:type="dxa"/>
          </w:tcPr>
          <w:p w:rsidR="00497F38" w:rsidRDefault="00497F38" w:rsidP="00497F38">
            <w:r w:rsidRPr="00497F38">
              <w:t>Учащимся предлагается обсудить проблемные вопросы про</w:t>
            </w:r>
            <w:r>
              <w:t>екта, ч</w:t>
            </w:r>
            <w:r w:rsidRPr="00497F38">
              <w:t>тобы активировать базовые знания</w:t>
            </w:r>
            <w:r>
              <w:t>.</w:t>
            </w:r>
            <w:r w:rsidRPr="00497F38">
              <w:br/>
            </w:r>
            <w:r>
              <w:t xml:space="preserve">Участие в обсуждении каждого </w:t>
            </w:r>
            <w:r w:rsidRPr="00497F38">
              <w:t xml:space="preserve"> учащегося используется для планирования обучения и обеспечения индивидуальной и групповой обратной связи.</w:t>
            </w:r>
          </w:p>
        </w:tc>
      </w:tr>
      <w:tr w:rsidR="00497F38" w:rsidTr="00497F38">
        <w:tc>
          <w:tcPr>
            <w:tcW w:w="2628" w:type="dxa"/>
          </w:tcPr>
          <w:p w:rsidR="00497F38" w:rsidRDefault="00497F38">
            <w:r>
              <w:t>Формирование групп</w:t>
            </w:r>
          </w:p>
        </w:tc>
        <w:tc>
          <w:tcPr>
            <w:tcW w:w="6943" w:type="dxa"/>
          </w:tcPr>
          <w:p w:rsidR="00497F38" w:rsidRDefault="00497F38">
            <w:r>
              <w:t>Формирование учащихся по группам может происходить в игровой форме и по выявлению заинтересованности каждого учащегося с помощью наводящих вопросов.</w:t>
            </w:r>
          </w:p>
        </w:tc>
      </w:tr>
      <w:tr w:rsidR="00497F38" w:rsidTr="00497F38">
        <w:tc>
          <w:tcPr>
            <w:tcW w:w="2628" w:type="dxa"/>
          </w:tcPr>
          <w:p w:rsidR="00497F38" w:rsidRDefault="00497F38">
            <w:r>
              <w:t>Тестирование базовых знаний групп</w:t>
            </w:r>
          </w:p>
        </w:tc>
        <w:tc>
          <w:tcPr>
            <w:tcW w:w="6943" w:type="dxa"/>
          </w:tcPr>
          <w:p w:rsidR="00551BB2" w:rsidRPr="00551BB2" w:rsidRDefault="00551BB2" w:rsidP="00551BB2">
            <w:r w:rsidRPr="00551BB2">
              <w:t xml:space="preserve">Учащимся предлагается провести актуализацию знаний. </w:t>
            </w:r>
          </w:p>
          <w:p w:rsidR="00497F38" w:rsidRDefault="00551BB2" w:rsidP="00551BB2">
            <w:r w:rsidRPr="00551BB2">
              <w:t>Информация по итогам теста помогает учителю</w:t>
            </w:r>
            <w:r>
              <w:t xml:space="preserve"> </w:t>
            </w:r>
            <w:r w:rsidRPr="00551BB2">
              <w:t>оценить понимание учащихся и скорректировать план своих мероприятий, которые будут удовлетворять потребности учащихся.</w:t>
            </w:r>
          </w:p>
        </w:tc>
      </w:tr>
      <w:tr w:rsidR="00497F38" w:rsidTr="00497F38">
        <w:tc>
          <w:tcPr>
            <w:tcW w:w="2628" w:type="dxa"/>
          </w:tcPr>
          <w:p w:rsidR="00497F38" w:rsidRDefault="00551BB2">
            <w:r>
              <w:t>Критерии оценивания презентации</w:t>
            </w:r>
          </w:p>
        </w:tc>
        <w:tc>
          <w:tcPr>
            <w:tcW w:w="6943" w:type="dxa"/>
          </w:tcPr>
          <w:p w:rsidR="00497F38" w:rsidRDefault="00551BB2">
            <w:r>
              <w:t xml:space="preserve">Данные критерии необходимы для самооценки и </w:t>
            </w:r>
            <w:proofErr w:type="spellStart"/>
            <w:r>
              <w:t>взаимооценки</w:t>
            </w:r>
            <w:proofErr w:type="spellEnd"/>
            <w:r>
              <w:t xml:space="preserve"> учащихся при разработке презентаций и буклетов, отражающих ход и результаты исследований.</w:t>
            </w:r>
          </w:p>
        </w:tc>
      </w:tr>
      <w:tr w:rsidR="00497F38" w:rsidTr="00497F38">
        <w:tc>
          <w:tcPr>
            <w:tcW w:w="2628" w:type="dxa"/>
          </w:tcPr>
          <w:p w:rsidR="00497F38" w:rsidRDefault="00551BB2">
            <w:r>
              <w:t>Контрольный лист</w:t>
            </w:r>
          </w:p>
        </w:tc>
        <w:tc>
          <w:tcPr>
            <w:tcW w:w="6943" w:type="dxa"/>
          </w:tcPr>
          <w:p w:rsidR="00497F38" w:rsidRPr="00551BB2" w:rsidRDefault="00551BB2">
            <w:r w:rsidRPr="00551BB2">
              <w:t>Учащиеся могут ориентироваться на эту таблицу при оценке умений и навыков в своей работе, отражающей результаты исследований и получения знаний.</w:t>
            </w:r>
          </w:p>
        </w:tc>
      </w:tr>
      <w:tr w:rsidR="00497F38" w:rsidTr="00497F38">
        <w:tc>
          <w:tcPr>
            <w:tcW w:w="2628" w:type="dxa"/>
          </w:tcPr>
          <w:p w:rsidR="00497F38" w:rsidRDefault="00551BB2">
            <w:r>
              <w:t>Рисунки</w:t>
            </w:r>
          </w:p>
        </w:tc>
        <w:tc>
          <w:tcPr>
            <w:tcW w:w="6943" w:type="dxa"/>
          </w:tcPr>
          <w:p w:rsidR="00497F38" w:rsidRDefault="00551BB2">
            <w:r>
              <w:t>Учащимся предлагается изобразить в виде рисунка существующую проблему.</w:t>
            </w:r>
          </w:p>
        </w:tc>
      </w:tr>
      <w:tr w:rsidR="00497F38" w:rsidTr="00497F38">
        <w:tc>
          <w:tcPr>
            <w:tcW w:w="2628" w:type="dxa"/>
          </w:tcPr>
          <w:p w:rsidR="00497F38" w:rsidRDefault="00551BB2">
            <w:r>
              <w:t>Видение причин</w:t>
            </w:r>
          </w:p>
        </w:tc>
        <w:tc>
          <w:tcPr>
            <w:tcW w:w="6943" w:type="dxa"/>
          </w:tcPr>
          <w:p w:rsidR="00497F38" w:rsidRDefault="00551BB2">
            <w:r>
              <w:t xml:space="preserve">Опираясь на рисунок для исследования всех возможных факторов, участвующих в данных причинно-следственных связях применяется прием «Видение причин». Этот прием обеспечивает учащихся способностью выдвигать гипотезы, исследовать, и делать предварительные заключения о проблеме и причинах ее возникновения. Этот прием позволяет так же менять мнение о проблеме при получении новой и/или спорной информации. Этапы деятельности: учащиеся в парах составляют список факторов, причин, </w:t>
            </w:r>
            <w:r>
              <w:lastRenderedPageBreak/>
              <w:t>относящихся к изучаемой проблеме. Затем пытаются установить причинные связи и соотношения между факторами, поясняя и аргументируя для участников группы свой выбор. После того, как учащиеся создали карту, показывающую их первоначальное понимание проблемы, они исследуют и проверяют свои идеи.</w:t>
            </w:r>
          </w:p>
        </w:tc>
      </w:tr>
      <w:tr w:rsidR="00551BB2" w:rsidTr="00551BB2">
        <w:tc>
          <w:tcPr>
            <w:tcW w:w="2628" w:type="dxa"/>
          </w:tcPr>
          <w:p w:rsidR="00551BB2" w:rsidRDefault="00551BB2" w:rsidP="00551BB2">
            <w:r>
              <w:lastRenderedPageBreak/>
              <w:t>Интервьюирование в группах.</w:t>
            </w:r>
          </w:p>
          <w:p w:rsidR="00551BB2" w:rsidRDefault="00551BB2"/>
        </w:tc>
        <w:tc>
          <w:tcPr>
            <w:tcW w:w="6943" w:type="dxa"/>
          </w:tcPr>
          <w:p w:rsidR="00551BB2" w:rsidRPr="00551BB2" w:rsidRDefault="00551BB2" w:rsidP="00173A28">
            <w:r w:rsidRPr="00551BB2">
              <w:t xml:space="preserve">Проведение интервью с отдельными школьниками или целой группой для проверки их понимания учебного материала желательно провести </w:t>
            </w:r>
            <w:r w:rsidR="00173A28">
              <w:t xml:space="preserve">учителю </w:t>
            </w:r>
            <w:r w:rsidRPr="00551BB2">
              <w:t>в середине проекта. В ход интервью ставятся вопросы, отвечая на которые, ученики объясняют и приводят основания своего понимания темы проекта.</w:t>
            </w:r>
          </w:p>
        </w:tc>
      </w:tr>
      <w:tr w:rsidR="00551BB2" w:rsidTr="00551BB2">
        <w:tc>
          <w:tcPr>
            <w:tcW w:w="2628" w:type="dxa"/>
          </w:tcPr>
          <w:p w:rsidR="00173A28" w:rsidRDefault="00173A28" w:rsidP="00173A28">
            <w:r>
              <w:t>Обсуждение промежуточных результатов деятельности.</w:t>
            </w:r>
          </w:p>
          <w:p w:rsidR="00551BB2" w:rsidRDefault="00551BB2"/>
        </w:tc>
        <w:tc>
          <w:tcPr>
            <w:tcW w:w="6943" w:type="dxa"/>
          </w:tcPr>
          <w:p w:rsidR="00551BB2" w:rsidRPr="00173A28" w:rsidRDefault="00173A28">
            <w:r w:rsidRPr="00173A28">
              <w:t xml:space="preserve">Целесообразно в рамках проекта проводить промежуточное оценивание навыков сотрудничества внутри  групп. В начале проекта инициировать обсуждение может учитель. По итогам оценивания каждого блока можно провести коллективное обсуждение на темы, связанные с важностью формирования и развития ключевых компетентностей </w:t>
            </w:r>
            <w:r w:rsidRPr="00173A28">
              <w:rPr>
                <w:lang w:val="en-US"/>
              </w:rPr>
              <w:t>XXI</w:t>
            </w:r>
            <w:r w:rsidRPr="00173A28">
              <w:t xml:space="preserve"> века.</w:t>
            </w:r>
          </w:p>
        </w:tc>
      </w:tr>
      <w:tr w:rsidR="00551BB2" w:rsidTr="00551BB2">
        <w:tc>
          <w:tcPr>
            <w:tcW w:w="2628" w:type="dxa"/>
          </w:tcPr>
          <w:p w:rsidR="00551BB2" w:rsidRDefault="00173A28">
            <w:r>
              <w:t>Викторина.</w:t>
            </w:r>
          </w:p>
        </w:tc>
        <w:tc>
          <w:tcPr>
            <w:tcW w:w="6943" w:type="dxa"/>
          </w:tcPr>
          <w:p w:rsidR="00551BB2" w:rsidRPr="00173A28" w:rsidRDefault="00173A28" w:rsidP="00173A28">
            <w:r w:rsidRPr="00173A28">
              <w:t xml:space="preserve">Промежуточный контроль понимания учебного материала можно организовать с помощью неутомительной викторины внутри </w:t>
            </w:r>
            <w:r>
              <w:t xml:space="preserve">группы </w:t>
            </w:r>
            <w:r w:rsidRPr="00173A28">
              <w:t xml:space="preserve">на теоретическом материале изучаемой темы. </w:t>
            </w:r>
          </w:p>
        </w:tc>
      </w:tr>
      <w:tr w:rsidR="00551BB2" w:rsidTr="00551BB2">
        <w:tc>
          <w:tcPr>
            <w:tcW w:w="2628" w:type="dxa"/>
          </w:tcPr>
          <w:p w:rsidR="00551BB2" w:rsidRDefault="00173A28">
            <w:r>
              <w:t>Критерии оценивания проекта</w:t>
            </w:r>
          </w:p>
        </w:tc>
        <w:tc>
          <w:tcPr>
            <w:tcW w:w="6943" w:type="dxa"/>
          </w:tcPr>
          <w:p w:rsidR="00173A28" w:rsidRPr="00173A28" w:rsidRDefault="00173A28" w:rsidP="00173A28">
            <w:r w:rsidRPr="00173A28">
              <w:t xml:space="preserve">На протяжении всей деятельности необходимо использовать критерии, по которым можно произвести итоговое оценивание всего проекта. В процессе работы критерии могут быть подвергнуты корректировке. </w:t>
            </w:r>
          </w:p>
          <w:p w:rsidR="00551BB2" w:rsidRDefault="00173A28" w:rsidP="00173A28">
            <w:r w:rsidRPr="00173A28">
              <w:t>Специфика проекта в том, чтобы в результате каждый из участников должен стать, прежде всего, пытливым, заинтересованным, целеустремлённым исследователем.</w:t>
            </w:r>
          </w:p>
        </w:tc>
      </w:tr>
      <w:tr w:rsidR="00551BB2" w:rsidTr="00551BB2">
        <w:tc>
          <w:tcPr>
            <w:tcW w:w="2628" w:type="dxa"/>
          </w:tcPr>
          <w:p w:rsidR="00173A28" w:rsidRDefault="00173A28" w:rsidP="00173A28">
            <w:r>
              <w:t>Таблица оценивания проекта для каждой группы.</w:t>
            </w:r>
          </w:p>
          <w:p w:rsidR="00551BB2" w:rsidRDefault="00551BB2"/>
        </w:tc>
        <w:tc>
          <w:tcPr>
            <w:tcW w:w="6943" w:type="dxa"/>
          </w:tcPr>
          <w:p w:rsidR="00173A28" w:rsidRPr="00173A28" w:rsidRDefault="00173A28" w:rsidP="00173A28">
            <w:r w:rsidRPr="00173A28">
              <w:t>Предложенная таблица позволят провести оценивание деятельности групп</w:t>
            </w:r>
            <w:r>
              <w:t xml:space="preserve"> </w:t>
            </w:r>
            <w:r w:rsidRPr="00173A28">
              <w:t>в рамках проекта.</w:t>
            </w:r>
          </w:p>
          <w:p w:rsidR="00551BB2" w:rsidRDefault="00551BB2"/>
        </w:tc>
      </w:tr>
      <w:tr w:rsidR="00551BB2" w:rsidTr="00551BB2">
        <w:tc>
          <w:tcPr>
            <w:tcW w:w="2628" w:type="dxa"/>
          </w:tcPr>
          <w:p w:rsidR="00551BB2" w:rsidRDefault="00173A28">
            <w:r>
              <w:t>Итоговая конференция.</w:t>
            </w:r>
          </w:p>
        </w:tc>
        <w:tc>
          <w:tcPr>
            <w:tcW w:w="6943" w:type="dxa"/>
          </w:tcPr>
          <w:p w:rsidR="00551BB2" w:rsidRDefault="00173A28" w:rsidP="00173A28">
            <w:r>
              <w:t xml:space="preserve">После завершения исследовательского этапа проекта проводится конференция. На конференции учащиеся стараются интересно и увлекательно представить свою группу, результаты работы. При </w:t>
            </w:r>
            <w:proofErr w:type="spellStart"/>
            <w:r>
              <w:t>взаимооценке</w:t>
            </w:r>
            <w:proofErr w:type="spellEnd"/>
            <w:r>
              <w:t xml:space="preserve"> группами используются </w:t>
            </w:r>
            <w:hyperlink r:id="rId5" w:tgtFrame="_blank" w:history="1">
              <w:r w:rsidRPr="00173A28">
                <w:rPr>
                  <w:rStyle w:val="a4"/>
                  <w:color w:val="auto"/>
                  <w:u w:val="none"/>
                </w:rPr>
                <w:t>критерии оценивания презентации</w:t>
              </w:r>
            </w:hyperlink>
            <w:r w:rsidRPr="00173A28">
              <w:t> и </w:t>
            </w:r>
            <w:hyperlink r:id="rId6" w:tgtFrame="_blank" w:history="1">
              <w:r w:rsidRPr="00173A28">
                <w:rPr>
                  <w:rStyle w:val="a4"/>
                  <w:color w:val="auto"/>
                  <w:u w:val="none"/>
                </w:rPr>
                <w:t>публикации</w:t>
              </w:r>
            </w:hyperlink>
            <w:r w:rsidRPr="00173A28">
              <w:t>. Ка</w:t>
            </w:r>
            <w:r>
              <w:t xml:space="preserve">ждая группа готовит вопросы аудитории для того, чтобы уточнить понимание ключевых понятий и выводов. Участники других групп так же могут задавать уточняющие вопросы. Выступление строится с опорой на презентацию </w:t>
            </w:r>
          </w:p>
        </w:tc>
      </w:tr>
      <w:tr w:rsidR="00173A28" w:rsidTr="00173A28">
        <w:tc>
          <w:tcPr>
            <w:tcW w:w="2628" w:type="dxa"/>
          </w:tcPr>
          <w:p w:rsidR="00173A28" w:rsidRDefault="00173A28">
            <w:r>
              <w:t>Рефлексия проекта.</w:t>
            </w:r>
          </w:p>
        </w:tc>
        <w:tc>
          <w:tcPr>
            <w:tcW w:w="6943" w:type="dxa"/>
          </w:tcPr>
          <w:p w:rsidR="00173A28" w:rsidRPr="00173A28" w:rsidRDefault="00173A28">
            <w:r w:rsidRPr="00173A28">
              <w:t>Во время рефлексии происходит закрепление полученных знаний, активная перестройка представлений с включением новых понятий; создание нового смысла, «который соотносится со мной», формирование долговременных знаний.</w:t>
            </w:r>
            <w:r w:rsidRPr="00173A28">
              <w:br/>
              <w:t>Учащиеся стараются выражать мысли своими словами, учатся аргументировать, обмениваются своими идеями с другими учащимися и авторами проекта, анализируют собственные мыслительные операции.</w:t>
            </w:r>
          </w:p>
        </w:tc>
      </w:tr>
    </w:tbl>
    <w:p w:rsidR="00497F38" w:rsidRDefault="00497F38"/>
    <w:sectPr w:rsidR="00497F38" w:rsidSect="0027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968"/>
    <w:rsid w:val="00173A28"/>
    <w:rsid w:val="00276920"/>
    <w:rsid w:val="002D3814"/>
    <w:rsid w:val="00497F38"/>
    <w:rsid w:val="00551BB2"/>
    <w:rsid w:val="00E122E5"/>
    <w:rsid w:val="00E5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73A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l.ru/content/dam/www/program/education/emea/ru/ru/documents/assessing-projects/assessment-plans/kind-wizards/krit-publ.pdf" TargetMode="External"/><Relationship Id="rId5" Type="http://schemas.openxmlformats.org/officeDocument/2006/relationships/hyperlink" Target="http://www.intel.ru/content/dam/www/program/education/emea/ru/ru/documents/assessing-projects/assessment-plans/kind-wizards/krit-prez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Valued Acer Customer</cp:lastModifiedBy>
  <cp:revision>4</cp:revision>
  <dcterms:created xsi:type="dcterms:W3CDTF">2013-02-13T06:59:00Z</dcterms:created>
  <dcterms:modified xsi:type="dcterms:W3CDTF">2013-02-13T18:58:00Z</dcterms:modified>
</cp:coreProperties>
</file>