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DD" w:rsidRDefault="006A06DD" w:rsidP="006A06DD">
      <w:pPr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065628" w:rsidRDefault="00065628" w:rsidP="006A06DD">
      <w:pPr>
        <w:jc w:val="center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:rsidR="00065628" w:rsidRPr="00910045" w:rsidRDefault="00065628" w:rsidP="006A06DD">
      <w:pPr>
        <w:jc w:val="center"/>
        <w:rPr>
          <w:sz w:val="28"/>
          <w:szCs w:val="28"/>
        </w:rPr>
      </w:pPr>
    </w:p>
    <w:p w:rsidR="006A06DD" w:rsidRPr="00910045" w:rsidRDefault="006A06DD" w:rsidP="006A06DD">
      <w:pPr>
        <w:jc w:val="center"/>
        <w:rPr>
          <w:sz w:val="28"/>
          <w:szCs w:val="28"/>
        </w:rPr>
      </w:pPr>
    </w:p>
    <w:p w:rsidR="006A06DD" w:rsidRPr="00065628" w:rsidRDefault="006A06DD" w:rsidP="006A06DD">
      <w:pPr>
        <w:jc w:val="center"/>
        <w:rPr>
          <w:sz w:val="52"/>
          <w:szCs w:val="52"/>
        </w:rPr>
      </w:pPr>
      <w:r w:rsidRPr="00065628">
        <w:rPr>
          <w:sz w:val="52"/>
          <w:szCs w:val="52"/>
        </w:rPr>
        <w:t>ПЛАН</w:t>
      </w:r>
    </w:p>
    <w:p w:rsidR="006A06DD" w:rsidRPr="00065628" w:rsidRDefault="006A06DD" w:rsidP="006A06DD">
      <w:pPr>
        <w:jc w:val="center"/>
        <w:rPr>
          <w:sz w:val="52"/>
          <w:szCs w:val="52"/>
        </w:rPr>
      </w:pPr>
      <w:r w:rsidRPr="00065628">
        <w:rPr>
          <w:sz w:val="52"/>
          <w:szCs w:val="52"/>
        </w:rPr>
        <w:t xml:space="preserve">самообразования </w:t>
      </w:r>
    </w:p>
    <w:p w:rsidR="006A06DD" w:rsidRPr="00065628" w:rsidRDefault="006A06DD" w:rsidP="006A06DD">
      <w:pPr>
        <w:jc w:val="center"/>
        <w:rPr>
          <w:sz w:val="52"/>
          <w:szCs w:val="52"/>
        </w:rPr>
      </w:pPr>
      <w:r w:rsidRPr="00065628">
        <w:rPr>
          <w:sz w:val="52"/>
          <w:szCs w:val="52"/>
        </w:rPr>
        <w:t>учителя начальных классов</w:t>
      </w:r>
    </w:p>
    <w:p w:rsidR="006A06DD" w:rsidRPr="00065628" w:rsidRDefault="006A06DD" w:rsidP="00910045">
      <w:pPr>
        <w:jc w:val="center"/>
        <w:rPr>
          <w:sz w:val="52"/>
          <w:szCs w:val="52"/>
        </w:rPr>
      </w:pPr>
      <w:r w:rsidRPr="00065628">
        <w:rPr>
          <w:sz w:val="52"/>
          <w:szCs w:val="52"/>
        </w:rPr>
        <w:t xml:space="preserve">МОУ </w:t>
      </w:r>
      <w:r w:rsidR="00065628" w:rsidRPr="00065628">
        <w:rPr>
          <w:sz w:val="52"/>
          <w:szCs w:val="52"/>
        </w:rPr>
        <w:t xml:space="preserve"> СОШ №40</w:t>
      </w:r>
    </w:p>
    <w:p w:rsidR="00065628" w:rsidRPr="00065628" w:rsidRDefault="00065628" w:rsidP="00910045">
      <w:pPr>
        <w:jc w:val="center"/>
        <w:rPr>
          <w:sz w:val="52"/>
          <w:szCs w:val="52"/>
        </w:rPr>
      </w:pPr>
      <w:r w:rsidRPr="00065628">
        <w:rPr>
          <w:sz w:val="52"/>
          <w:szCs w:val="52"/>
        </w:rPr>
        <w:t xml:space="preserve">Дзержинского района </w:t>
      </w:r>
      <w:proofErr w:type="gramStart"/>
      <w:r w:rsidRPr="00065628">
        <w:rPr>
          <w:sz w:val="52"/>
          <w:szCs w:val="52"/>
        </w:rPr>
        <w:t>г</w:t>
      </w:r>
      <w:proofErr w:type="gramEnd"/>
      <w:r w:rsidRPr="00065628">
        <w:rPr>
          <w:sz w:val="52"/>
          <w:szCs w:val="52"/>
        </w:rPr>
        <w:t>. Волгограда</w:t>
      </w:r>
    </w:p>
    <w:p w:rsidR="006A06DD" w:rsidRPr="00065628" w:rsidRDefault="00910045" w:rsidP="006A06DD">
      <w:pPr>
        <w:jc w:val="center"/>
        <w:rPr>
          <w:sz w:val="52"/>
          <w:szCs w:val="52"/>
        </w:rPr>
      </w:pPr>
      <w:r w:rsidRPr="00065628">
        <w:rPr>
          <w:sz w:val="52"/>
          <w:szCs w:val="52"/>
        </w:rPr>
        <w:t>Ледяевой Елены Владимировны</w:t>
      </w:r>
    </w:p>
    <w:p w:rsidR="006A06DD" w:rsidRPr="00065628" w:rsidRDefault="006A06DD" w:rsidP="006A06DD">
      <w:pPr>
        <w:jc w:val="center"/>
        <w:rPr>
          <w:sz w:val="52"/>
          <w:szCs w:val="52"/>
        </w:rPr>
      </w:pPr>
      <w:r w:rsidRPr="00065628">
        <w:rPr>
          <w:sz w:val="52"/>
          <w:szCs w:val="52"/>
        </w:rPr>
        <w:t>на 201</w:t>
      </w:r>
      <w:r w:rsidR="00065628" w:rsidRPr="00065628">
        <w:rPr>
          <w:sz w:val="52"/>
          <w:szCs w:val="52"/>
        </w:rPr>
        <w:t>3</w:t>
      </w:r>
      <w:r w:rsidRPr="00065628">
        <w:rPr>
          <w:sz w:val="52"/>
          <w:szCs w:val="52"/>
        </w:rPr>
        <w:t>/201</w:t>
      </w:r>
      <w:r w:rsidR="00065628" w:rsidRPr="00065628">
        <w:rPr>
          <w:sz w:val="52"/>
          <w:szCs w:val="52"/>
        </w:rPr>
        <w:t>7</w:t>
      </w:r>
      <w:r w:rsidRPr="00065628">
        <w:rPr>
          <w:sz w:val="52"/>
          <w:szCs w:val="52"/>
        </w:rPr>
        <w:t xml:space="preserve"> учебный год</w:t>
      </w:r>
    </w:p>
    <w:p w:rsidR="006A06DD" w:rsidRDefault="006A06DD" w:rsidP="006A06DD">
      <w:pPr>
        <w:jc w:val="center"/>
        <w:rPr>
          <w:sz w:val="28"/>
          <w:szCs w:val="28"/>
        </w:rPr>
      </w:pPr>
    </w:p>
    <w:p w:rsidR="006A06DD" w:rsidRDefault="006A06DD" w:rsidP="006A06DD">
      <w:pPr>
        <w:jc w:val="center"/>
        <w:rPr>
          <w:sz w:val="28"/>
          <w:szCs w:val="28"/>
        </w:rPr>
      </w:pPr>
    </w:p>
    <w:p w:rsidR="006A06DD" w:rsidRDefault="006A06DD" w:rsidP="006A06DD">
      <w:pPr>
        <w:jc w:val="center"/>
        <w:rPr>
          <w:sz w:val="28"/>
          <w:szCs w:val="28"/>
        </w:rPr>
      </w:pPr>
    </w:p>
    <w:p w:rsidR="006A06DD" w:rsidRDefault="006A06DD" w:rsidP="006A06DD">
      <w:pPr>
        <w:jc w:val="center"/>
        <w:rPr>
          <w:sz w:val="28"/>
          <w:szCs w:val="28"/>
        </w:rPr>
      </w:pPr>
    </w:p>
    <w:p w:rsidR="006A06DD" w:rsidRDefault="006A06DD" w:rsidP="006A06DD">
      <w:pPr>
        <w:jc w:val="center"/>
        <w:rPr>
          <w:sz w:val="28"/>
          <w:szCs w:val="28"/>
        </w:rPr>
      </w:pPr>
    </w:p>
    <w:p w:rsidR="006A06DD" w:rsidRDefault="006A06DD" w:rsidP="006A06DD">
      <w:pPr>
        <w:jc w:val="center"/>
        <w:rPr>
          <w:sz w:val="28"/>
          <w:szCs w:val="28"/>
        </w:rPr>
      </w:pPr>
    </w:p>
    <w:p w:rsidR="006A06DD" w:rsidRDefault="006A06DD" w:rsidP="006A06DD">
      <w:pPr>
        <w:jc w:val="center"/>
        <w:rPr>
          <w:sz w:val="28"/>
          <w:szCs w:val="28"/>
        </w:rPr>
      </w:pPr>
    </w:p>
    <w:p w:rsidR="006A06DD" w:rsidRDefault="006A06DD" w:rsidP="006A06DD">
      <w:pPr>
        <w:sectPr w:rsidR="006A06DD" w:rsidSect="003C3D1E">
          <w:pgSz w:w="11906" w:h="16838"/>
          <w:pgMar w:top="720" w:right="851" w:bottom="1134" w:left="85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Look w:val="01E0"/>
      </w:tblPr>
      <w:tblGrid>
        <w:gridCol w:w="3403"/>
        <w:gridCol w:w="4514"/>
        <w:gridCol w:w="1654"/>
      </w:tblGrid>
      <w:tr w:rsidR="006A06DD" w:rsidTr="00232D38">
        <w:tc>
          <w:tcPr>
            <w:tcW w:w="15920" w:type="dxa"/>
            <w:gridSpan w:val="3"/>
          </w:tcPr>
          <w:p w:rsidR="006A06DD" w:rsidRDefault="006A06DD" w:rsidP="00232D38">
            <w:pPr>
              <w:ind w:left="72"/>
              <w:jc w:val="center"/>
              <w:rPr>
                <w:b/>
                <w:u w:val="single"/>
              </w:rPr>
            </w:pPr>
            <w:r w:rsidRPr="00DC0C28">
              <w:rPr>
                <w:b/>
                <w:u w:val="single"/>
              </w:rPr>
              <w:lastRenderedPageBreak/>
              <w:t>Тема самообразования:</w:t>
            </w:r>
          </w:p>
          <w:p w:rsidR="00910045" w:rsidRDefault="00910045" w:rsidP="00232D38">
            <w:pPr>
              <w:ind w:left="72"/>
              <w:jc w:val="center"/>
              <w:rPr>
                <w:b/>
                <w:u w:val="single"/>
              </w:rPr>
            </w:pPr>
          </w:p>
          <w:p w:rsidR="00910045" w:rsidRDefault="006A06DD" w:rsidP="00910045">
            <w:pPr>
              <w:pStyle w:val="a8"/>
              <w:shd w:val="clear" w:color="auto" w:fill="auto"/>
              <w:spacing w:after="0" w:line="360" w:lineRule="auto"/>
              <w:ind w:left="23" w:right="403"/>
              <w:jc w:val="center"/>
              <w:rPr>
                <w:sz w:val="28"/>
                <w:szCs w:val="28"/>
              </w:rPr>
            </w:pPr>
            <w:r w:rsidRPr="00DC0C28">
              <w:rPr>
                <w:i/>
              </w:rPr>
              <w:t>«</w:t>
            </w:r>
            <w:r w:rsidR="00910045">
              <w:rPr>
                <w:sz w:val="28"/>
                <w:szCs w:val="28"/>
              </w:rPr>
              <w:t>С</w:t>
            </w:r>
            <w:r w:rsidR="00910045" w:rsidRPr="000C41D8">
              <w:rPr>
                <w:sz w:val="28"/>
                <w:szCs w:val="28"/>
              </w:rPr>
              <w:t>амоконтро</w:t>
            </w:r>
            <w:r w:rsidR="00910045">
              <w:rPr>
                <w:sz w:val="28"/>
                <w:szCs w:val="28"/>
              </w:rPr>
              <w:t>ль как средство формирования регулятивных универсальных действий</w:t>
            </w:r>
            <w:r w:rsidR="00910045" w:rsidRPr="000C41D8">
              <w:rPr>
                <w:sz w:val="28"/>
                <w:szCs w:val="28"/>
              </w:rPr>
              <w:t xml:space="preserve"> у младших школьников на уроках русского языка</w:t>
            </w:r>
          </w:p>
          <w:p w:rsidR="006A06DD" w:rsidRPr="00910045" w:rsidRDefault="00910045" w:rsidP="00910045">
            <w:pPr>
              <w:pStyle w:val="a8"/>
              <w:shd w:val="clear" w:color="auto" w:fill="auto"/>
              <w:spacing w:after="0" w:line="360" w:lineRule="auto"/>
              <w:ind w:left="23" w:right="403"/>
              <w:jc w:val="center"/>
              <w:rPr>
                <w:sz w:val="28"/>
                <w:szCs w:val="28"/>
              </w:rPr>
            </w:pPr>
            <w:r w:rsidRPr="000C41D8">
              <w:rPr>
                <w:sz w:val="28"/>
                <w:szCs w:val="28"/>
              </w:rPr>
              <w:t xml:space="preserve"> при обучении грамотному письму</w:t>
            </w:r>
            <w:r w:rsidR="006A06DD" w:rsidRPr="00DC0C28">
              <w:rPr>
                <w:i/>
              </w:rPr>
              <w:t>»</w:t>
            </w:r>
          </w:p>
          <w:p w:rsidR="006A06DD" w:rsidRPr="001519A2" w:rsidRDefault="006A06DD" w:rsidP="00232D38">
            <w:pPr>
              <w:ind w:left="72"/>
              <w:rPr>
                <w:i/>
                <w:sz w:val="22"/>
                <w:szCs w:val="22"/>
              </w:rPr>
            </w:pPr>
            <w:r w:rsidRPr="001519A2">
              <w:rPr>
                <w:b/>
                <w:bCs/>
                <w:sz w:val="22"/>
                <w:szCs w:val="22"/>
              </w:rPr>
              <w:t>Цель</w:t>
            </w:r>
            <w:r w:rsidRPr="001519A2">
              <w:rPr>
                <w:sz w:val="22"/>
                <w:szCs w:val="22"/>
              </w:rPr>
              <w:t xml:space="preserve"> моей работы - повысить качество знаний учащихся по русскому языку</w:t>
            </w:r>
          </w:p>
          <w:p w:rsidR="006A06DD" w:rsidRPr="001519A2" w:rsidRDefault="006A06DD" w:rsidP="00232D38">
            <w:pPr>
              <w:ind w:firstLine="540"/>
              <w:jc w:val="both"/>
              <w:rPr>
                <w:sz w:val="22"/>
                <w:szCs w:val="22"/>
              </w:rPr>
            </w:pPr>
            <w:r w:rsidRPr="001519A2">
              <w:rPr>
                <w:sz w:val="22"/>
                <w:szCs w:val="22"/>
              </w:rPr>
              <w:t xml:space="preserve">Для выполнения поставленной цели было необходимо решить следующие </w:t>
            </w:r>
            <w:r w:rsidRPr="001519A2">
              <w:rPr>
                <w:b/>
                <w:bCs/>
                <w:sz w:val="22"/>
                <w:szCs w:val="22"/>
                <w:u w:val="single"/>
              </w:rPr>
              <w:t>задачи:</w:t>
            </w:r>
          </w:p>
          <w:p w:rsidR="006A06DD" w:rsidRPr="001519A2" w:rsidRDefault="006A06DD" w:rsidP="00232D3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519A2">
              <w:rPr>
                <w:sz w:val="22"/>
                <w:szCs w:val="22"/>
              </w:rPr>
              <w:t>выявить педагогические условия оптимизации процесса обучения на уроках русского языка в начальной школе;</w:t>
            </w:r>
          </w:p>
          <w:p w:rsidR="006A06DD" w:rsidRPr="001519A2" w:rsidRDefault="006A06DD" w:rsidP="00232D3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519A2">
              <w:rPr>
                <w:sz w:val="22"/>
                <w:szCs w:val="22"/>
              </w:rPr>
              <w:t>проверить на практике позитивное влияние  данных условий на повышение качества знаний, развитие интереса к предмету;</w:t>
            </w:r>
          </w:p>
          <w:p w:rsidR="006A06DD" w:rsidRPr="001519A2" w:rsidRDefault="006A06DD" w:rsidP="00232D3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519A2">
              <w:rPr>
                <w:sz w:val="22"/>
                <w:szCs w:val="22"/>
              </w:rPr>
              <w:t>разработать дидактический материал по русскому языку,  уроки, внеклассные мероприятия, направленные  на решение поставленной цели работы;</w:t>
            </w:r>
          </w:p>
          <w:p w:rsidR="006A06DD" w:rsidRPr="001519A2" w:rsidRDefault="006A06DD" w:rsidP="00232D38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519A2">
              <w:rPr>
                <w:sz w:val="22"/>
                <w:szCs w:val="22"/>
              </w:rPr>
              <w:t>разработать систему игр и заданий, направленных на развитие внимания, памяти, мышления младших школьников.</w:t>
            </w:r>
          </w:p>
          <w:p w:rsidR="006A06DD" w:rsidRPr="00F27F3E" w:rsidRDefault="006A06DD" w:rsidP="00232D38">
            <w:pPr>
              <w:pStyle w:val="a3"/>
              <w:shd w:val="clear" w:color="auto" w:fill="FFFF99"/>
              <w:jc w:val="both"/>
              <w:rPr>
                <w:b/>
              </w:rPr>
            </w:pPr>
          </w:p>
        </w:tc>
      </w:tr>
      <w:tr w:rsidR="006A06DD" w:rsidTr="00232D38">
        <w:tc>
          <w:tcPr>
            <w:tcW w:w="5306" w:type="dxa"/>
          </w:tcPr>
          <w:p w:rsidR="006A06DD" w:rsidRPr="00F27F3E" w:rsidRDefault="006A06DD" w:rsidP="00232D38">
            <w:pPr>
              <w:jc w:val="center"/>
              <w:rPr>
                <w:b/>
              </w:rPr>
            </w:pPr>
            <w:r w:rsidRPr="00F27F3E">
              <w:rPr>
                <w:b/>
              </w:rPr>
              <w:t>Что изучить?</w:t>
            </w:r>
          </w:p>
        </w:tc>
        <w:tc>
          <w:tcPr>
            <w:tcW w:w="7402" w:type="dxa"/>
          </w:tcPr>
          <w:p w:rsidR="006A06DD" w:rsidRPr="00F27F3E" w:rsidRDefault="006A06DD" w:rsidP="00232D38">
            <w:pPr>
              <w:jc w:val="center"/>
              <w:rPr>
                <w:b/>
              </w:rPr>
            </w:pPr>
            <w:r w:rsidRPr="00F27F3E">
              <w:rPr>
                <w:b/>
              </w:rPr>
              <w:t>Литература</w:t>
            </w:r>
            <w:r>
              <w:rPr>
                <w:b/>
              </w:rPr>
              <w:t xml:space="preserve"> (Интернет-ресурсы)</w:t>
            </w:r>
          </w:p>
        </w:tc>
        <w:tc>
          <w:tcPr>
            <w:tcW w:w="3212" w:type="dxa"/>
          </w:tcPr>
          <w:p w:rsidR="006A06DD" w:rsidRPr="00F27F3E" w:rsidRDefault="006A06DD" w:rsidP="00232D38">
            <w:pPr>
              <w:jc w:val="center"/>
              <w:rPr>
                <w:b/>
              </w:rPr>
            </w:pPr>
            <w:r w:rsidRPr="00F27F3E">
              <w:rPr>
                <w:b/>
              </w:rPr>
              <w:t>Сроки</w:t>
            </w:r>
          </w:p>
        </w:tc>
      </w:tr>
      <w:tr w:rsidR="006A06DD" w:rsidTr="00232D38">
        <w:tc>
          <w:tcPr>
            <w:tcW w:w="5306" w:type="dxa"/>
          </w:tcPr>
          <w:p w:rsidR="006A06DD" w:rsidRPr="00207CB7" w:rsidRDefault="006A06DD" w:rsidP="00232D38">
            <w:pPr>
              <w:ind w:left="53"/>
              <w:jc w:val="both"/>
              <w:rPr>
                <w:b/>
                <w:sz w:val="26"/>
                <w:szCs w:val="26"/>
              </w:rPr>
            </w:pPr>
            <w:r w:rsidRPr="00F27F3E">
              <w:rPr>
                <w:b/>
                <w:lang w:val="en-US"/>
              </w:rPr>
              <w:t>I</w:t>
            </w:r>
            <w:r w:rsidRPr="00F27F3E">
              <w:t>.</w:t>
            </w:r>
            <w:r w:rsidRPr="0044080A">
              <w:rPr>
                <w:b/>
                <w:sz w:val="26"/>
                <w:szCs w:val="26"/>
              </w:rPr>
              <w:t>Изучение научно-профессиональной и</w:t>
            </w:r>
            <w:r>
              <w:rPr>
                <w:b/>
                <w:sz w:val="26"/>
                <w:szCs w:val="26"/>
              </w:rPr>
              <w:t xml:space="preserve"> учебно-методической литературы.</w:t>
            </w:r>
          </w:p>
        </w:tc>
        <w:tc>
          <w:tcPr>
            <w:tcW w:w="7402" w:type="dxa"/>
            <w:vMerge w:val="restart"/>
          </w:tcPr>
          <w:p w:rsidR="006A06DD" w:rsidRDefault="006A06DD" w:rsidP="00232D38">
            <w:pPr>
              <w:jc w:val="both"/>
            </w:pPr>
            <w:r>
              <w:t>Стандарты второго поколения. Примерные программы по учебным предметам. Москва «Просвещение» 2010.</w:t>
            </w:r>
          </w:p>
          <w:p w:rsidR="006A06DD" w:rsidRDefault="006A06DD" w:rsidP="00232D38">
            <w:pPr>
              <w:jc w:val="both"/>
            </w:pPr>
            <w:r>
              <w:t>Стандарты второго поколения. Планируемые результаты начального общего образования. Москва «Просвещение» 2010.</w:t>
            </w:r>
          </w:p>
          <w:p w:rsidR="006A06DD" w:rsidRPr="002D46F0" w:rsidRDefault="006A06DD" w:rsidP="00232D38">
            <w:pPr>
              <w:jc w:val="both"/>
            </w:pPr>
            <w:r w:rsidRPr="002D46F0">
              <w:t xml:space="preserve">"О недопустимости перегрузок обучающихся в начальной школе" (Письмо МО РФ № 220/11-12 от20 . 02. 1999). </w:t>
            </w:r>
          </w:p>
          <w:p w:rsidR="006A06DD" w:rsidRPr="002D46F0" w:rsidRDefault="006A06DD" w:rsidP="00232D38">
            <w:pPr>
              <w:jc w:val="both"/>
            </w:pPr>
            <w:r w:rsidRPr="002D46F0">
              <w:t xml:space="preserve">"Контроль и оценка результатов обучения в начальной школе" (Письмо МО РФ от 19 ноября 1998 № 1561/14-15). </w:t>
            </w:r>
          </w:p>
          <w:p w:rsidR="006A06DD" w:rsidRDefault="006A06DD" w:rsidP="00232D38">
            <w:pPr>
              <w:jc w:val="both"/>
            </w:pPr>
            <w:r w:rsidRPr="002D46F0">
              <w:t xml:space="preserve">"Рекомендации по использованию компьютеров в начальной школе" (Письмо МО РФ и НИИ гигиены и охраны здоровья детей и подростков РАМ от 28.03.2002 № 199/13). </w:t>
            </w:r>
          </w:p>
          <w:p w:rsidR="006A06DD" w:rsidRPr="00F27F3E" w:rsidRDefault="006A06DD" w:rsidP="00232D38">
            <w:pPr>
              <w:jc w:val="both"/>
            </w:pPr>
            <w:r w:rsidRPr="00B666BE">
              <w:rPr>
                <w:i/>
                <w:iCs/>
              </w:rPr>
              <w:t xml:space="preserve"> </w:t>
            </w:r>
            <w:r w:rsidRPr="00B666BE">
              <w:rPr>
                <w:lang w:val="en-US"/>
              </w:rPr>
              <w:t>http://standart.edu.ru/</w:t>
            </w:r>
          </w:p>
        </w:tc>
        <w:tc>
          <w:tcPr>
            <w:tcW w:w="3212" w:type="dxa"/>
            <w:vMerge w:val="restart"/>
          </w:tcPr>
          <w:p w:rsidR="006A06DD" w:rsidRPr="00F27F3E" w:rsidRDefault="006A06DD" w:rsidP="00065628">
            <w:r>
              <w:t xml:space="preserve">В течение </w:t>
            </w:r>
            <w:r w:rsidR="00065628">
              <w:t>всего периода</w:t>
            </w:r>
          </w:p>
        </w:tc>
      </w:tr>
      <w:tr w:rsidR="006A06DD" w:rsidTr="00232D38">
        <w:tc>
          <w:tcPr>
            <w:tcW w:w="5306" w:type="dxa"/>
          </w:tcPr>
          <w:p w:rsidR="006A06DD" w:rsidRPr="00F27F3E" w:rsidRDefault="006A06DD" w:rsidP="00232D38">
            <w:pPr>
              <w:numPr>
                <w:ilvl w:val="1"/>
                <w:numId w:val="1"/>
              </w:numPr>
              <w:tabs>
                <w:tab w:val="clear" w:pos="780"/>
              </w:tabs>
              <w:ind w:left="482"/>
              <w:jc w:val="both"/>
            </w:pPr>
            <w:r w:rsidRPr="00A0121E">
              <w:t xml:space="preserve">Изучение нормативных документов федеральных министерств и ведомств по вопросам организации </w:t>
            </w:r>
            <w:r>
              <w:t>обучения в начальной школе.</w:t>
            </w:r>
          </w:p>
        </w:tc>
        <w:tc>
          <w:tcPr>
            <w:tcW w:w="7402" w:type="dxa"/>
            <w:vMerge/>
          </w:tcPr>
          <w:p w:rsidR="006A06DD" w:rsidRPr="00F27F3E" w:rsidRDefault="006A06DD" w:rsidP="00232D38">
            <w:pPr>
              <w:jc w:val="both"/>
            </w:pPr>
          </w:p>
        </w:tc>
        <w:tc>
          <w:tcPr>
            <w:tcW w:w="3212" w:type="dxa"/>
            <w:vMerge/>
          </w:tcPr>
          <w:p w:rsidR="006A06DD" w:rsidRPr="00F27F3E" w:rsidRDefault="006A06DD" w:rsidP="00232D38"/>
        </w:tc>
      </w:tr>
      <w:tr w:rsidR="006A06DD" w:rsidTr="00232D38">
        <w:tc>
          <w:tcPr>
            <w:tcW w:w="5306" w:type="dxa"/>
          </w:tcPr>
          <w:p w:rsidR="006A06DD" w:rsidRDefault="006A06DD" w:rsidP="00910045">
            <w:pPr>
              <w:numPr>
                <w:ilvl w:val="1"/>
                <w:numId w:val="1"/>
              </w:numPr>
              <w:tabs>
                <w:tab w:val="clear" w:pos="780"/>
              </w:tabs>
              <w:ind w:left="482"/>
              <w:jc w:val="both"/>
            </w:pPr>
            <w:r w:rsidRPr="00292704">
              <w:t>Изучение литературы, описывающей реализацию темы, приоритетных направлений работы и задач</w:t>
            </w:r>
            <w:r>
              <w:t>.</w:t>
            </w:r>
          </w:p>
        </w:tc>
        <w:tc>
          <w:tcPr>
            <w:tcW w:w="7402" w:type="dxa"/>
          </w:tcPr>
          <w:p w:rsidR="006A06DD" w:rsidRDefault="006A06DD" w:rsidP="00232D38">
            <w:pPr>
              <w:jc w:val="both"/>
            </w:pPr>
            <w:proofErr w:type="spellStart"/>
            <w:r w:rsidRPr="00DE4223">
              <w:t>Баль</w:t>
            </w:r>
            <w:proofErr w:type="spellEnd"/>
            <w:r w:rsidRPr="00DE4223">
              <w:t xml:space="preserve"> Л.В., Барканов С.В. Формирования здорового образа жизни российских подростков. М., 2003</w:t>
            </w:r>
          </w:p>
          <w:p w:rsidR="006A06DD" w:rsidRDefault="006A06DD" w:rsidP="00232D38">
            <w:pPr>
              <w:jc w:val="both"/>
            </w:pPr>
            <w:r w:rsidRPr="00DE4223">
              <w:t>Стандарты второго поколения.</w:t>
            </w:r>
            <w:r>
              <w:t xml:space="preserve"> А.Я.</w:t>
            </w:r>
            <w:r w:rsidRPr="00DE4223">
              <w:t>Данилюк, А.М.Кондаков. Концепция духовно-нравственного развития и воспитания личности гражданина России. Москва «Просвещение» 2010.</w:t>
            </w:r>
          </w:p>
          <w:p w:rsidR="006A06DD" w:rsidRDefault="006A06DD" w:rsidP="00232D38">
            <w:pPr>
              <w:jc w:val="both"/>
            </w:pPr>
            <w:r w:rsidRPr="00DE4223">
              <w:t>Стандарты второго поколения</w:t>
            </w:r>
            <w:r>
              <w:t>. Внеурочная деятельность школьников.</w:t>
            </w:r>
            <w:r w:rsidRPr="00DE4223">
              <w:t xml:space="preserve"> Москва «Просвещение» 2010</w:t>
            </w:r>
          </w:p>
          <w:p w:rsidR="006A06DD" w:rsidRDefault="006A06DD" w:rsidP="00232D38">
            <w:pPr>
              <w:jc w:val="both"/>
            </w:pPr>
            <w:r w:rsidRPr="0076611E">
              <w:rPr>
                <w:color w:val="000000"/>
                <w:sz w:val="23"/>
                <w:szCs w:val="23"/>
              </w:rPr>
              <w:t xml:space="preserve">Оценка результатов начального образования в условиях </w:t>
            </w:r>
            <w:proofErr w:type="spellStart"/>
            <w:r w:rsidRPr="0076611E">
              <w:rPr>
                <w:color w:val="000000"/>
                <w:sz w:val="23"/>
                <w:szCs w:val="23"/>
              </w:rPr>
              <w:t>компетентностного</w:t>
            </w:r>
            <w:proofErr w:type="spellEnd"/>
            <w:r w:rsidRPr="0076611E">
              <w:rPr>
                <w:color w:val="000000"/>
                <w:sz w:val="23"/>
                <w:szCs w:val="23"/>
              </w:rPr>
              <w:t xml:space="preserve"> подхода: методическое пособие для учителей начальных классов / под общей редакцией Н.В. </w:t>
            </w:r>
            <w:proofErr w:type="spellStart"/>
            <w:r w:rsidRPr="0076611E">
              <w:rPr>
                <w:color w:val="000000"/>
                <w:sz w:val="23"/>
                <w:szCs w:val="23"/>
              </w:rPr>
              <w:t>Калининой</w:t>
            </w:r>
            <w:proofErr w:type="spellEnd"/>
            <w:r w:rsidRPr="0076611E">
              <w:rPr>
                <w:color w:val="000000"/>
                <w:sz w:val="23"/>
                <w:szCs w:val="23"/>
              </w:rPr>
              <w:t>. – Ульяновск: УИПКПРО, 2009.</w:t>
            </w:r>
          </w:p>
        </w:tc>
        <w:tc>
          <w:tcPr>
            <w:tcW w:w="3212" w:type="dxa"/>
          </w:tcPr>
          <w:p w:rsidR="006A06DD" w:rsidRDefault="006A06DD" w:rsidP="00232D38">
            <w:r>
              <w:t xml:space="preserve">В течение </w:t>
            </w:r>
            <w:r w:rsidR="00065628">
              <w:t>периода</w:t>
            </w:r>
          </w:p>
        </w:tc>
      </w:tr>
      <w:tr w:rsidR="006A06DD" w:rsidTr="00232D38">
        <w:tc>
          <w:tcPr>
            <w:tcW w:w="5306" w:type="dxa"/>
          </w:tcPr>
          <w:p w:rsidR="006A06DD" w:rsidRDefault="006A06DD" w:rsidP="00232D38">
            <w:pPr>
              <w:numPr>
                <w:ilvl w:val="1"/>
                <w:numId w:val="1"/>
              </w:numPr>
              <w:tabs>
                <w:tab w:val="clear" w:pos="780"/>
              </w:tabs>
              <w:ind w:left="482"/>
              <w:jc w:val="both"/>
            </w:pPr>
            <w:r w:rsidRPr="0044080A">
              <w:rPr>
                <w:sz w:val="26"/>
                <w:szCs w:val="26"/>
              </w:rPr>
              <w:t xml:space="preserve">Изучение литературы, описывающей реализацию единой методической темы </w:t>
            </w:r>
            <w:r w:rsidRPr="0044080A">
              <w:rPr>
                <w:sz w:val="26"/>
                <w:szCs w:val="26"/>
              </w:rPr>
              <w:lastRenderedPageBreak/>
              <w:t>МО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402" w:type="dxa"/>
          </w:tcPr>
          <w:p w:rsidR="006A06DD" w:rsidRPr="003E4163" w:rsidRDefault="006A06DD" w:rsidP="00232D38">
            <w:pPr>
              <w:jc w:val="both"/>
            </w:pPr>
            <w:r w:rsidRPr="003E4163">
              <w:lastRenderedPageBreak/>
              <w:t>Савенков А.И. Содержание и организация исследовательского обучения школьников. Журнал «Директор школы». - М: «Сентябрь»,2003, №8</w:t>
            </w:r>
          </w:p>
          <w:p w:rsidR="006A06DD" w:rsidRDefault="000D7FDA" w:rsidP="00232D38">
            <w:pPr>
              <w:jc w:val="both"/>
            </w:pPr>
            <w:hyperlink r:id="rId6" w:tgtFrame="_blank" w:history="1">
              <w:r w:rsidR="006A06DD">
                <w:rPr>
                  <w:rStyle w:val="a5"/>
                </w:rPr>
                <w:t>http://schools.keldysh.ru/labmro</w:t>
              </w:r>
            </w:hyperlink>
            <w:r w:rsidR="006A06DD">
              <w:t> </w:t>
            </w:r>
            <w:r w:rsidR="006A06DD">
              <w:rPr>
                <w:noProof/>
              </w:rPr>
              <w:drawing>
                <wp:inline distT="0" distB="0" distL="0" distR="0">
                  <wp:extent cx="158115" cy="135255"/>
                  <wp:effectExtent l="19050" t="0" r="0" b="0"/>
                  <wp:docPr id="2" name="Рисунок 2" descr="Ссылка откроется в новом ок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сылка откроется в новом ок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A06DD">
              <w:t xml:space="preserve"> — </w:t>
            </w:r>
            <w:r w:rsidR="006A06DD">
              <w:lastRenderedPageBreak/>
              <w:t>Методический сайт лаборатории методики и информационной поддержки развития образования МИОО.</w:t>
            </w:r>
          </w:p>
          <w:p w:rsidR="006A06DD" w:rsidRDefault="000D7FDA" w:rsidP="00232D38">
            <w:pPr>
              <w:jc w:val="both"/>
            </w:pPr>
            <w:hyperlink r:id="rId8" w:tgtFrame="_blank" w:history="1">
              <w:r w:rsidR="006A06DD">
                <w:rPr>
                  <w:rStyle w:val="a5"/>
                </w:rPr>
                <w:t>www.vernadsky.dnttm.ru</w:t>
              </w:r>
            </w:hyperlink>
            <w:r w:rsidR="006A06DD">
              <w:t> </w:t>
            </w:r>
            <w:r w:rsidR="006A06DD">
              <w:rPr>
                <w:noProof/>
              </w:rPr>
              <w:drawing>
                <wp:inline distT="0" distB="0" distL="0" distR="0">
                  <wp:extent cx="158115" cy="135255"/>
                  <wp:effectExtent l="19050" t="0" r="0" b="0"/>
                  <wp:docPr id="3" name="Рисунок 3" descr="Ссылка откроется в новом ок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сылка откроется в новом ок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A06DD">
              <w:t> — сайт Всероссийского Конкурса юношеских исследовательских работ им. В. И. Вернадского.</w:t>
            </w:r>
          </w:p>
        </w:tc>
        <w:tc>
          <w:tcPr>
            <w:tcW w:w="3212" w:type="dxa"/>
          </w:tcPr>
          <w:p w:rsidR="006A06DD" w:rsidRDefault="006A06DD" w:rsidP="00232D38">
            <w:r>
              <w:lastRenderedPageBreak/>
              <w:t>В течение</w:t>
            </w:r>
            <w:r w:rsidR="00065628">
              <w:t xml:space="preserve"> периода</w:t>
            </w:r>
          </w:p>
        </w:tc>
      </w:tr>
      <w:tr w:rsidR="006A06DD" w:rsidTr="00232D38">
        <w:tc>
          <w:tcPr>
            <w:tcW w:w="5306" w:type="dxa"/>
          </w:tcPr>
          <w:p w:rsidR="006A06DD" w:rsidRDefault="006A06DD" w:rsidP="00232D38">
            <w:pPr>
              <w:numPr>
                <w:ilvl w:val="1"/>
                <w:numId w:val="1"/>
              </w:numPr>
              <w:tabs>
                <w:tab w:val="clear" w:pos="780"/>
              </w:tabs>
              <w:ind w:left="482"/>
              <w:jc w:val="both"/>
            </w:pPr>
            <w:r w:rsidRPr="00A0121E">
              <w:lastRenderedPageBreak/>
              <w:t>Изучение литературы, описывающей реализацию методической темы педагога</w:t>
            </w:r>
            <w:r>
              <w:t>.</w:t>
            </w:r>
          </w:p>
        </w:tc>
        <w:tc>
          <w:tcPr>
            <w:tcW w:w="7402" w:type="dxa"/>
          </w:tcPr>
          <w:p w:rsidR="006A06DD" w:rsidRDefault="006A06DD" w:rsidP="00232D38">
            <w:pPr>
              <w:jc w:val="both"/>
            </w:pPr>
            <w:r>
              <w:t>Стандарты второго поколения. Проектные задачи в начальной школе. Москва «Просвещение» 2010</w:t>
            </w:r>
          </w:p>
          <w:p w:rsidR="006A06DD" w:rsidRDefault="006A06DD" w:rsidP="00232D38">
            <w:pPr>
              <w:jc w:val="both"/>
            </w:pPr>
            <w:r>
              <w:t>Стандарты второго поколения. Проектная деятельность школьников. Москва «Просвещение» 2010</w:t>
            </w:r>
          </w:p>
          <w:p w:rsidR="006A06DD" w:rsidRDefault="006A06DD" w:rsidP="00232D38">
            <w:pPr>
              <w:jc w:val="both"/>
            </w:pPr>
            <w:r>
              <w:t xml:space="preserve">Стандарты второго поколения. </w:t>
            </w:r>
            <w:r w:rsidRPr="0076611E">
              <w:rPr>
                <w:color w:val="000000"/>
                <w:sz w:val="23"/>
                <w:szCs w:val="23"/>
              </w:rPr>
              <w:t>Логинова О.Б., Яковлева С.Г. Мои достижения</w:t>
            </w:r>
            <w:r>
              <w:rPr>
                <w:color w:val="000000"/>
                <w:sz w:val="23"/>
                <w:szCs w:val="23"/>
              </w:rPr>
              <w:t>. Итоговые комплексные работы. 4</w:t>
            </w:r>
            <w:r w:rsidRPr="0076611E">
              <w:rPr>
                <w:color w:val="000000"/>
                <w:sz w:val="23"/>
                <w:szCs w:val="23"/>
              </w:rPr>
              <w:t xml:space="preserve"> класс</w:t>
            </w:r>
            <w:proofErr w:type="gramStart"/>
            <w:r w:rsidRPr="0076611E">
              <w:rPr>
                <w:color w:val="000000"/>
                <w:sz w:val="23"/>
                <w:szCs w:val="23"/>
              </w:rPr>
              <w:t>.</w:t>
            </w:r>
            <w:proofErr w:type="gramEnd"/>
            <w:r w:rsidRPr="0076611E"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76611E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76611E">
              <w:rPr>
                <w:color w:val="000000"/>
                <w:sz w:val="23"/>
                <w:szCs w:val="23"/>
              </w:rPr>
              <w:t xml:space="preserve">од ред. О.Б. Логиновой. – М. Просвещение, 2009. </w:t>
            </w:r>
          </w:p>
        </w:tc>
        <w:tc>
          <w:tcPr>
            <w:tcW w:w="3212" w:type="dxa"/>
          </w:tcPr>
          <w:p w:rsidR="006A06DD" w:rsidRDefault="006A06DD" w:rsidP="00232D38">
            <w:r>
              <w:t>В течение</w:t>
            </w:r>
            <w:r w:rsidR="00065628">
              <w:t xml:space="preserve"> периода</w:t>
            </w:r>
          </w:p>
        </w:tc>
      </w:tr>
      <w:tr w:rsidR="006A06DD" w:rsidTr="00232D38">
        <w:tc>
          <w:tcPr>
            <w:tcW w:w="5306" w:type="dxa"/>
          </w:tcPr>
          <w:p w:rsidR="006A06DD" w:rsidRDefault="006A06DD" w:rsidP="00232D38">
            <w:pPr>
              <w:numPr>
                <w:ilvl w:val="1"/>
                <w:numId w:val="1"/>
              </w:numPr>
              <w:tabs>
                <w:tab w:val="clear" w:pos="780"/>
              </w:tabs>
              <w:ind w:left="482"/>
              <w:jc w:val="both"/>
            </w:pPr>
            <w:r w:rsidRPr="0044080A">
              <w:rPr>
                <w:sz w:val="26"/>
                <w:szCs w:val="26"/>
              </w:rPr>
              <w:t>Изучение педагогических инноваций, технологий.</w:t>
            </w:r>
          </w:p>
        </w:tc>
        <w:tc>
          <w:tcPr>
            <w:tcW w:w="7402" w:type="dxa"/>
          </w:tcPr>
          <w:p w:rsidR="006A06DD" w:rsidRDefault="006A06DD" w:rsidP="00232D38">
            <w:pPr>
              <w:jc w:val="both"/>
            </w:pPr>
            <w:r w:rsidRPr="0076611E">
              <w:t>Стандарты второго поколения</w:t>
            </w:r>
            <w:r>
              <w:t>.</w:t>
            </w:r>
            <w:r w:rsidRPr="0076611E">
              <w:t xml:space="preserve"> </w:t>
            </w:r>
            <w:proofErr w:type="spellStart"/>
            <w:r w:rsidRPr="0076611E">
              <w:t>Асмолов</w:t>
            </w:r>
            <w:proofErr w:type="spellEnd"/>
            <w:r w:rsidRPr="0076611E">
              <w:t xml:space="preserve"> А.Г., </w:t>
            </w:r>
            <w:proofErr w:type="spellStart"/>
            <w:r w:rsidRPr="0076611E">
              <w:t>Бурменская</w:t>
            </w:r>
            <w:proofErr w:type="spellEnd"/>
            <w:r w:rsidRPr="0076611E">
              <w:t xml:space="preserve"> Г.В., Володарская И.А. и др. Как проектировать универсальные учебные действия в начальной школе. От действия к мысли. Пособие для учителя. М. Просвещение, 2010. </w:t>
            </w:r>
          </w:p>
          <w:p w:rsidR="006A06DD" w:rsidRDefault="006A06DD" w:rsidP="00232D38">
            <w:pPr>
              <w:jc w:val="both"/>
            </w:pPr>
            <w:r w:rsidRPr="0076611E">
              <w:t xml:space="preserve">Формирование ключевых компетентностей учащихся в начальной школе: учебно-методическое пособие для учителя / под общей редакцией Н.В. </w:t>
            </w:r>
            <w:proofErr w:type="spellStart"/>
            <w:r w:rsidRPr="0076611E">
              <w:t>Калининой</w:t>
            </w:r>
            <w:proofErr w:type="spellEnd"/>
            <w:r w:rsidRPr="0076611E">
              <w:t>. – Ульяновск: УИПКПРО, 2009</w:t>
            </w:r>
          </w:p>
        </w:tc>
        <w:tc>
          <w:tcPr>
            <w:tcW w:w="3212" w:type="dxa"/>
          </w:tcPr>
          <w:p w:rsidR="006A06DD" w:rsidRDefault="006A06DD" w:rsidP="00232D38">
            <w:r>
              <w:t xml:space="preserve">В течение </w:t>
            </w:r>
            <w:r w:rsidR="00065628">
              <w:t>периода</w:t>
            </w:r>
          </w:p>
        </w:tc>
      </w:tr>
      <w:tr w:rsidR="006A06DD" w:rsidTr="00232D38">
        <w:tc>
          <w:tcPr>
            <w:tcW w:w="5306" w:type="dxa"/>
          </w:tcPr>
          <w:p w:rsidR="006A06DD" w:rsidRPr="00292704" w:rsidRDefault="006A06DD" w:rsidP="00232D38">
            <w:pPr>
              <w:numPr>
                <w:ilvl w:val="1"/>
                <w:numId w:val="1"/>
              </w:numPr>
              <w:tabs>
                <w:tab w:val="clear" w:pos="780"/>
              </w:tabs>
              <w:ind w:left="482"/>
              <w:jc w:val="both"/>
            </w:pPr>
            <w:r>
              <w:rPr>
                <w:sz w:val="26"/>
                <w:szCs w:val="26"/>
              </w:rPr>
              <w:t xml:space="preserve">Изучение </w:t>
            </w:r>
            <w:proofErr w:type="spellStart"/>
            <w:r>
              <w:rPr>
                <w:sz w:val="26"/>
                <w:szCs w:val="26"/>
              </w:rPr>
              <w:t>частно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r w:rsidRPr="0044080A">
              <w:rPr>
                <w:sz w:val="26"/>
                <w:szCs w:val="26"/>
              </w:rPr>
              <w:t>предметных вопросов</w:t>
            </w:r>
          </w:p>
          <w:p w:rsidR="006A06DD" w:rsidRDefault="006A06DD" w:rsidP="00232D38"/>
        </w:tc>
        <w:tc>
          <w:tcPr>
            <w:tcW w:w="7402" w:type="dxa"/>
          </w:tcPr>
          <w:p w:rsidR="006A06DD" w:rsidRDefault="006A06DD" w:rsidP="00232D38">
            <w:pPr>
              <w:jc w:val="both"/>
              <w:rPr>
                <w:color w:val="000000"/>
                <w:sz w:val="23"/>
                <w:szCs w:val="23"/>
              </w:rPr>
            </w:pPr>
            <w:r w:rsidRPr="0076611E">
              <w:rPr>
                <w:color w:val="000000"/>
                <w:sz w:val="23"/>
                <w:szCs w:val="23"/>
              </w:rPr>
              <w:t>Стандарты второго поколения</w:t>
            </w:r>
            <w:r>
              <w:rPr>
                <w:color w:val="000000"/>
                <w:sz w:val="23"/>
                <w:szCs w:val="23"/>
              </w:rPr>
              <w:t>.</w:t>
            </w:r>
            <w:r w:rsidRPr="0076611E">
              <w:rPr>
                <w:color w:val="000000"/>
                <w:sz w:val="23"/>
                <w:szCs w:val="23"/>
              </w:rPr>
              <w:t xml:space="preserve"> Демидова М.Ю., Иванов С.В. и др. Оценка достижения планируемых результатов в начальной школе. Система заданий. В 2 ч. Ч. 1. – М. Просвещение, 2010</w:t>
            </w:r>
          </w:p>
          <w:p w:rsidR="006A06DD" w:rsidRDefault="006A06DD" w:rsidP="00232D38">
            <w:pPr>
              <w:jc w:val="both"/>
            </w:pPr>
            <w:proofErr w:type="spellStart"/>
            <w:r w:rsidRPr="0076611E">
              <w:rPr>
                <w:color w:val="000000"/>
                <w:sz w:val="23"/>
                <w:szCs w:val="23"/>
              </w:rPr>
              <w:t>Мишакина</w:t>
            </w:r>
            <w:proofErr w:type="spellEnd"/>
            <w:r w:rsidRPr="0076611E">
              <w:rPr>
                <w:color w:val="000000"/>
                <w:sz w:val="23"/>
                <w:szCs w:val="23"/>
              </w:rPr>
              <w:t xml:space="preserve"> Т.Л., Гладкова С.А. Формирование универсальных учебных действий. Тренажер для учащихся 4 класса. – М.: </w:t>
            </w:r>
            <w:proofErr w:type="spellStart"/>
            <w:r w:rsidRPr="0076611E">
              <w:rPr>
                <w:color w:val="000000"/>
                <w:sz w:val="23"/>
                <w:szCs w:val="23"/>
              </w:rPr>
              <w:t>Ювента</w:t>
            </w:r>
            <w:proofErr w:type="spellEnd"/>
            <w:r w:rsidRPr="0076611E">
              <w:rPr>
                <w:color w:val="000000"/>
                <w:sz w:val="23"/>
                <w:szCs w:val="23"/>
              </w:rPr>
              <w:t>, 2009.</w:t>
            </w:r>
          </w:p>
        </w:tc>
        <w:tc>
          <w:tcPr>
            <w:tcW w:w="3212" w:type="dxa"/>
          </w:tcPr>
          <w:p w:rsidR="006A06DD" w:rsidRDefault="006A06DD" w:rsidP="00232D38">
            <w:r>
              <w:t xml:space="preserve">В течение </w:t>
            </w:r>
            <w:r w:rsidR="00065628">
              <w:t xml:space="preserve">периода </w:t>
            </w:r>
            <w:r>
              <w:t>года</w:t>
            </w:r>
          </w:p>
        </w:tc>
      </w:tr>
      <w:tr w:rsidR="006A06DD" w:rsidTr="00232D38">
        <w:tc>
          <w:tcPr>
            <w:tcW w:w="5306" w:type="dxa"/>
          </w:tcPr>
          <w:p w:rsidR="006A06DD" w:rsidRPr="00207CB7" w:rsidRDefault="006A06DD" w:rsidP="00232D38">
            <w:pPr>
              <w:jc w:val="both"/>
              <w:rPr>
                <w:b/>
                <w:sz w:val="26"/>
                <w:szCs w:val="26"/>
              </w:rPr>
            </w:pPr>
            <w:r w:rsidRPr="0044080A">
              <w:rPr>
                <w:b/>
                <w:sz w:val="26"/>
                <w:szCs w:val="26"/>
                <w:lang w:val="en-US"/>
              </w:rPr>
              <w:t>II</w:t>
            </w:r>
            <w:r w:rsidRPr="0044080A">
              <w:rPr>
                <w:b/>
                <w:sz w:val="26"/>
                <w:szCs w:val="26"/>
              </w:rPr>
              <w:t>. Изучение опыта коллег.</w:t>
            </w:r>
          </w:p>
        </w:tc>
        <w:tc>
          <w:tcPr>
            <w:tcW w:w="10614" w:type="dxa"/>
            <w:gridSpan w:val="2"/>
          </w:tcPr>
          <w:p w:rsidR="006A06DD" w:rsidRDefault="006A06DD" w:rsidP="00232D38"/>
        </w:tc>
      </w:tr>
      <w:tr w:rsidR="006A06DD" w:rsidTr="00232D38">
        <w:tc>
          <w:tcPr>
            <w:tcW w:w="12708" w:type="dxa"/>
            <w:gridSpan w:val="2"/>
          </w:tcPr>
          <w:p w:rsidR="006A06DD" w:rsidRPr="008D7012" w:rsidRDefault="006A06DD" w:rsidP="00232D38">
            <w:pPr>
              <w:numPr>
                <w:ilvl w:val="1"/>
                <w:numId w:val="3"/>
              </w:numPr>
              <w:ind w:left="1068"/>
            </w:pPr>
            <w:r w:rsidRPr="008D7012">
              <w:t xml:space="preserve">Обучение на </w:t>
            </w:r>
            <w:proofErr w:type="gramStart"/>
            <w:r w:rsidRPr="008D7012">
              <w:t>школьных</w:t>
            </w:r>
            <w:proofErr w:type="gramEnd"/>
            <w:r w:rsidRPr="008D7012">
              <w:t xml:space="preserve"> </w:t>
            </w:r>
          </w:p>
          <w:p w:rsidR="006A06DD" w:rsidRPr="008D7012" w:rsidRDefault="006A06DD" w:rsidP="00232D38">
            <w:pPr>
              <w:numPr>
                <w:ilvl w:val="1"/>
                <w:numId w:val="4"/>
              </w:numPr>
              <w:ind w:left="1128"/>
              <w:rPr>
                <w:i/>
              </w:rPr>
            </w:pPr>
            <w:proofErr w:type="spellStart"/>
            <w:r w:rsidRPr="008D7012">
              <w:rPr>
                <w:i/>
              </w:rPr>
              <w:t>педчтениях</w:t>
            </w:r>
            <w:proofErr w:type="spellEnd"/>
            <w:r w:rsidRPr="008D7012">
              <w:rPr>
                <w:i/>
              </w:rPr>
              <w:t>:</w:t>
            </w:r>
          </w:p>
          <w:p w:rsidR="006A06DD" w:rsidRPr="008D7012" w:rsidRDefault="006A06DD" w:rsidP="00232D38">
            <w:pPr>
              <w:ind w:left="708"/>
            </w:pPr>
            <w:r w:rsidRPr="008D7012">
              <w:t>«Школьные педагогические чтения «Весенний педагогический марафон».</w:t>
            </w:r>
          </w:p>
          <w:p w:rsidR="006A06DD" w:rsidRDefault="006A06DD" w:rsidP="00232D38">
            <w:pPr>
              <w:numPr>
                <w:ilvl w:val="1"/>
                <w:numId w:val="4"/>
              </w:numPr>
              <w:ind w:left="1128"/>
              <w:rPr>
                <w:i/>
              </w:rPr>
            </w:pPr>
            <w:proofErr w:type="gramStart"/>
            <w:r w:rsidRPr="008D7012">
              <w:rPr>
                <w:i/>
              </w:rPr>
              <w:t>педсоветах</w:t>
            </w:r>
            <w:proofErr w:type="gramEnd"/>
            <w:r w:rsidRPr="008D7012">
              <w:rPr>
                <w:i/>
              </w:rPr>
              <w:t>:</w:t>
            </w:r>
          </w:p>
          <w:p w:rsidR="006A06DD" w:rsidRPr="008D7012" w:rsidRDefault="006A06DD" w:rsidP="00232D38">
            <w:pPr>
              <w:numPr>
                <w:ilvl w:val="1"/>
                <w:numId w:val="4"/>
              </w:numPr>
              <w:rPr>
                <w:i/>
              </w:rPr>
            </w:pPr>
            <w:proofErr w:type="gramStart"/>
            <w:r w:rsidRPr="008D7012">
              <w:rPr>
                <w:i/>
              </w:rPr>
              <w:t>семинарах</w:t>
            </w:r>
            <w:proofErr w:type="gramEnd"/>
            <w:r w:rsidRPr="008D7012">
              <w:rPr>
                <w:i/>
              </w:rPr>
              <w:t>:</w:t>
            </w:r>
          </w:p>
          <w:p w:rsidR="006A06DD" w:rsidRPr="00770136" w:rsidRDefault="00910045" w:rsidP="00232D38">
            <w:pPr>
              <w:ind w:left="708"/>
            </w:pPr>
            <w:r>
              <w:t xml:space="preserve">областной научно-практический семинар </w:t>
            </w:r>
          </w:p>
          <w:p w:rsidR="006A06DD" w:rsidRDefault="006A06DD" w:rsidP="00232D38">
            <w:pPr>
              <w:numPr>
                <w:ilvl w:val="1"/>
                <w:numId w:val="3"/>
              </w:numPr>
            </w:pPr>
            <w:r>
              <w:t xml:space="preserve">Обучение на методических спецкурсах </w:t>
            </w:r>
          </w:p>
          <w:p w:rsidR="006A06DD" w:rsidRDefault="006A06DD" w:rsidP="00232D38">
            <w:pPr>
              <w:numPr>
                <w:ilvl w:val="1"/>
                <w:numId w:val="3"/>
              </w:numPr>
            </w:pPr>
            <w:r>
              <w:t>Обучение на заседаниях МО.</w:t>
            </w:r>
          </w:p>
          <w:p w:rsidR="006A06DD" w:rsidRDefault="006A06DD" w:rsidP="00232D38">
            <w:pPr>
              <w:numPr>
                <w:ilvl w:val="1"/>
                <w:numId w:val="3"/>
              </w:numPr>
            </w:pPr>
            <w:r>
              <w:t>Обучение на заседаниях методических Школ (ШМИ, ШПМ, ШВР).</w:t>
            </w:r>
          </w:p>
          <w:p w:rsidR="006A06DD" w:rsidRDefault="006A06DD" w:rsidP="00910045">
            <w:r>
              <w:t xml:space="preserve">            5. Изучение опыта коллег на открытых учебных занятиях, внеклассных мероприятиях школы и </w:t>
            </w:r>
            <w:r w:rsidR="00910045">
              <w:t>района</w:t>
            </w:r>
            <w:r>
              <w:t>.</w:t>
            </w:r>
          </w:p>
        </w:tc>
        <w:tc>
          <w:tcPr>
            <w:tcW w:w="3212" w:type="dxa"/>
          </w:tcPr>
          <w:p w:rsidR="006A06DD" w:rsidRDefault="006A06DD" w:rsidP="00232D38">
            <w:pPr>
              <w:rPr>
                <w:sz w:val="21"/>
                <w:szCs w:val="21"/>
              </w:rPr>
            </w:pPr>
          </w:p>
          <w:p w:rsidR="006A06DD" w:rsidRDefault="006A06DD" w:rsidP="00232D38">
            <w:pPr>
              <w:rPr>
                <w:sz w:val="21"/>
                <w:szCs w:val="21"/>
              </w:rPr>
            </w:pPr>
          </w:p>
          <w:p w:rsidR="006A06DD" w:rsidRDefault="006A06DD" w:rsidP="00232D38">
            <w:pPr>
              <w:rPr>
                <w:sz w:val="21"/>
                <w:szCs w:val="21"/>
              </w:rPr>
            </w:pPr>
          </w:p>
          <w:p w:rsidR="006A06DD" w:rsidRDefault="006A06DD" w:rsidP="00232D38">
            <w:pPr>
              <w:rPr>
                <w:sz w:val="21"/>
                <w:szCs w:val="21"/>
              </w:rPr>
            </w:pPr>
          </w:p>
          <w:p w:rsidR="006A06DD" w:rsidRPr="00CB2855" w:rsidRDefault="006A06DD" w:rsidP="00232D38">
            <w:r w:rsidRPr="00CB2855">
              <w:t>ноябрь</w:t>
            </w:r>
          </w:p>
          <w:p w:rsidR="006A06DD" w:rsidRPr="00CB2855" w:rsidRDefault="006A06DD" w:rsidP="00232D38">
            <w:pPr>
              <w:jc w:val="center"/>
            </w:pPr>
          </w:p>
          <w:p w:rsidR="006A06DD" w:rsidRPr="00CB2855" w:rsidRDefault="006A06DD" w:rsidP="00232D38">
            <w:pPr>
              <w:jc w:val="center"/>
            </w:pPr>
          </w:p>
          <w:p w:rsidR="006A06DD" w:rsidRDefault="006A06DD" w:rsidP="00232D38">
            <w:r w:rsidRPr="00CB2855">
              <w:t>март</w:t>
            </w:r>
          </w:p>
          <w:p w:rsidR="006A06DD" w:rsidRDefault="006A06DD" w:rsidP="00232D38"/>
          <w:p w:rsidR="006A06DD" w:rsidRDefault="006A06DD" w:rsidP="00232D38">
            <w:pPr>
              <w:rPr>
                <w:bCs/>
              </w:rPr>
            </w:pPr>
            <w:r w:rsidRPr="00CB2855">
              <w:rPr>
                <w:bCs/>
              </w:rPr>
              <w:t>январь</w:t>
            </w:r>
          </w:p>
          <w:p w:rsidR="006A06DD" w:rsidRDefault="006A06DD" w:rsidP="00232D38">
            <w:pPr>
              <w:rPr>
                <w:bCs/>
              </w:rPr>
            </w:pPr>
          </w:p>
          <w:p w:rsidR="006A06DD" w:rsidRPr="00CB2855" w:rsidRDefault="006A06DD" w:rsidP="00232D38"/>
        </w:tc>
      </w:tr>
    </w:tbl>
    <w:p w:rsidR="006A06DD" w:rsidRDefault="006A06DD" w:rsidP="006A06DD"/>
    <w:p w:rsidR="006A06DD" w:rsidRDefault="006A06DD" w:rsidP="006A06DD"/>
    <w:p w:rsidR="00561DFB" w:rsidRDefault="00561DFB"/>
    <w:sectPr w:rsidR="00561DFB" w:rsidSect="00561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D509E"/>
    <w:multiLevelType w:val="multilevel"/>
    <w:tmpl w:val="161C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16DF190F"/>
    <w:multiLevelType w:val="multilevel"/>
    <w:tmpl w:val="116E05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2940297D"/>
    <w:multiLevelType w:val="hybridMultilevel"/>
    <w:tmpl w:val="6C66F1C8"/>
    <w:lvl w:ilvl="0" w:tplc="7570DD4C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770C2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1A0D80"/>
    <w:multiLevelType w:val="hybridMultilevel"/>
    <w:tmpl w:val="56406CB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A06DD"/>
    <w:rsid w:val="00065628"/>
    <w:rsid w:val="000D7FDA"/>
    <w:rsid w:val="00561DFB"/>
    <w:rsid w:val="006A06DD"/>
    <w:rsid w:val="00910045"/>
    <w:rsid w:val="00B0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A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6A0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A06DD"/>
    <w:rPr>
      <w:color w:val="416293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06D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0045"/>
    <w:pPr>
      <w:shd w:val="clear" w:color="auto" w:fill="FFFFFF"/>
      <w:spacing w:after="420" w:line="240" w:lineRule="atLeast"/>
    </w:pPr>
    <w:rPr>
      <w:rFonts w:ascii="Times New Roman" w:eastAsia="Arial Unicode MS" w:hAnsi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910045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rnadsky.dnttm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ols.keldysh.ru/labm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926D3-F7F2-4226-89DB-F5C48EA6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710</Words>
  <Characters>4053</Characters>
  <Application>Microsoft Office Word</Application>
  <DocSecurity>0</DocSecurity>
  <Lines>33</Lines>
  <Paragraphs>9</Paragraphs>
  <ScaleCrop>false</ScaleCrop>
  <Company>Microsoft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Елена</cp:lastModifiedBy>
  <cp:revision>4</cp:revision>
  <cp:lastPrinted>2011-10-23T18:02:00Z</cp:lastPrinted>
  <dcterms:created xsi:type="dcterms:W3CDTF">2011-10-23T17:52:00Z</dcterms:created>
  <dcterms:modified xsi:type="dcterms:W3CDTF">2014-05-29T12:47:00Z</dcterms:modified>
</cp:coreProperties>
</file>