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«Литературное чтение» для  3  класса на 2013 – 2014 учебный год составлена на основе стандарта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авторов  Л. Ф. Климановой,  В. Г. Горецким, 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«Литературное чтение. 1 – 4  классы» (2011), руководитель проекта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Школа России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А.А.Плешаков;</w:t>
      </w:r>
      <w:r>
        <w:rPr>
          <w:rFonts w:ascii="Times New Roman" w:hAnsi="Times New Roman"/>
          <w:sz w:val="24"/>
          <w:szCs w:val="24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proofErr w:type="gramEnd"/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b/>
          <w:sz w:val="24"/>
          <w:szCs w:val="24"/>
        </w:rPr>
        <w:t xml:space="preserve">    Цели курса:</w:t>
      </w:r>
    </w:p>
    <w:p w:rsidR="00EA4D3C" w:rsidRDefault="00EA4D3C" w:rsidP="00EA4D3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EA4D3C" w:rsidRDefault="00EA4D3C" w:rsidP="00EA4D3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EA4D3C" w:rsidRDefault="00EA4D3C" w:rsidP="00EA4D3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Задачи: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iCs/>
          <w:spacing w:val="-12"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zCs w:val="24"/>
        </w:rPr>
        <w:t xml:space="preserve">Освоение 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общекультурных навыков чтения и понимания </w:t>
      </w:r>
      <w:r>
        <w:rPr>
          <w:rFonts w:ascii="Times New Roman" w:hAnsi="Times New Roman"/>
          <w:iCs/>
          <w:spacing w:val="-12"/>
          <w:sz w:val="24"/>
          <w:szCs w:val="24"/>
        </w:rPr>
        <w:t>текста; воспитание интереса к чтению и книге.</w:t>
      </w:r>
    </w:p>
    <w:p w:rsidR="00EA4D3C" w:rsidRDefault="00EA4D3C" w:rsidP="00EA4D3C">
      <w:pPr>
        <w:pStyle w:val="a3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Решение этой задачи предполагает, прежде всего, формирова</w:t>
      </w:r>
      <w:r>
        <w:rPr>
          <w:rFonts w:ascii="Times New Roman" w:hAnsi="Times New Roman"/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ния и потребности читать произведения разных видов литературы),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во многом определяет успешность обучения млад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>
        <w:rPr>
          <w:rFonts w:ascii="Times New Roman" w:hAnsi="Times New Roman"/>
          <w:spacing w:val="-9"/>
          <w:sz w:val="24"/>
          <w:szCs w:val="24"/>
        </w:rPr>
        <w:t>предметного содержания литературного чтения учащиеся приоб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ретают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общеучебное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умение осознанно читать тексты.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Овладение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 речевой, письменной и коммуникативной </w:t>
      </w:r>
      <w:r>
        <w:rPr>
          <w:rFonts w:ascii="Times New Roman" w:hAnsi="Times New Roman"/>
          <w:iCs/>
          <w:sz w:val="24"/>
          <w:szCs w:val="24"/>
        </w:rPr>
        <w:t>культурой.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Выполнение этой задачи связано с умением работать с раз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личными видами текстов, ориентироваться в книге, использо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вать ее для расширения знаний об окружающем мире. В ре</w:t>
      </w:r>
      <w:r>
        <w:rPr>
          <w:rFonts w:ascii="Times New Roman" w:hAnsi="Times New Roman"/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екты и процессы, самостоятельно пользуются справочным аппа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ратом учебника, находят информацию в словарях, справочни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ках и энциклопедиях.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pacing w:val="-21"/>
          <w:sz w:val="24"/>
          <w:szCs w:val="24"/>
        </w:rPr>
        <w:t xml:space="preserve">Воспитание </w:t>
      </w:r>
      <w:r>
        <w:rPr>
          <w:rFonts w:ascii="Times New Roman" w:hAnsi="Times New Roman"/>
          <w:iCs/>
          <w:spacing w:val="-21"/>
          <w:sz w:val="24"/>
          <w:szCs w:val="24"/>
        </w:rPr>
        <w:t xml:space="preserve">эстетического отношения к действительности, </w:t>
      </w:r>
      <w:r>
        <w:rPr>
          <w:rFonts w:ascii="Times New Roman" w:hAnsi="Times New Roman"/>
          <w:iCs/>
          <w:sz w:val="24"/>
          <w:szCs w:val="24"/>
        </w:rPr>
        <w:t>отражённой в художественной литературе.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>
        <w:rPr>
          <w:rFonts w:ascii="Times New Roman" w:hAnsi="Times New Roman"/>
          <w:spacing w:val="-6"/>
          <w:sz w:val="24"/>
          <w:szCs w:val="24"/>
        </w:rPr>
        <w:t>умения определять его художественную ценность и анализиро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вать (на доступном уровне) средства выразительности. Развива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ется умение сравнивать искусство слова с другими видами ис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>
        <w:rPr>
          <w:rFonts w:ascii="Times New Roman" w:hAnsi="Times New Roman"/>
          <w:sz w:val="24"/>
          <w:szCs w:val="24"/>
        </w:rPr>
        <w:t>различие разных жанров, используемых художественных средств.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pacing w:val="-12"/>
          <w:sz w:val="24"/>
          <w:szCs w:val="24"/>
        </w:rPr>
        <w:t>Формирование</w:t>
      </w:r>
      <w:r>
        <w:rPr>
          <w:rFonts w:ascii="Times New Roman" w:hAnsi="Times New Roman"/>
          <w:iCs/>
          <w:spacing w:val="-12"/>
          <w:sz w:val="24"/>
          <w:szCs w:val="24"/>
        </w:rPr>
        <w:t xml:space="preserve"> нравственного сознания и эстетического </w:t>
      </w:r>
      <w:r>
        <w:rPr>
          <w:rFonts w:ascii="Times New Roman" w:hAnsi="Times New Roman"/>
          <w:iCs/>
          <w:spacing w:val="-3"/>
          <w:sz w:val="24"/>
          <w:szCs w:val="24"/>
        </w:rPr>
        <w:t xml:space="preserve">вкуса младшего школьника; понимание духовной сущности </w:t>
      </w:r>
      <w:r>
        <w:rPr>
          <w:rFonts w:ascii="Times New Roman" w:hAnsi="Times New Roman"/>
          <w:iCs/>
          <w:sz w:val="24"/>
          <w:szCs w:val="24"/>
        </w:rPr>
        <w:t>произведений.</w:t>
      </w:r>
    </w:p>
    <w:p w:rsidR="00EA4D3C" w:rsidRDefault="00EA4D3C" w:rsidP="00EA4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>
        <w:rPr>
          <w:rFonts w:ascii="Times New Roman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>
        <w:rPr>
          <w:rFonts w:ascii="Times New Roman" w:hAnsi="Times New Roman"/>
          <w:sz w:val="24"/>
          <w:szCs w:val="24"/>
        </w:rPr>
        <w:t xml:space="preserve">значение. </w:t>
      </w:r>
      <w:r>
        <w:rPr>
          <w:rFonts w:ascii="Times New Roman" w:hAnsi="Times New Roman"/>
          <w:sz w:val="24"/>
          <w:szCs w:val="24"/>
        </w:rPr>
        <w:lastRenderedPageBreak/>
        <w:t xml:space="preserve">В процессе работы с художественным произведением </w:t>
      </w:r>
      <w:r>
        <w:rPr>
          <w:rFonts w:ascii="Times New Roman" w:hAnsi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>
        <w:rPr>
          <w:rFonts w:ascii="Times New Roman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>
        <w:rPr>
          <w:rFonts w:ascii="Times New Roman" w:hAnsi="Times New Roman"/>
          <w:sz w:val="24"/>
          <w:szCs w:val="24"/>
        </w:rPr>
        <w:t xml:space="preserve">вык анализа </w:t>
      </w:r>
      <w:proofErr w:type="gramStart"/>
      <w:r>
        <w:rPr>
          <w:rFonts w:ascii="Times New Roman" w:hAnsi="Times New Roman"/>
          <w:sz w:val="24"/>
          <w:szCs w:val="24"/>
        </w:rPr>
        <w:t>положительных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отрицательных действии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героев, </w:t>
      </w:r>
      <w:r>
        <w:rPr>
          <w:rFonts w:ascii="Times New Roman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>
        <w:rPr>
          <w:rFonts w:ascii="Times New Roman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>
        <w:rPr>
          <w:rFonts w:ascii="Times New Roman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>
        <w:rPr>
          <w:rFonts w:ascii="Times New Roman" w:hAnsi="Times New Roman"/>
          <w:sz w:val="24"/>
          <w:szCs w:val="24"/>
        </w:rPr>
        <w:t>собственного поведения в жизни.</w:t>
      </w:r>
    </w:p>
    <w:p w:rsidR="00EA4D3C" w:rsidRDefault="00EA4D3C" w:rsidP="00EA4D3C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изменений, внесенных в образовательную программу по предмету.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базисным учебным планом для образовательных учреждений РФ и приказом Министерства образования и науки РФ от 01 февраля 2012 г. №74, на учебный предмет литературное чтение отводится 2 часа в неделю/68 часов в год. Используя 2 часа в неделю из компонента образовательного учреждения, рабочая программа составлена исходя из 4 часов в неделю/136 часов в год. 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программе, как форма контроля усвоения изученного материала и развития читательских умений  вводятся по мере прохождения тем тестовые задания. На выполнение тестовых заданий учащимся отводится часть урока.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 запланировано проведение уроков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Makbook</w:t>
      </w:r>
      <w:proofErr w:type="spellEnd"/>
      <w:r>
        <w:rPr>
          <w:rFonts w:ascii="Times New Roman" w:hAnsi="Times New Roman"/>
          <w:sz w:val="24"/>
          <w:szCs w:val="24"/>
        </w:rPr>
        <w:t>. Внедрение информационных технологий на разных этапах урока, в том числе и во внеурочной деятельности по предмету.</w:t>
      </w:r>
    </w:p>
    <w:p w:rsidR="00EA4D3C" w:rsidRDefault="00EA4D3C" w:rsidP="00EA4D3C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комплект, реализующий программу «Литературное чтение» в 3 классе, включает:</w:t>
      </w:r>
    </w:p>
    <w:p w:rsidR="00EA4D3C" w:rsidRDefault="00EA4D3C" w:rsidP="00EA4D3C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59"/>
        <w:gridCol w:w="7647"/>
      </w:tblGrid>
      <w:tr w:rsidR="00EA4D3C" w:rsidTr="00EA4D3C">
        <w:trPr>
          <w:trHeight w:val="72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Концепция и программы для начальных классов. Комплект учебников «Школа России» в двух частях. М.: Просвещение, 2010, 1 часть, 158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3C" w:rsidTr="00EA4D3C">
        <w:trPr>
          <w:trHeight w:val="21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четырех частях. Часть 1. М.: Просвещение, 2012, 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2. М.: Просвещение, 2012,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Климанова Л. Ф., Горецкий В. Г., Голованова М. В. Литературное чтение. 3 класс. Учебник для учащихся образовательных учреждений. В четырех частях. Часть 3. М.: Просвещение, 2012, 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4. М.: Просвещение, 2012,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3C" w:rsidTr="00EA4D3C">
        <w:trPr>
          <w:trHeight w:val="47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3C" w:rsidTr="00EA4D3C">
        <w:trPr>
          <w:trHeight w:val="12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 И. Тематическое планирование уроков по новому базисному учебному плану: 3 класс. М.: ВАКО, 2013, 208 с. (Учебный год)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Поурочные разработки по литературному чтению: 3 класс. М.: ВАКО, 2013, 288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(В помощь школьному учителю)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3C" w:rsidTr="00EA4D3C">
        <w:trPr>
          <w:trHeight w:val="74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Контрольно-измерительные материалы. Литературное чтение: 3 класс. М.: ВАКО, 2013, 80 с. (Контрольно-измерительные материалы)</w:t>
            </w:r>
          </w:p>
          <w:p w:rsidR="00EA4D3C" w:rsidRDefault="00EA4D3C" w:rsidP="00177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для 3 класса предусматривает обучение литературному чтению в объеме 4 ч в неделю, рассчитана на 136 ч в год.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Характерные для учебного курса формы деятельности учащихся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  <w:proofErr w:type="spellStart"/>
      <w:r>
        <w:rPr>
          <w:rFonts w:ascii="Times New Roman" w:hAnsi="Times New Roman"/>
          <w:sz w:val="24"/>
          <w:szCs w:val="24"/>
        </w:rPr>
        <w:t>микрогрупповая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(работа в парах), групповая форма (единая познавательная задача ставится перед     определённой группой школьников); индивидуальная форма.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Специфические для учебного курса формы контроля освоения учащимися содержания курса.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по курсу «Литературного чтения»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EA4D3C" w:rsidRDefault="00EA4D3C" w:rsidP="00EA4D3C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8716" w:type="dxa"/>
        <w:tblLayout w:type="fixed"/>
        <w:tblLook w:val="0000"/>
      </w:tblPr>
      <w:tblGrid>
        <w:gridCol w:w="912"/>
        <w:gridCol w:w="1780"/>
        <w:gridCol w:w="6024"/>
      </w:tblGrid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6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7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8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9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</w:tr>
      <w:tr w:rsidR="00EA4D3C" w:rsidTr="00EA4D3C">
        <w:trPr>
          <w:trHeight w:val="2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10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</w:tr>
      <w:tr w:rsidR="00EA4D3C" w:rsidTr="00EA4D3C">
        <w:trPr>
          <w:trHeight w:val="2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№13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17778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:rsidR="00EA4D3C" w:rsidRDefault="00EA4D3C" w:rsidP="00EA4D3C">
      <w:pPr>
        <w:pStyle w:val="a3"/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курса литературное чтение учащимися</w:t>
      </w:r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«Виды речевой и читательской деятельности»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EA4D3C" w:rsidRDefault="00EA4D3C" w:rsidP="00EA4D3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авторскую позицию и </w:t>
      </w:r>
      <w:proofErr w:type="gramStart"/>
      <w:r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герою и его поступкам;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EA4D3C" w:rsidRDefault="00EA4D3C" w:rsidP="00EA4D3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«Творческая деятельность»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EA4D3C" w:rsidRDefault="00EA4D3C" w:rsidP="00EA4D3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EA4D3C" w:rsidRDefault="00EA4D3C" w:rsidP="00EA4D3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EA4D3C" w:rsidRDefault="00EA4D3C" w:rsidP="00EA4D3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EA4D3C" w:rsidRDefault="00EA4D3C" w:rsidP="00EA4D3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EA4D3C" w:rsidRDefault="00EA4D3C" w:rsidP="00EA4D3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 написания изложения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EA4D3C" w:rsidRDefault="00EA4D3C" w:rsidP="00EA4D3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>
        <w:rPr>
          <w:rFonts w:ascii="Times New Roman" w:hAnsi="Times New Roman"/>
          <w:sz w:val="24"/>
          <w:szCs w:val="24"/>
        </w:rPr>
        <w:t>поэтического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4D3C" w:rsidRDefault="00EA4D3C" w:rsidP="00EA4D3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D3C" w:rsidRDefault="00EA4D3C" w:rsidP="00EA4D3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  <w:proofErr w:type="gramEnd"/>
    </w:p>
    <w:p w:rsidR="00EA4D3C" w:rsidRDefault="00EA4D3C" w:rsidP="00EA4D3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позиции героев и автора художественного текста;</w:t>
      </w:r>
    </w:p>
    <w:p w:rsidR="00EA4D3C" w:rsidRDefault="00EA4D3C" w:rsidP="00EA4D3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литературного чтения ученик должен</w:t>
      </w:r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EA4D3C" w:rsidRDefault="00EA4D3C" w:rsidP="00EA4D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наизусть не менее 15 стихотворений; </w:t>
      </w:r>
    </w:p>
    <w:p w:rsidR="00EA4D3C" w:rsidRDefault="00EA4D3C" w:rsidP="00EA4D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EA4D3C" w:rsidRDefault="00EA4D3C" w:rsidP="00EA4D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иллюстрация).</w:t>
      </w:r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паузы  и выбирать темп чтения в зависимости от смысла читаемого;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текст на части, озаглавливать их, выявлять основную мысль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сказки).</w:t>
      </w:r>
    </w:p>
    <w:p w:rsidR="00EA4D3C" w:rsidRDefault="00EA4D3C" w:rsidP="00EA4D3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EA4D3C" w:rsidRDefault="00EA4D3C" w:rsidP="00EA4D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A4D3C" w:rsidRDefault="00EA4D3C" w:rsidP="00EA4D3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EA4D3C" w:rsidRDefault="00EA4D3C" w:rsidP="00EA4D3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EA4D3C" w:rsidRDefault="00EA4D3C" w:rsidP="00EA4D3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EA4D3C" w:rsidRDefault="00EA4D3C" w:rsidP="00EA4D3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EA4D3C" w:rsidRDefault="00EA4D3C" w:rsidP="00EA4D3C">
      <w:pPr>
        <w:pStyle w:val="a3"/>
        <w:rPr>
          <w:rFonts w:ascii="Times New Roman" w:hAnsi="Times New Roman"/>
          <w:sz w:val="24"/>
          <w:szCs w:val="24"/>
        </w:rPr>
      </w:pPr>
    </w:p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50"/>
        <w:tblW w:w="9864" w:type="dxa"/>
        <w:tblLayout w:type="fixed"/>
        <w:tblLook w:val="0000"/>
      </w:tblPr>
      <w:tblGrid>
        <w:gridCol w:w="534"/>
        <w:gridCol w:w="7371"/>
        <w:gridCol w:w="1959"/>
      </w:tblGrid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«Весёлые картинки»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D3C" w:rsidTr="00EA4D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C" w:rsidRDefault="00EA4D3C" w:rsidP="00EA4D3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</w:tbl>
    <w:p w:rsidR="00EA4D3C" w:rsidRDefault="00EA4D3C" w:rsidP="00EA4D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5E28" w:rsidRDefault="00DB5E28"/>
    <w:sectPr w:rsidR="00DB5E28" w:rsidSect="00E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A4D3C"/>
    <w:rsid w:val="00DB5E28"/>
    <w:rsid w:val="00EA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3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4D3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2443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2013-07-26T05:09:00Z</dcterms:created>
  <dcterms:modified xsi:type="dcterms:W3CDTF">2013-07-26T05:12:00Z</dcterms:modified>
</cp:coreProperties>
</file>