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26" w:rsidRPr="00EF5F26" w:rsidRDefault="00EF5F26" w:rsidP="00EF5F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B3C2"/>
          <w:lang w:eastAsia="ru-RU"/>
        </w:rPr>
      </w:pPr>
      <w:r w:rsidRPr="00EF5F26">
        <w:rPr>
          <w:rFonts w:ascii="Verdana" w:eastAsia="Times New Roman" w:hAnsi="Verdana" w:cs="Times New Roman"/>
          <w:b/>
          <w:bCs/>
          <w:color w:val="00B3C2"/>
          <w:lang w:eastAsia="ru-RU"/>
        </w:rPr>
        <w:t>Как готовить домашние задания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F5F26" w:rsidRPr="00EF5F26" w:rsidTr="00EF5F26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84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EF5F26" w:rsidRPr="00EF5F26" w:rsidRDefault="00EF5F26" w:rsidP="00EF5F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Georgia" w:eastAsia="Times New Roman" w:hAnsi="Georgia" w:cs="Times New Roman"/>
                <w:b/>
                <w:bCs/>
                <w:color w:val="2B2225"/>
                <w:sz w:val="28"/>
                <w:szCs w:val="28"/>
                <w:lang w:eastAsia="ru-RU"/>
              </w:rPr>
              <w:t>Как готовить домашние задания.</w:t>
            </w:r>
          </w:p>
          <w:p w:rsidR="00EF5F26" w:rsidRPr="00EF5F26" w:rsidRDefault="00EF5F26" w:rsidP="00EF5F26">
            <w:pPr>
              <w:spacing w:before="100" w:beforeAutospacing="1"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В приготовлении домашних заданий есть определённые правила, порядок. Каждый ученик должен познакомиться с этими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b/>
                <w:bCs/>
                <w:color w:val="2B2225"/>
                <w:sz w:val="19"/>
                <w:szCs w:val="19"/>
                <w:lang w:eastAsia="ru-RU"/>
              </w:rPr>
              <w:t>правилами подготовки домашнего задания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, чтобы успешно учиться. Ниже приводятся общие правила, подходящие к  выполнению любого предмета.</w:t>
            </w:r>
          </w:p>
          <w:p w:rsidR="00EF5F26" w:rsidRPr="00EF5F26" w:rsidRDefault="00EF5F26" w:rsidP="00EF5F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Georgia" w:eastAsia="Times New Roman" w:hAnsi="Georgia" w:cs="Times New Roman"/>
                <w:b/>
                <w:bCs/>
                <w:color w:val="2B2225"/>
                <w:sz w:val="28"/>
                <w:szCs w:val="28"/>
                <w:lang w:eastAsia="ru-RU"/>
              </w:rPr>
              <w:t>Памятка для учащихся.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Активно работай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 на уроке: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 внимательно слушай, отвечай на вопросы.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- Задавай вопросы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 учителю, если что-то не понял.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Как можно точнее записывай домашнее задание.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Научись пользоваться словарём, чтобы находить в нём значения непонятных слов.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Научись находить нужную информацию с помощью компьютера.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Приступая к домашнему заданию, приготовь сначала 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рабочее место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. Убери со стола все ненужные отвлекающие предметы. Приготовь все нужные учебные принадлежности, заточи сломанные карандаши.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Раскрой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 дневник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и посмотри</w:t>
            </w:r>
            <w:proofErr w:type="gramStart"/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 xml:space="preserve"> что задано по каждому предмету.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Подумай, в какой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 последовательности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 будешь выполнять домашние задания.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Приготовив задание по одному предмету,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 положи тетрадь и учебник в ранец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. Теперь можно приступать к следующему заданию.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Между уроками делай 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перерывы,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 во время которых лучше выполнять какие-то двигательные упражнения.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Прежде чем выполнять письменные задания,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 повтори правила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, с которыми связаны эти задания.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При чтении параграфа учебника, задавай себе вопросы: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 о ком или о чём говорится в тексте, что об этом говорится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Ищи связь нового с тем, что ты уже знаешь. Этот приём способствует  прочному запоминанию материала.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Стихотворение, заданное выучить наизусть</w:t>
            </w:r>
            <w:proofErr w:type="gramStart"/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 xml:space="preserve"> учи в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 несколько подходов.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- Сложный материал 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разбей на части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, каждую часть прорабатывай в отдельности.</w:t>
            </w:r>
          </w:p>
          <w:p w:rsidR="00EF5F26" w:rsidRPr="00EF5F26" w:rsidRDefault="00EF5F26" w:rsidP="00EF5F26">
            <w:pPr>
              <w:spacing w:after="0" w:line="24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26">
              <w:rPr>
                <w:rFonts w:ascii="Symbol" w:eastAsia="Times New Roman" w:hAnsi="Symbol" w:cs="Times New Roman"/>
                <w:color w:val="2B2225"/>
                <w:sz w:val="20"/>
                <w:szCs w:val="20"/>
                <w:lang w:eastAsia="ru-RU"/>
              </w:rPr>
              <w:t>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szCs w:val="14"/>
                <w:lang w:eastAsia="ru-RU"/>
              </w:rPr>
              <w:t>        </w:t>
            </w:r>
            <w:r w:rsidRPr="00EF5F26">
              <w:rPr>
                <w:rFonts w:ascii="Times New Roman" w:eastAsia="Times New Roman" w:hAnsi="Times New Roman" w:cs="Times New Roman"/>
                <w:color w:val="2B2225"/>
                <w:sz w:val="14"/>
                <w:lang w:eastAsia="ru-RU"/>
              </w:rPr>
              <w:t>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– Запомнить большой параграф помогает </w:t>
            </w:r>
            <w:r w:rsidRPr="00EF5F26">
              <w:rPr>
                <w:rFonts w:ascii="Tahoma" w:eastAsia="Times New Roman" w:hAnsi="Tahoma" w:cs="Tahoma"/>
                <w:i/>
                <w:iCs/>
                <w:color w:val="2B2225"/>
                <w:sz w:val="19"/>
                <w:szCs w:val="19"/>
                <w:lang w:eastAsia="ru-RU"/>
              </w:rPr>
              <w:t>составление плана </w:t>
            </w:r>
            <w:r w:rsidRPr="00EF5F26">
              <w:rPr>
                <w:rFonts w:ascii="Tahoma" w:eastAsia="Times New Roman" w:hAnsi="Tahoma" w:cs="Tahoma"/>
                <w:color w:val="2B2225"/>
                <w:sz w:val="19"/>
                <w:szCs w:val="19"/>
                <w:lang w:eastAsia="ru-RU"/>
              </w:rPr>
              <w:t>и пересказ по составленному плану.</w:t>
            </w:r>
          </w:p>
        </w:tc>
      </w:tr>
    </w:tbl>
    <w:p w:rsidR="0083123A" w:rsidRDefault="0083123A"/>
    <w:sectPr w:rsidR="0083123A" w:rsidSect="0083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F26"/>
    <w:rsid w:val="0083123A"/>
    <w:rsid w:val="00E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2013-11-10T14:07:00Z</dcterms:created>
  <dcterms:modified xsi:type="dcterms:W3CDTF">2013-11-10T14:23:00Z</dcterms:modified>
</cp:coreProperties>
</file>