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23" w:rsidRPr="00BA4823" w:rsidRDefault="00BA4823" w:rsidP="00BA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28.03.2012 г.</w:t>
      </w:r>
    </w:p>
    <w:p w:rsidR="00760F16" w:rsidRPr="00BA4823" w:rsidRDefault="00760F16" w:rsidP="00BA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A482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Доклад</w:t>
      </w:r>
    </w:p>
    <w:p w:rsidR="00BA4823" w:rsidRDefault="00BA4823" w:rsidP="00BA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обучению на курсах повышения квалификации по теме</w:t>
      </w:r>
      <w:r w:rsidR="00760F16"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0F16" w:rsidRPr="00BA4823" w:rsidRDefault="00760F16" w:rsidP="00BA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«Формирование и развитие УУД младших школьников»</w:t>
      </w:r>
    </w:p>
    <w:p w:rsidR="00760F16" w:rsidRPr="00BA4823" w:rsidRDefault="00760F16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0F16" w:rsidRPr="00BA4823" w:rsidRDefault="00760F16" w:rsidP="007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Цель:  </w:t>
      </w: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 способов формирования и развития УУД.</w:t>
      </w:r>
    </w:p>
    <w:p w:rsidR="00760F16" w:rsidRPr="00BA4823" w:rsidRDefault="00760F16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60F16" w:rsidRPr="00BA4823" w:rsidRDefault="00760F16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 </w:t>
      </w:r>
    </w:p>
    <w:p w:rsidR="00760F16" w:rsidRPr="00BA4823" w:rsidRDefault="00760F16" w:rsidP="00760F16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color w:val="2DA2BF"/>
        </w:rPr>
      </w:pPr>
      <w:r w:rsidRPr="00BA4823">
        <w:rPr>
          <w:rFonts w:eastAsiaTheme="minorEastAsia"/>
          <w:color w:val="000000" w:themeColor="text1"/>
          <w:kern w:val="24"/>
        </w:rPr>
        <w:t>Особенности, структура и содержание Стандартов нового поколения.</w:t>
      </w:r>
      <w:bookmarkStart w:id="0" w:name="_GoBack"/>
      <w:bookmarkEnd w:id="0"/>
    </w:p>
    <w:p w:rsidR="00760F16" w:rsidRPr="00BA4823" w:rsidRDefault="00760F16" w:rsidP="00760F16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color w:val="2DA2BF"/>
        </w:rPr>
      </w:pPr>
      <w:r w:rsidRPr="00BA4823">
        <w:rPr>
          <w:rFonts w:eastAsiaTheme="minorEastAsia"/>
          <w:color w:val="000000" w:themeColor="text1"/>
          <w:kern w:val="24"/>
        </w:rPr>
        <w:t>Программа по формированию УУД.</w:t>
      </w:r>
    </w:p>
    <w:p w:rsidR="00760F16" w:rsidRPr="00BA4823" w:rsidRDefault="00760F16" w:rsidP="00760F16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color w:val="2DA2BF"/>
        </w:rPr>
      </w:pPr>
      <w:r w:rsidRPr="00BA4823">
        <w:rPr>
          <w:rFonts w:eastAsiaTheme="minorEastAsia"/>
          <w:color w:val="000000" w:themeColor="text1"/>
          <w:kern w:val="24"/>
        </w:rPr>
        <w:t>Структура, компоненты, виды учебных действий.</w:t>
      </w:r>
    </w:p>
    <w:p w:rsidR="00760F16" w:rsidRPr="00BA4823" w:rsidRDefault="00760F16" w:rsidP="00760F16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color w:val="2DA2BF"/>
        </w:rPr>
      </w:pPr>
      <w:r w:rsidRPr="00BA4823">
        <w:rPr>
          <w:rFonts w:eastAsiaTheme="minorEastAsia"/>
          <w:color w:val="000000" w:themeColor="text1"/>
          <w:kern w:val="24"/>
        </w:rPr>
        <w:t>Уровни оценивания УД, оценочный лист</w:t>
      </w:r>
      <w:proofErr w:type="gramStart"/>
      <w:r w:rsidRPr="00BA4823">
        <w:rPr>
          <w:rFonts w:eastAsiaTheme="minorEastAsia"/>
          <w:color w:val="000000" w:themeColor="text1"/>
          <w:kern w:val="24"/>
        </w:rPr>
        <w:t xml:space="preserve"> .</w:t>
      </w:r>
      <w:proofErr w:type="gramEnd"/>
    </w:p>
    <w:p w:rsidR="00760F16" w:rsidRPr="00BA4823" w:rsidRDefault="00760F16" w:rsidP="00760F16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color w:val="2DA2BF"/>
        </w:rPr>
      </w:pPr>
      <w:r w:rsidRPr="00BA4823">
        <w:rPr>
          <w:rFonts w:eastAsiaTheme="minorEastAsia"/>
          <w:color w:val="000000" w:themeColor="text1"/>
          <w:kern w:val="24"/>
        </w:rPr>
        <w:t>Проектирование заданий, направленных на формирование УУД.</w:t>
      </w:r>
    </w:p>
    <w:p w:rsidR="00760F16" w:rsidRPr="00BA4823" w:rsidRDefault="00760F16" w:rsidP="00760F16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color w:val="2DA2BF"/>
        </w:rPr>
      </w:pPr>
      <w:r w:rsidRPr="00BA4823">
        <w:rPr>
          <w:rFonts w:eastAsiaTheme="minorEastAsia"/>
          <w:color w:val="000000" w:themeColor="text1"/>
          <w:kern w:val="24"/>
        </w:rPr>
        <w:t>Составление схемы анализа урока.</w:t>
      </w:r>
    </w:p>
    <w:p w:rsidR="00760F16" w:rsidRPr="00BA4823" w:rsidRDefault="00B54454" w:rsidP="00760F16">
      <w:pPr>
        <w:rPr>
          <w:rFonts w:ascii="Times New Roman" w:hAnsi="Times New Roman" w:cs="Times New Roman"/>
          <w:color w:val="2DA2BF"/>
          <w:sz w:val="24"/>
          <w:szCs w:val="24"/>
        </w:rPr>
      </w:pPr>
      <w:r w:rsidRPr="00BA4823">
        <w:rPr>
          <w:rFonts w:ascii="Times New Roman" w:hAnsi="Times New Roman" w:cs="Times New Roman"/>
          <w:color w:val="2DA2BF"/>
          <w:sz w:val="24"/>
          <w:szCs w:val="24"/>
        </w:rPr>
        <w:t xml:space="preserve">Формирование УУД: </w:t>
      </w:r>
    </w:p>
    <w:p w:rsidR="00760F16" w:rsidRPr="00BA4823" w:rsidRDefault="00760F16" w:rsidP="00760F16">
      <w:pPr>
        <w:pStyle w:val="a3"/>
        <w:numPr>
          <w:ilvl w:val="0"/>
          <w:numId w:val="2"/>
        </w:numPr>
        <w:rPr>
          <w:color w:val="2DA2BF"/>
        </w:rPr>
      </w:pPr>
      <w:r w:rsidRPr="00BA4823">
        <w:rPr>
          <w:rFonts w:eastAsiaTheme="minorEastAsia"/>
          <w:b/>
          <w:bCs/>
          <w:color w:val="000000" w:themeColor="text1"/>
          <w:kern w:val="24"/>
        </w:rPr>
        <w:t xml:space="preserve">для ребенка </w:t>
      </w:r>
      <w:r w:rsidRPr="00BA4823">
        <w:rPr>
          <w:rFonts w:eastAsiaTheme="minorEastAsia"/>
          <w:color w:val="000000" w:themeColor="text1"/>
          <w:kern w:val="24"/>
        </w:rPr>
        <w:t>– процесс приобретения качественных новообразований (не умел, умею);</w:t>
      </w:r>
    </w:p>
    <w:p w:rsidR="00760F16" w:rsidRPr="00BA4823" w:rsidRDefault="00760F16" w:rsidP="00760F16">
      <w:pPr>
        <w:pStyle w:val="a3"/>
        <w:numPr>
          <w:ilvl w:val="0"/>
          <w:numId w:val="2"/>
        </w:numPr>
        <w:rPr>
          <w:color w:val="2DA2BF"/>
        </w:rPr>
      </w:pPr>
      <w:r w:rsidRPr="00BA4823">
        <w:rPr>
          <w:rFonts w:eastAsiaTheme="minorEastAsia"/>
          <w:b/>
          <w:bCs/>
          <w:color w:val="000000" w:themeColor="text1"/>
          <w:kern w:val="24"/>
        </w:rPr>
        <w:t xml:space="preserve">для учителя </w:t>
      </w:r>
      <w:r w:rsidRPr="00BA4823">
        <w:rPr>
          <w:rFonts w:eastAsiaTheme="minorEastAsia"/>
          <w:color w:val="000000" w:themeColor="text1"/>
          <w:kern w:val="24"/>
        </w:rPr>
        <w:t>– представление возможности проживания ребенком всех этапов социализации в соответствии с возрастом.</w:t>
      </w:r>
    </w:p>
    <w:p w:rsidR="00760F16" w:rsidRPr="00BA4823" w:rsidRDefault="00B54454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 учителя:</w:t>
      </w:r>
    </w:p>
    <w:p w:rsidR="00B54454" w:rsidRPr="00BA4823" w:rsidRDefault="00B54454" w:rsidP="00B5445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Знать особенности психики детей данного возраста, основные виды деятельности;</w:t>
      </w:r>
    </w:p>
    <w:p w:rsidR="00B54454" w:rsidRPr="00BA4823" w:rsidRDefault="00B54454" w:rsidP="00B5445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Четко знать к какому результату он стремится;</w:t>
      </w:r>
    </w:p>
    <w:p w:rsidR="00B54454" w:rsidRPr="00BA4823" w:rsidRDefault="00B54454" w:rsidP="00B5445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Выстраивать УВП (учебно-воспитательный процесс) в соответствии с новообразованиями возраста, ориентируясь на результат (предметные умения, УУД, навыки общественного поведения) и зону ближайшего развития личности</w:t>
      </w:r>
    </w:p>
    <w:p w:rsidR="00B54454" w:rsidRPr="00BA4823" w:rsidRDefault="00B54454" w:rsidP="00B54454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A4823">
        <w:rPr>
          <w:rFonts w:ascii="Times New Roman" w:hAnsi="Times New Roman" w:cs="Times New Roman"/>
          <w:bCs/>
          <w:iCs/>
          <w:sz w:val="24"/>
          <w:szCs w:val="24"/>
        </w:rPr>
        <w:t>Суть стандартов: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  <w:noProof/>
        </w:rPr>
        <w:drawing>
          <wp:inline distT="0" distB="0" distL="0" distR="0" wp14:anchorId="546A5091" wp14:editId="0DA1AF3C">
            <wp:extent cx="3655246" cy="2030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54" cy="203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Расхождение социального становления личности и формирования учебной деятельности.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/>
          <w:bCs/>
          <w:iCs/>
        </w:rPr>
      </w:pPr>
      <w:r w:rsidRPr="00BA4823">
        <w:rPr>
          <w:b/>
          <w:bCs/>
          <w:iCs/>
        </w:rPr>
        <w:t>Особенности программы УУД: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где и как формируются УУД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типовые задачи;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пример программы.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/>
          <w:bCs/>
          <w:iCs/>
        </w:rPr>
      </w:pPr>
      <w:r w:rsidRPr="00BA4823">
        <w:rPr>
          <w:b/>
          <w:bCs/>
          <w:iCs/>
        </w:rPr>
        <w:t>Структурные компоненты Учебной деятельности: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мотивация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задача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действие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контроль и оценка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- рефлексия.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/>
          <w:bCs/>
          <w:iCs/>
        </w:rPr>
      </w:pPr>
      <w:r w:rsidRPr="00BA4823">
        <w:rPr>
          <w:b/>
          <w:bCs/>
          <w:iCs/>
        </w:rPr>
        <w:t>Периоды формирования УУД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</w:p>
    <w:p w:rsidR="00000000" w:rsidRPr="00BA4823" w:rsidRDefault="00BA4823" w:rsidP="00B5445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/>
          <w:bCs/>
          <w:iCs/>
        </w:rPr>
        <w:lastRenderedPageBreak/>
        <w:t xml:space="preserve">Адаптационный: </w:t>
      </w:r>
      <w:r w:rsidRPr="00BA4823">
        <w:rPr>
          <w:bCs/>
          <w:iCs/>
        </w:rPr>
        <w:t xml:space="preserve">от 2 </w:t>
      </w:r>
      <w:proofErr w:type="spellStart"/>
      <w:r w:rsidRPr="00BA4823">
        <w:rPr>
          <w:bCs/>
          <w:iCs/>
        </w:rPr>
        <w:t>нед</w:t>
      </w:r>
      <w:proofErr w:type="spellEnd"/>
      <w:r w:rsidRPr="00BA4823">
        <w:rPr>
          <w:bCs/>
          <w:iCs/>
        </w:rPr>
        <w:t>. до конца 1 полугоди</w:t>
      </w:r>
      <w:r w:rsidRPr="00BA4823">
        <w:rPr>
          <w:bCs/>
          <w:iCs/>
        </w:rPr>
        <w:t xml:space="preserve">я 1 класса (переход от игровой деятельности </w:t>
      </w:r>
      <w:proofErr w:type="gramStart"/>
      <w:r w:rsidRPr="00BA4823">
        <w:rPr>
          <w:bCs/>
          <w:iCs/>
        </w:rPr>
        <w:t>к</w:t>
      </w:r>
      <w:proofErr w:type="gramEnd"/>
      <w:r w:rsidRPr="00BA4823">
        <w:rPr>
          <w:bCs/>
          <w:iCs/>
        </w:rPr>
        <w:t xml:space="preserve"> учебной);</w:t>
      </w:r>
    </w:p>
    <w:p w:rsidR="00000000" w:rsidRPr="00BA4823" w:rsidRDefault="00BA4823" w:rsidP="00B5445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/>
          <w:bCs/>
          <w:iCs/>
        </w:rPr>
        <w:t xml:space="preserve">Конструктивный: </w:t>
      </w:r>
      <w:r w:rsidRPr="00BA4823">
        <w:rPr>
          <w:bCs/>
          <w:iCs/>
        </w:rPr>
        <w:t>со 2 полугодия до</w:t>
      </w:r>
      <w:proofErr w:type="gramStart"/>
      <w:r w:rsidRPr="00BA4823">
        <w:rPr>
          <w:bCs/>
          <w:iCs/>
        </w:rPr>
        <w:t>1</w:t>
      </w:r>
      <w:proofErr w:type="gramEnd"/>
      <w:r w:rsidRPr="00BA4823">
        <w:rPr>
          <w:bCs/>
          <w:iCs/>
        </w:rPr>
        <w:t xml:space="preserve"> четверти 4 класса (становление мотивации уч</w:t>
      </w:r>
      <w:r w:rsidRPr="00BA4823">
        <w:rPr>
          <w:bCs/>
          <w:iCs/>
        </w:rPr>
        <w:t>ебной деятельности);</w:t>
      </w:r>
    </w:p>
    <w:p w:rsidR="00000000" w:rsidRPr="00BA4823" w:rsidRDefault="00BA4823" w:rsidP="00B5445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/>
          <w:bCs/>
          <w:iCs/>
        </w:rPr>
        <w:t xml:space="preserve">Переходный: </w:t>
      </w:r>
      <w:r w:rsidRPr="00BA4823">
        <w:rPr>
          <w:bCs/>
          <w:iCs/>
        </w:rPr>
        <w:t>со 2 полугодия 4 класса, до конца</w:t>
      </w:r>
      <w:proofErr w:type="gramStart"/>
      <w:r w:rsidRPr="00BA4823">
        <w:rPr>
          <w:bCs/>
          <w:iCs/>
        </w:rPr>
        <w:t>1</w:t>
      </w:r>
      <w:proofErr w:type="gramEnd"/>
      <w:r w:rsidRPr="00BA4823">
        <w:rPr>
          <w:bCs/>
          <w:iCs/>
        </w:rPr>
        <w:t xml:space="preserve"> четверти 5 класса (переход от учебной деятельности к проектной).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/>
          <w:bCs/>
          <w:iCs/>
        </w:rPr>
      </w:pPr>
      <w:r w:rsidRPr="00BA4823">
        <w:rPr>
          <w:b/>
          <w:bCs/>
          <w:iCs/>
        </w:rPr>
        <w:t xml:space="preserve">Теория </w:t>
      </w:r>
      <w:proofErr w:type="spellStart"/>
      <w:r w:rsidRPr="00BA4823">
        <w:rPr>
          <w:b/>
          <w:bCs/>
          <w:iCs/>
        </w:rPr>
        <w:t>П.Я.Гальперина</w:t>
      </w:r>
      <w:proofErr w:type="spellEnd"/>
      <w:r w:rsidRPr="00BA4823">
        <w:rPr>
          <w:b/>
          <w:bCs/>
          <w:iCs/>
        </w:rPr>
        <w:t>.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 xml:space="preserve">Согласно теории планомерного, поэтапного формирования умственных действий и понятий П.Я. Гальперина предметом формирования должны стать действия, понимаемые как способы решения определенного класса задач. </w:t>
      </w:r>
    </w:p>
    <w:p w:rsidR="00000000" w:rsidRPr="00BA4823" w:rsidRDefault="00BA4823" w:rsidP="00B5445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1) условия, обеспечивающие построение и правильное выполнение учеником нового способа действия;</w:t>
      </w:r>
    </w:p>
    <w:p w:rsidR="00000000" w:rsidRPr="00BA4823" w:rsidRDefault="00BA4823" w:rsidP="00B5445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 xml:space="preserve">2) условия, обеспечивающие «отработку» </w:t>
      </w:r>
      <w:r w:rsidRPr="00BA4823">
        <w:rPr>
          <w:bCs/>
          <w:iCs/>
        </w:rPr>
        <w:t>действия;</w:t>
      </w:r>
    </w:p>
    <w:p w:rsidR="00000000" w:rsidRPr="00BA4823" w:rsidRDefault="00BA4823" w:rsidP="00B5445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  <w:iCs/>
        </w:rPr>
      </w:pPr>
      <w:r w:rsidRPr="00BA4823">
        <w:rPr>
          <w:bCs/>
          <w:iCs/>
        </w:rPr>
        <w:t>3) условия, позволяющие уверенно и полноценно переносить выполнение действий из внешней предметной формы в умственный план.</w:t>
      </w:r>
    </w:p>
    <w:p w:rsidR="00B54454" w:rsidRPr="00BA4823" w:rsidRDefault="00B54454" w:rsidP="00B54454">
      <w:pPr>
        <w:pStyle w:val="a3"/>
        <w:autoSpaceDE w:val="0"/>
        <w:autoSpaceDN w:val="0"/>
        <w:adjustRightInd w:val="0"/>
        <w:rPr>
          <w:bCs/>
          <w:iCs/>
        </w:rPr>
      </w:pPr>
    </w:p>
    <w:p w:rsidR="0022506A" w:rsidRPr="00BA4823" w:rsidRDefault="0022506A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Выделены </w:t>
      </w:r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шесть этапов </w:t>
      </w:r>
      <w:proofErr w:type="spellStart"/>
      <w:r w:rsidRPr="00BA4823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="00760F16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действия.</w:t>
      </w:r>
    </w:p>
    <w:p w:rsidR="00B54454" w:rsidRPr="00BA4823" w:rsidRDefault="00B54454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6A" w:rsidRPr="00BA4823" w:rsidRDefault="0022506A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На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первом этапе </w:t>
      </w:r>
      <w:r w:rsidRPr="00BA4823">
        <w:rPr>
          <w:rFonts w:ascii="Times New Roman" w:hAnsi="Times New Roman" w:cs="Times New Roman"/>
          <w:sz w:val="24"/>
          <w:szCs w:val="24"/>
        </w:rPr>
        <w:t xml:space="preserve">усвоение начинается с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>создания мотивационной основы действия</w:t>
      </w:r>
      <w:r w:rsidRPr="00BA4823">
        <w:rPr>
          <w:rFonts w:ascii="Times New Roman" w:hAnsi="Times New Roman" w:cs="Times New Roman"/>
          <w:sz w:val="24"/>
          <w:szCs w:val="24"/>
        </w:rPr>
        <w:t>, когда закладывается отношение</w:t>
      </w:r>
      <w:r w:rsidR="000B09AE"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ученика к целям и задачам усваиваемого действия, к содержанию материала, на котором оно отрабатывается. Это отношение может в последующем измениться, но роль первоначальной мотивации для усвоения очень велика.</w:t>
      </w:r>
    </w:p>
    <w:p w:rsidR="0022506A" w:rsidRPr="00BA4823" w:rsidRDefault="0022506A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На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втором этапе </w:t>
      </w:r>
      <w:r w:rsidRPr="00BA4823">
        <w:rPr>
          <w:rFonts w:ascii="Times New Roman" w:hAnsi="Times New Roman" w:cs="Times New Roman"/>
          <w:sz w:val="24"/>
          <w:szCs w:val="24"/>
        </w:rPr>
        <w:t xml:space="preserve">происходит становление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>схемы ориентировочной основы действия</w:t>
      </w:r>
      <w:r w:rsidRPr="00BA4823">
        <w:rPr>
          <w:rFonts w:ascii="Times New Roman" w:hAnsi="Times New Roman" w:cs="Times New Roman"/>
          <w:sz w:val="24"/>
          <w:szCs w:val="24"/>
        </w:rPr>
        <w:t>, т. е. системы ориентиров, необходимых для выполнения действия с требуемыми качествами. В ходе освоения действия эта схема постоянно проверяется и уточняется.</w:t>
      </w:r>
    </w:p>
    <w:p w:rsidR="0022506A" w:rsidRPr="00BA4823" w:rsidRDefault="0022506A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На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третьем этапе </w:t>
      </w:r>
      <w:r w:rsidRPr="00BA4823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>формирование действия</w:t>
      </w:r>
      <w:r w:rsidR="005B5070"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>в материальной (материализованной) форме</w:t>
      </w:r>
      <w:r w:rsidRPr="00BA4823">
        <w:rPr>
          <w:rFonts w:ascii="Times New Roman" w:hAnsi="Times New Roman" w:cs="Times New Roman"/>
          <w:sz w:val="24"/>
          <w:szCs w:val="24"/>
        </w:rPr>
        <w:t>, когда ориентировка и исполнение действия осуществляются с опорой на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внешне представленные компоненты схемы ориентировочной</w:t>
      </w:r>
      <w:r w:rsidR="005B5070"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основы действия.</w:t>
      </w:r>
    </w:p>
    <w:p w:rsidR="0022506A" w:rsidRPr="00BA4823" w:rsidRDefault="0022506A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Четвертый этап </w:t>
      </w:r>
      <w:r w:rsidRPr="00BA482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A4823">
        <w:rPr>
          <w:rFonts w:ascii="Times New Roman" w:hAnsi="Times New Roman" w:cs="Times New Roman"/>
          <w:sz w:val="24"/>
          <w:szCs w:val="24"/>
        </w:rPr>
        <w:t>внешнеречевой</w:t>
      </w:r>
      <w:proofErr w:type="spellEnd"/>
      <w:r w:rsidRPr="00BA4823">
        <w:rPr>
          <w:rFonts w:ascii="Times New Roman" w:hAnsi="Times New Roman" w:cs="Times New Roman"/>
          <w:sz w:val="24"/>
          <w:szCs w:val="24"/>
        </w:rPr>
        <w:t>. Здесь происходит</w:t>
      </w:r>
    </w:p>
    <w:p w:rsidR="00B54454" w:rsidRPr="00BA4823" w:rsidRDefault="0022506A" w:rsidP="00B5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преобразование действия </w:t>
      </w:r>
      <w:r w:rsidRPr="00BA4823">
        <w:rPr>
          <w:rFonts w:ascii="Times New Roman" w:hAnsi="Times New Roman" w:cs="Times New Roman"/>
          <w:sz w:val="24"/>
          <w:szCs w:val="24"/>
        </w:rPr>
        <w:t>— вместо опоры на внешне представленные средства ученик переходит к описанию значений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этих средств и действий во внешней речи. Необходимость материального (материализованного) представления схемы ориентировочной основы действия, как и материальной формы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действия, отпадает; ее содержание полностью отражается в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речи, которая и начинает выступать в качестве основной о</w:t>
      </w:r>
      <w:r w:rsidR="00B54454" w:rsidRPr="00BA4823">
        <w:rPr>
          <w:rFonts w:ascii="Times New Roman" w:hAnsi="Times New Roman" w:cs="Times New Roman"/>
          <w:sz w:val="24"/>
          <w:szCs w:val="24"/>
        </w:rPr>
        <w:t>поры для становящегося действия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На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пятом этапе </w:t>
      </w:r>
      <w:r w:rsidRPr="00BA4823">
        <w:rPr>
          <w:rFonts w:ascii="Times New Roman" w:hAnsi="Times New Roman" w:cs="Times New Roman"/>
          <w:sz w:val="24"/>
          <w:szCs w:val="24"/>
        </w:rPr>
        <w:t>(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>действие во внешней речи «про себя»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) </w:t>
      </w:r>
      <w:r w:rsidRPr="00BA4823">
        <w:rPr>
          <w:rFonts w:ascii="Times New Roman" w:hAnsi="Times New Roman" w:cs="Times New Roman"/>
          <w:sz w:val="24"/>
          <w:szCs w:val="24"/>
        </w:rPr>
        <w:t xml:space="preserve">происходит дальнейшее преобразование действия — постепенное сокращение внешней, звуковой стороны речи, основное же содержание действия переносится во </w:t>
      </w:r>
      <w:proofErr w:type="gramStart"/>
      <w:r w:rsidRPr="00BA4823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Pr="00BA4823">
        <w:rPr>
          <w:rFonts w:ascii="Times New Roman" w:hAnsi="Times New Roman" w:cs="Times New Roman"/>
          <w:sz w:val="24"/>
          <w:szCs w:val="24"/>
        </w:rPr>
        <w:t>,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умственный план.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На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 xml:space="preserve">шестом этапе </w:t>
      </w:r>
      <w:r w:rsidRPr="00BA4823">
        <w:rPr>
          <w:rFonts w:ascii="Times New Roman" w:hAnsi="Times New Roman" w:cs="Times New Roman"/>
          <w:sz w:val="24"/>
          <w:szCs w:val="24"/>
        </w:rPr>
        <w:t xml:space="preserve">действие совершается в </w:t>
      </w:r>
      <w:r w:rsidRPr="00BA4823">
        <w:rPr>
          <w:rFonts w:ascii="Times New Roman" w:hAnsi="Times New Roman" w:cs="Times New Roman"/>
          <w:i/>
          <w:iCs/>
          <w:sz w:val="24"/>
          <w:szCs w:val="24"/>
        </w:rPr>
        <w:t>скрытой речи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и приобретает форму собственно умственного действия.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П.Я. Гальперин подчеркивал, что эмпирически формирование действия, понятия или образа может проходить с пропуском некоторых этапов данной шкалы; причем в ряде случаев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такой пропуск является психологически вполне оправданным,</w:t>
      </w:r>
    </w:p>
    <w:p w:rsidR="0022506A" w:rsidRPr="00BA4823" w:rsidRDefault="0022506A" w:rsidP="0022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так как учащийся в своем прошлом опыте уже овладел соответствующими формами и в состоянии успешно включить их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в текущий процесс формирования (действия с предметами или</w:t>
      </w:r>
      <w:r w:rsidR="000B09AE" w:rsidRPr="00BA4823">
        <w:rPr>
          <w:rFonts w:ascii="Times New Roman" w:hAnsi="Times New Roman" w:cs="Times New Roman"/>
          <w:sz w:val="24"/>
          <w:szCs w:val="24"/>
        </w:rPr>
        <w:t xml:space="preserve"> </w:t>
      </w:r>
      <w:r w:rsidRPr="00BA4823">
        <w:rPr>
          <w:rFonts w:ascii="Times New Roman" w:hAnsi="Times New Roman" w:cs="Times New Roman"/>
          <w:sz w:val="24"/>
          <w:szCs w:val="24"/>
        </w:rPr>
        <w:t>их заместителями, речевые формы и т. д.). Вместе с тем</w:t>
      </w:r>
    </w:p>
    <w:p w:rsidR="00B54454" w:rsidRPr="00BA4823" w:rsidRDefault="0022506A" w:rsidP="00B5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П.Я. Гальперин обращал внимание на то, что суть не в </w:t>
      </w:r>
      <w:proofErr w:type="spellStart"/>
      <w:r w:rsidRPr="00BA4823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BA4823">
        <w:rPr>
          <w:rFonts w:ascii="Times New Roman" w:hAnsi="Times New Roman" w:cs="Times New Roman"/>
          <w:sz w:val="24"/>
          <w:szCs w:val="24"/>
        </w:rPr>
        <w:t>, а в полной системе условий, позволяющей однозначно определить и ход процесса, и его результат.</w:t>
      </w:r>
    </w:p>
    <w:p w:rsidR="00B54454" w:rsidRPr="00BA4823" w:rsidRDefault="00B54454" w:rsidP="00BA482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4454" w:rsidRPr="00BA4823" w:rsidRDefault="00B54454" w:rsidP="00BA482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="006B0AD4" w:rsidRPr="00BA48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B0AD4" w:rsidRPr="00BA4823">
        <w:rPr>
          <w:rFonts w:ascii="Times New Roman" w:hAnsi="Times New Roman" w:cs="Times New Roman"/>
          <w:sz w:val="24"/>
          <w:szCs w:val="24"/>
        </w:rPr>
        <w:t xml:space="preserve"> умений</w:t>
      </w:r>
      <w:r w:rsidRPr="00BA4823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A4823" w:rsidRDefault="00BA4823" w:rsidP="00BA48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соответствие возрастно-психологическим нормативным требованиям;</w:t>
      </w:r>
    </w:p>
    <w:p w:rsidR="00820FDD" w:rsidRPr="00BA4823" w:rsidRDefault="00B54454" w:rsidP="00BA48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lastRenderedPageBreak/>
        <w:t>соответствие свойств универсальных действий заранее заданным требованиям</w:t>
      </w:r>
    </w:p>
    <w:p w:rsidR="006B0AD4" w:rsidRPr="00BA4823" w:rsidRDefault="006B0AD4" w:rsidP="00BA4823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A4823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000000" w:rsidRPr="00BA4823" w:rsidRDefault="00BA4823" w:rsidP="00BA482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действие по соотношению работы с образцом по выбранным критериям.</w:t>
      </w:r>
    </w:p>
    <w:p w:rsidR="00000000" w:rsidRPr="00BA4823" w:rsidRDefault="00BA4823" w:rsidP="00BA48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823">
        <w:rPr>
          <w:rFonts w:ascii="Times New Roman" w:hAnsi="Times New Roman" w:cs="Times New Roman"/>
          <w:b/>
          <w:bCs/>
          <w:sz w:val="24"/>
          <w:szCs w:val="24"/>
        </w:rPr>
        <w:t>Критериальная</w:t>
      </w:r>
      <w:proofErr w:type="spellEnd"/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 оценка</w:t>
      </w:r>
      <w:r w:rsidRPr="00BA4823">
        <w:rPr>
          <w:rFonts w:ascii="Times New Roman" w:hAnsi="Times New Roman" w:cs="Times New Roman"/>
          <w:sz w:val="24"/>
          <w:szCs w:val="24"/>
        </w:rPr>
        <w:t xml:space="preserve">: шкала Рубинштейна, </w:t>
      </w:r>
      <w:r w:rsidRPr="00BA4823">
        <w:rPr>
          <w:rFonts w:ascii="Times New Roman" w:hAnsi="Times New Roman" w:cs="Times New Roman"/>
          <w:sz w:val="24"/>
          <w:szCs w:val="24"/>
        </w:rPr>
        <w:t>бальная оценка.</w:t>
      </w:r>
    </w:p>
    <w:p w:rsidR="00000000" w:rsidRPr="00BA4823" w:rsidRDefault="00BA4823" w:rsidP="00BA48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sz w:val="24"/>
          <w:szCs w:val="24"/>
        </w:rPr>
        <w:t>Содержательная оценка</w:t>
      </w:r>
      <w:r w:rsidRPr="00BA482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A4823">
          <w:rPr>
            <w:rStyle w:val="a6"/>
            <w:rFonts w:ascii="Times New Roman" w:hAnsi="Times New Roman" w:cs="Times New Roman"/>
            <w:sz w:val="24"/>
            <w:szCs w:val="24"/>
          </w:rPr>
          <w:t>оценочный лист</w:t>
        </w:r>
      </w:hyperlink>
      <w:r w:rsidRPr="00BA482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A4823" w:rsidRDefault="00BA4823" w:rsidP="00BA48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A4823">
          <w:rPr>
            <w:rStyle w:val="a6"/>
            <w:rFonts w:ascii="Times New Roman" w:hAnsi="Times New Roman" w:cs="Times New Roman"/>
            <w:sz w:val="24"/>
            <w:szCs w:val="24"/>
          </w:rPr>
          <w:t>УРОВНИ ОЦЕНИВАНИЯ: базовый, повышенный.</w:t>
        </w:r>
      </w:hyperlink>
    </w:p>
    <w:p w:rsidR="006B0AD4" w:rsidRPr="00BA4823" w:rsidRDefault="006B0AD4" w:rsidP="00BA482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0AD4" w:rsidRPr="00BA4823" w:rsidRDefault="006B0AD4" w:rsidP="00BA4823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A4823">
        <w:rPr>
          <w:rFonts w:ascii="Times New Roman" w:hAnsi="Times New Roman" w:cs="Times New Roman"/>
          <w:b/>
          <w:sz w:val="24"/>
          <w:szCs w:val="24"/>
        </w:rPr>
        <w:t>Как проверить эффективность работы на новый образовательный результат?</w:t>
      </w:r>
    </w:p>
    <w:p w:rsidR="00000000" w:rsidRPr="00BA4823" w:rsidRDefault="00BA4823" w:rsidP="00BA4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В основе овладения новыми умениями лежит регулярная работа по их формированию. Поэтому необходимо регулярно провод</w:t>
      </w:r>
      <w:r w:rsidRPr="00BA4823">
        <w:rPr>
          <w:rFonts w:ascii="Times New Roman" w:hAnsi="Times New Roman" w:cs="Times New Roman"/>
          <w:sz w:val="24"/>
          <w:szCs w:val="24"/>
        </w:rPr>
        <w:t xml:space="preserve">ить диагностику успешности достижения новых образовательных результатов. Каждый учитель будет это делать по мере необходимости. Однако </w:t>
      </w:r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раз-два в год </w:t>
      </w:r>
      <w:r w:rsidRPr="00BA4823">
        <w:rPr>
          <w:rFonts w:ascii="Times New Roman" w:hAnsi="Times New Roman" w:cs="Times New Roman"/>
          <w:sz w:val="24"/>
          <w:szCs w:val="24"/>
        </w:rPr>
        <w:t xml:space="preserve">мы предлагаем проводить проверочные работы для диагностики </w:t>
      </w:r>
      <w:proofErr w:type="spellStart"/>
      <w:r w:rsidRPr="00BA48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4823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 </w:t>
      </w:r>
    </w:p>
    <w:p w:rsidR="006B0AD4" w:rsidRPr="00BA4823" w:rsidRDefault="006B0AD4" w:rsidP="00BA4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AD4" w:rsidRPr="00BA4823" w:rsidRDefault="006B0AD4" w:rsidP="00BA48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на </w:t>
      </w:r>
      <w:proofErr w:type="spellStart"/>
      <w:r w:rsidRPr="00BA4823">
        <w:rPr>
          <w:rFonts w:ascii="Times New Roman" w:hAnsi="Times New Roman" w:cs="Times New Roman"/>
          <w:b/>
          <w:bCs/>
          <w:sz w:val="24"/>
          <w:szCs w:val="24"/>
        </w:rPr>
        <w:t>деятельностной</w:t>
      </w:r>
      <w:proofErr w:type="spellEnd"/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 основе.</w:t>
      </w:r>
    </w:p>
    <w:p w:rsidR="00000000" w:rsidRPr="00BA4823" w:rsidRDefault="00BA4823" w:rsidP="00BA482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ПРОБЛЕМНЫМ ДИАЛОГОМ, </w:t>
      </w:r>
    </w:p>
    <w:p w:rsidR="00000000" w:rsidRPr="00BA4823" w:rsidRDefault="00BA4823" w:rsidP="00BA482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ПРОДУКТИВНЫМ ЧТЕНИЕМ,</w:t>
      </w:r>
    </w:p>
    <w:p w:rsidR="00000000" w:rsidRPr="00BA4823" w:rsidRDefault="00BA4823" w:rsidP="00BA482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 технологией оценивания. </w:t>
      </w:r>
    </w:p>
    <w:p w:rsidR="006B0AD4" w:rsidRPr="00BA4823" w:rsidRDefault="006B0AD4" w:rsidP="00BA48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D4" w:rsidRPr="00BA4823" w:rsidRDefault="006B0AD4" w:rsidP="00BA48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Этапы урока в </w:t>
      </w:r>
      <w:proofErr w:type="spellStart"/>
      <w:r w:rsidRPr="00BA4823">
        <w:rPr>
          <w:rFonts w:ascii="Times New Roman" w:hAnsi="Times New Roman" w:cs="Times New Roman"/>
          <w:b/>
          <w:bCs/>
          <w:sz w:val="24"/>
          <w:szCs w:val="24"/>
        </w:rPr>
        <w:t>деятельностном</w:t>
      </w:r>
      <w:proofErr w:type="spellEnd"/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 подходе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Целеполагание  (постановка </w:t>
      </w:r>
      <w:proofErr w:type="spellStart"/>
      <w:r w:rsidRPr="00BA4823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BA4823">
        <w:rPr>
          <w:rFonts w:ascii="Times New Roman" w:hAnsi="Times New Roman" w:cs="Times New Roman"/>
          <w:sz w:val="24"/>
          <w:szCs w:val="24"/>
        </w:rPr>
        <w:t>. или др. задачи, например, через создание проблемной ситуации)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Организация мыслительной деятельности уч-ся (анализ, классификация, наблюдение и др.) 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Предъявление результатов мыслительной деятельнос</w:t>
      </w:r>
      <w:r w:rsidRPr="00BA4823">
        <w:rPr>
          <w:rFonts w:ascii="Times New Roman" w:hAnsi="Times New Roman" w:cs="Times New Roman"/>
          <w:sz w:val="24"/>
          <w:szCs w:val="24"/>
        </w:rPr>
        <w:t>ти учащихся.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Обсуждение результатов.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Промежуточная рефлексия.  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 xml:space="preserve">Применение  </w:t>
      </w:r>
      <w:r w:rsidRPr="00BA4823">
        <w:rPr>
          <w:rFonts w:ascii="Times New Roman" w:hAnsi="Times New Roman" w:cs="Times New Roman"/>
          <w:sz w:val="24"/>
          <w:szCs w:val="24"/>
        </w:rPr>
        <w:t>способа предметного действия, правила, алгоритма.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Контроль и оценка.</w:t>
      </w:r>
    </w:p>
    <w:p w:rsidR="00000000" w:rsidRPr="00BA4823" w:rsidRDefault="00BA4823" w:rsidP="00BA482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Итоговая рефлексия.</w:t>
      </w:r>
    </w:p>
    <w:p w:rsidR="006B0AD4" w:rsidRPr="00BA4823" w:rsidRDefault="006B0AD4" w:rsidP="00BA4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AD4" w:rsidRPr="00BA4823" w:rsidRDefault="006B0AD4" w:rsidP="00BA48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sz w:val="24"/>
          <w:szCs w:val="24"/>
        </w:rPr>
        <w:t>Схема организации этапа урока (работы с заданием)</w:t>
      </w:r>
    </w:p>
    <w:p w:rsidR="00000000" w:rsidRPr="00BA4823" w:rsidRDefault="00BA4823" w:rsidP="00BA482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Мотивация</w:t>
      </w:r>
    </w:p>
    <w:p w:rsidR="00000000" w:rsidRPr="00BA4823" w:rsidRDefault="00BA4823" w:rsidP="00BA482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Целеполагание (само  учебное задание)</w:t>
      </w:r>
    </w:p>
    <w:p w:rsidR="00000000" w:rsidRPr="00BA4823" w:rsidRDefault="00BA4823" w:rsidP="00BA482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Выполнение учебных действий</w:t>
      </w:r>
    </w:p>
    <w:p w:rsidR="00000000" w:rsidRPr="00BA4823" w:rsidRDefault="00BA4823" w:rsidP="00BA482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Рефлексия</w:t>
      </w:r>
    </w:p>
    <w:p w:rsidR="00000000" w:rsidRPr="00BA4823" w:rsidRDefault="00BA4823" w:rsidP="00BA482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lastRenderedPageBreak/>
        <w:t>Корректирование действий</w:t>
      </w:r>
    </w:p>
    <w:p w:rsidR="006B0AD4" w:rsidRPr="00BA4823" w:rsidRDefault="006B0AD4" w:rsidP="006B0AD4">
      <w:pPr>
        <w:rPr>
          <w:rFonts w:ascii="Times New Roman" w:hAnsi="Times New Roman" w:cs="Times New Roman"/>
          <w:sz w:val="24"/>
          <w:szCs w:val="24"/>
        </w:rPr>
      </w:pPr>
    </w:p>
    <w:p w:rsidR="006B0AD4" w:rsidRPr="00BA4823" w:rsidRDefault="006B0AD4" w:rsidP="00B544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Оценочный лист урока </w:t>
      </w:r>
      <w:proofErr w:type="gramStart"/>
      <w:r w:rsidRPr="00BA4823">
        <w:rPr>
          <w:rFonts w:ascii="Times New Roman" w:hAnsi="Times New Roman" w:cs="Times New Roman"/>
          <w:b/>
          <w:bCs/>
          <w:sz w:val="24"/>
          <w:szCs w:val="24"/>
        </w:rPr>
        <w:t>СМ</w:t>
      </w:r>
      <w:proofErr w:type="gramEnd"/>
      <w:r w:rsidRPr="00BA4823">
        <w:rPr>
          <w:rFonts w:ascii="Times New Roman" w:hAnsi="Times New Roman" w:cs="Times New Roman"/>
          <w:b/>
          <w:bCs/>
          <w:sz w:val="24"/>
          <w:szCs w:val="24"/>
        </w:rPr>
        <w:t xml:space="preserve"> папку</w:t>
      </w:r>
    </w:p>
    <w:p w:rsidR="006B0AD4" w:rsidRPr="006B0AD4" w:rsidRDefault="006B0AD4" w:rsidP="006B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анализа урока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оценивания: 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критерий не просматривается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слабо выражен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присутствует, но учителем не осознается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частично проявляется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явно просматривается, но есть недопонимание учителя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четко выдержан критерий и полное понимание учителем, к чему он идет.</w:t>
      </w:r>
    </w:p>
    <w:p w:rsidR="006B0AD4" w:rsidRPr="006B0AD4" w:rsidRDefault="006B0AD4" w:rsidP="006B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Винтер Н.А., </w:t>
      </w:r>
      <w:proofErr w:type="spellStart"/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Осерцова</w:t>
      </w:r>
      <w:proofErr w:type="spellEnd"/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Т.А., </w:t>
      </w:r>
      <w:proofErr w:type="spellStart"/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Круткова</w:t>
      </w:r>
      <w:proofErr w:type="spellEnd"/>
      <w:r w:rsidRPr="006B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С.А, Ильина С.Н., Бойченко Е.В.</w:t>
      </w:r>
    </w:p>
    <w:tbl>
      <w:tblPr>
        <w:tblStyle w:val="a7"/>
        <w:tblpPr w:leftFromText="180" w:rightFromText="180" w:vertAnchor="page" w:horzAnchor="margin" w:tblpY="4573"/>
        <w:tblW w:w="892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531"/>
        <w:gridCol w:w="629"/>
        <w:gridCol w:w="15"/>
        <w:gridCol w:w="645"/>
        <w:gridCol w:w="6"/>
        <w:gridCol w:w="594"/>
        <w:gridCol w:w="45"/>
        <w:gridCol w:w="645"/>
        <w:gridCol w:w="30"/>
        <w:gridCol w:w="540"/>
        <w:gridCol w:w="900"/>
      </w:tblGrid>
      <w:tr w:rsidR="006B0AD4" w:rsidRPr="006B0AD4" w:rsidTr="00BA4823">
        <w:tc>
          <w:tcPr>
            <w:tcW w:w="648" w:type="dxa"/>
            <w:vMerge w:val="restart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 xml:space="preserve">№ </w:t>
            </w:r>
            <w:proofErr w:type="gramStart"/>
            <w:r w:rsidRPr="006B0AD4">
              <w:rPr>
                <w:sz w:val="24"/>
                <w:szCs w:val="24"/>
              </w:rPr>
              <w:t>п</w:t>
            </w:r>
            <w:proofErr w:type="gramEnd"/>
            <w:r w:rsidRPr="006B0AD4">
              <w:rPr>
                <w:sz w:val="24"/>
                <w:szCs w:val="24"/>
              </w:rPr>
              <w:t>/п</w:t>
            </w:r>
          </w:p>
        </w:tc>
        <w:tc>
          <w:tcPr>
            <w:tcW w:w="4231" w:type="dxa"/>
            <w:gridSpan w:val="2"/>
            <w:vMerge w:val="restart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4049" w:type="dxa"/>
            <w:gridSpan w:val="10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Оценка урока</w:t>
            </w:r>
          </w:p>
        </w:tc>
      </w:tr>
      <w:tr w:rsidR="006B0AD4" w:rsidRPr="006B0AD4" w:rsidTr="00BA4823">
        <w:tc>
          <w:tcPr>
            <w:tcW w:w="648" w:type="dxa"/>
            <w:vMerge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1" w:type="dxa"/>
            <w:gridSpan w:val="2"/>
            <w:vMerge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5</w:t>
            </w:r>
          </w:p>
        </w:tc>
      </w:tr>
      <w:tr w:rsidR="006B0AD4" w:rsidRPr="006B0AD4" w:rsidTr="00BA4823">
        <w:tc>
          <w:tcPr>
            <w:tcW w:w="8928" w:type="dxa"/>
            <w:gridSpan w:val="1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Этап урока:</w:t>
            </w:r>
          </w:p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1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Наличие  результата и способы предъявления и фиксации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 xml:space="preserve">Направленность учебных заданий на формы, </w:t>
            </w:r>
            <w:proofErr w:type="spellStart"/>
            <w:r w:rsidRPr="006B0AD4">
              <w:rPr>
                <w:sz w:val="24"/>
                <w:szCs w:val="24"/>
              </w:rPr>
              <w:t>метапредметные</w:t>
            </w:r>
            <w:proofErr w:type="spellEnd"/>
            <w:r w:rsidRPr="006B0AD4">
              <w:rPr>
                <w:sz w:val="24"/>
                <w:szCs w:val="24"/>
              </w:rPr>
              <w:t xml:space="preserve"> личные и предметные результаты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3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 xml:space="preserve">Направленность учебных ситуаций 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4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Соответствие учебных заданий и учебных ситуаций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5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 xml:space="preserve">Соответствие действия учителя поставленным целям, задачам и результатам </w:t>
            </w:r>
            <w:proofErr w:type="gramStart"/>
            <w:r w:rsidRPr="006B0AD4">
              <w:rPr>
                <w:sz w:val="24"/>
                <w:szCs w:val="24"/>
              </w:rPr>
              <w:t xml:space="preserve">( </w:t>
            </w:r>
            <w:proofErr w:type="gramEnd"/>
            <w:r w:rsidRPr="006B0AD4">
              <w:rPr>
                <w:sz w:val="24"/>
                <w:szCs w:val="24"/>
              </w:rPr>
              <w:t>этапа)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6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Соответствие действий учащихся поставленной задаче и планируемому результату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7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 xml:space="preserve">Соответствие форм организации урока </w:t>
            </w:r>
            <w:proofErr w:type="gramStart"/>
            <w:r w:rsidRPr="006B0AD4">
              <w:rPr>
                <w:sz w:val="24"/>
                <w:szCs w:val="24"/>
              </w:rPr>
              <w:t xml:space="preserve">( </w:t>
            </w:r>
            <w:proofErr w:type="gramEnd"/>
            <w:r w:rsidRPr="006B0AD4">
              <w:rPr>
                <w:sz w:val="24"/>
                <w:szCs w:val="24"/>
              </w:rPr>
              <w:t>этапа) поставленной цели, задаче, планируемому результату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8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Наличие в плане урока рисков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rPr>
          <w:trHeight w:val="480"/>
        </w:trPr>
        <w:tc>
          <w:tcPr>
            <w:tcW w:w="648" w:type="dxa"/>
            <w:vMerge w:val="restart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  <w:vMerge w:val="restart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Наличие критериев оценки планируемых результатов урока (этапа)</w:t>
            </w:r>
          </w:p>
        </w:tc>
        <w:tc>
          <w:tcPr>
            <w:tcW w:w="1531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детские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rPr>
          <w:trHeight w:val="330"/>
        </w:trPr>
        <w:tc>
          <w:tcPr>
            <w:tcW w:w="648" w:type="dxa"/>
            <w:vMerge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учительские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648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10</w:t>
            </w:r>
          </w:p>
        </w:tc>
        <w:tc>
          <w:tcPr>
            <w:tcW w:w="4231" w:type="dxa"/>
            <w:gridSpan w:val="2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Соответствие подходов, технологий, методов.</w:t>
            </w:r>
          </w:p>
        </w:tc>
        <w:tc>
          <w:tcPr>
            <w:tcW w:w="629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</w:p>
        </w:tc>
      </w:tr>
      <w:tr w:rsidR="006B0AD4" w:rsidRPr="006B0AD4" w:rsidTr="00BA4823">
        <w:tc>
          <w:tcPr>
            <w:tcW w:w="8928" w:type="dxa"/>
            <w:gridSpan w:val="13"/>
          </w:tcPr>
          <w:p w:rsidR="006B0AD4" w:rsidRPr="006B0AD4" w:rsidRDefault="006B0AD4" w:rsidP="00BA4823">
            <w:pPr>
              <w:jc w:val="center"/>
              <w:rPr>
                <w:sz w:val="24"/>
                <w:szCs w:val="24"/>
              </w:rPr>
            </w:pPr>
            <w:r w:rsidRPr="006B0AD4">
              <w:rPr>
                <w:sz w:val="24"/>
                <w:szCs w:val="24"/>
              </w:rPr>
              <w:t>Этап урока:</w:t>
            </w:r>
          </w:p>
          <w:p w:rsidR="006B0AD4" w:rsidRPr="006B0AD4" w:rsidRDefault="006B0AD4" w:rsidP="00BA4823">
            <w:pPr>
              <w:rPr>
                <w:sz w:val="24"/>
                <w:szCs w:val="24"/>
              </w:rPr>
            </w:pPr>
          </w:p>
        </w:tc>
      </w:tr>
    </w:tbl>
    <w:p w:rsidR="006B0AD4" w:rsidRPr="00BA4823" w:rsidRDefault="006B0AD4" w:rsidP="00B54454">
      <w:pPr>
        <w:rPr>
          <w:rFonts w:ascii="Times New Roman" w:hAnsi="Times New Roman" w:cs="Times New Roman"/>
          <w:sz w:val="24"/>
          <w:szCs w:val="24"/>
        </w:rPr>
      </w:pPr>
    </w:p>
    <w:p w:rsidR="006B0AD4" w:rsidRPr="00BA4823" w:rsidRDefault="006B0AD4" w:rsidP="00B54454">
      <w:pPr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Итог:</w:t>
      </w:r>
    </w:p>
    <w:p w:rsidR="006B0AD4" w:rsidRPr="00BA4823" w:rsidRDefault="006B0AD4" w:rsidP="00BA4823">
      <w:pPr>
        <w:jc w:val="both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В развивающем обучении нельзя предугадать ход урока, цели и задачи нужно ставить исходя из планируемого результата. Необходимо в</w:t>
      </w:r>
      <w:r w:rsidR="00BA4823" w:rsidRPr="00BA4823">
        <w:rPr>
          <w:rFonts w:ascii="Times New Roman" w:hAnsi="Times New Roman" w:cs="Times New Roman"/>
          <w:sz w:val="24"/>
          <w:szCs w:val="24"/>
        </w:rPr>
        <w:t xml:space="preserve">ладеть технологиями </w:t>
      </w:r>
      <w:proofErr w:type="spellStart"/>
      <w:r w:rsidR="00BA4823" w:rsidRPr="00BA48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A4823" w:rsidRPr="00BA4823">
        <w:rPr>
          <w:rFonts w:ascii="Times New Roman" w:hAnsi="Times New Roman" w:cs="Times New Roman"/>
          <w:sz w:val="24"/>
          <w:szCs w:val="24"/>
        </w:rPr>
        <w:t xml:space="preserve"> подхода и четко знать результат, к которому стремишься. Учителю нужно самому соответствовать требованиям, предъявляемым к ученику и организовывать сотрудничество с ним.</w:t>
      </w:r>
    </w:p>
    <w:sectPr w:rsidR="006B0AD4" w:rsidRPr="00BA4823" w:rsidSect="00BA482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880"/>
    <w:multiLevelType w:val="hybridMultilevel"/>
    <w:tmpl w:val="75DAA98A"/>
    <w:lvl w:ilvl="0" w:tplc="A4E0AD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279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C869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1656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C6A8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A4A8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4210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1829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2AE6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D351BE"/>
    <w:multiLevelType w:val="hybridMultilevel"/>
    <w:tmpl w:val="79C01C98"/>
    <w:lvl w:ilvl="0" w:tplc="457049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98DD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7820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DCF2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8444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CC0B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9EB3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3C67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0B5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0B85EA0"/>
    <w:multiLevelType w:val="hybridMultilevel"/>
    <w:tmpl w:val="FAA41E04"/>
    <w:lvl w:ilvl="0" w:tplc="DDFEE966">
      <w:start w:val="1"/>
      <w:numFmt w:val="bullet"/>
      <w:lvlText w:val="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9DD0E5F2" w:tentative="1">
      <w:start w:val="1"/>
      <w:numFmt w:val="bullet"/>
      <w:lvlText w:val="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0288731C" w:tentative="1">
      <w:start w:val="1"/>
      <w:numFmt w:val="bullet"/>
      <w:lvlText w:val="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73029CEC" w:tentative="1">
      <w:start w:val="1"/>
      <w:numFmt w:val="bullet"/>
      <w:lvlText w:val="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B582DE12" w:tentative="1">
      <w:start w:val="1"/>
      <w:numFmt w:val="bullet"/>
      <w:lvlText w:val="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01882A5A" w:tentative="1">
      <w:start w:val="1"/>
      <w:numFmt w:val="bullet"/>
      <w:lvlText w:val="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3AF8BCF4" w:tentative="1">
      <w:start w:val="1"/>
      <w:numFmt w:val="bullet"/>
      <w:lvlText w:val="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6FA6B8E4" w:tentative="1">
      <w:start w:val="1"/>
      <w:numFmt w:val="bullet"/>
      <w:lvlText w:val="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96F80BEC" w:tentative="1">
      <w:start w:val="1"/>
      <w:numFmt w:val="bullet"/>
      <w:lvlText w:val="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abstractNum w:abstractNumId="3">
    <w:nsid w:val="393E507E"/>
    <w:multiLevelType w:val="hybridMultilevel"/>
    <w:tmpl w:val="70C01492"/>
    <w:lvl w:ilvl="0" w:tplc="9F0E6F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8E0D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5461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B21B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6A9D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30B9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3024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7673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0825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D6456B4"/>
    <w:multiLevelType w:val="hybridMultilevel"/>
    <w:tmpl w:val="148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B302F"/>
    <w:multiLevelType w:val="hybridMultilevel"/>
    <w:tmpl w:val="7BF26DAC"/>
    <w:lvl w:ilvl="0" w:tplc="D41EFE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EEF1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BC48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FECE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EE46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A61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2E29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60E9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0467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7701D77"/>
    <w:multiLevelType w:val="hybridMultilevel"/>
    <w:tmpl w:val="49D4DDC0"/>
    <w:lvl w:ilvl="0" w:tplc="92A078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B6BE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D08C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B2A1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D86D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A2DA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A84B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EC44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BAAD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24E20B6"/>
    <w:multiLevelType w:val="hybridMultilevel"/>
    <w:tmpl w:val="2F9CD250"/>
    <w:lvl w:ilvl="0" w:tplc="E18097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68B4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E44F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4855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3E03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167C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60C4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AEA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FACF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7A1624C"/>
    <w:multiLevelType w:val="hybridMultilevel"/>
    <w:tmpl w:val="9392F14E"/>
    <w:lvl w:ilvl="0" w:tplc="DF380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E6FE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1E52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5668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1698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5873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8C59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E2B5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8EDA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6375E9E"/>
    <w:multiLevelType w:val="hybridMultilevel"/>
    <w:tmpl w:val="4EC429D6"/>
    <w:lvl w:ilvl="0" w:tplc="45BC8B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5286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A035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E870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B023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1677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1A42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9ED6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3CA3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BFF320F"/>
    <w:multiLevelType w:val="hybridMultilevel"/>
    <w:tmpl w:val="6AB4DC7A"/>
    <w:lvl w:ilvl="0" w:tplc="F83808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EC8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8A92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3CB1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E82E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3A1D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EA0D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E05E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ACBE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7F"/>
    <w:rsid w:val="000B09AE"/>
    <w:rsid w:val="0022506A"/>
    <w:rsid w:val="00387091"/>
    <w:rsid w:val="005B5070"/>
    <w:rsid w:val="006B0AD4"/>
    <w:rsid w:val="00760F16"/>
    <w:rsid w:val="009543C3"/>
    <w:rsid w:val="00B54454"/>
    <w:rsid w:val="00BA4823"/>
    <w:rsid w:val="00C10C61"/>
    <w:rsid w:val="00D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0AD4"/>
    <w:rPr>
      <w:color w:val="0000FF" w:themeColor="hyperlink"/>
      <w:u w:val="single"/>
    </w:rPr>
  </w:style>
  <w:style w:type="table" w:styleId="a7">
    <w:name w:val="Table Grid"/>
    <w:basedOn w:val="a1"/>
    <w:rsid w:val="006B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0AD4"/>
    <w:rPr>
      <w:color w:val="0000FF" w:themeColor="hyperlink"/>
      <w:u w:val="single"/>
    </w:rPr>
  </w:style>
  <w:style w:type="table" w:styleId="a7">
    <w:name w:val="Table Grid"/>
    <w:basedOn w:val="a1"/>
    <w:rsid w:val="006B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8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8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8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8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3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2;&#1072;&#1082;%20&#1075;&#1086;&#1090;&#1086;&#1074;&#1080;&#1090;&#1100;%20&#1091;&#1095;&#1080;&#1090;&#1077;&#1083;&#1077;&#1081;%20&#1082;%20&#1074;&#1074;&#1077;&#1076;&#1077;&#1085;&#1080;&#1102;%20&#1060;&#1043;&#1054;&#1057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83;&#1080;&#1089;&#1090;&#1099;%20&#1076;&#1086;&#1089;&#1090;&#1080;&#1078;&#1077;&#1085;&#1080;&#1081;%20&#1096;&#1082;&#1086;&#1083;&#1100;&#1085;&#1080;&#1082;&#1086;&#1074;%20&#1044;&#1086;&#1082;&#1091;&#1084;&#1077;&#1085;&#1090;%20Microsoft%20Word%20(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2012-03-27T16:18:00Z</dcterms:created>
  <dcterms:modified xsi:type="dcterms:W3CDTF">2012-03-27T19:20:00Z</dcterms:modified>
</cp:coreProperties>
</file>