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FB" w:rsidRPr="00AE19FB" w:rsidRDefault="00AE19FB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AE19FB" w:rsidRPr="00AE19FB" w:rsidRDefault="00AE19FB" w:rsidP="00AE19FB">
      <w:pPr>
        <w:tabs>
          <w:tab w:val="left" w:pos="77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19FB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3696"/>
        <w:gridCol w:w="807"/>
        <w:gridCol w:w="2889"/>
        <w:gridCol w:w="3697"/>
        <w:gridCol w:w="3697"/>
      </w:tblGrid>
      <w:tr w:rsidR="00AE19FB" w:rsidRPr="00AE19FB" w:rsidTr="00AE19FB">
        <w:tc>
          <w:tcPr>
            <w:tcW w:w="4503" w:type="dxa"/>
            <w:gridSpan w:val="2"/>
          </w:tcPr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0283" w:type="dxa"/>
            <w:gridSpan w:val="3"/>
          </w:tcPr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>Баженова Ирина Николаевна</w:t>
            </w:r>
          </w:p>
        </w:tc>
      </w:tr>
      <w:tr w:rsidR="00AE19FB" w:rsidRPr="00AE19FB" w:rsidTr="00AE19FB">
        <w:tc>
          <w:tcPr>
            <w:tcW w:w="4503" w:type="dxa"/>
            <w:gridSpan w:val="2"/>
          </w:tcPr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0283" w:type="dxa"/>
            <w:gridSpan w:val="3"/>
          </w:tcPr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AE19FB" w:rsidRPr="00AE19FB" w:rsidTr="00AE19FB">
        <w:tc>
          <w:tcPr>
            <w:tcW w:w="4503" w:type="dxa"/>
            <w:gridSpan w:val="2"/>
          </w:tcPr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283" w:type="dxa"/>
            <w:gridSpan w:val="3"/>
          </w:tcPr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AE19FB" w:rsidRPr="00AE19FB" w:rsidTr="00AE19FB">
        <w:tc>
          <w:tcPr>
            <w:tcW w:w="4503" w:type="dxa"/>
            <w:gridSpan w:val="2"/>
          </w:tcPr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>Автор УМК</w:t>
            </w:r>
          </w:p>
        </w:tc>
        <w:tc>
          <w:tcPr>
            <w:tcW w:w="10283" w:type="dxa"/>
            <w:gridSpan w:val="3"/>
          </w:tcPr>
          <w:p w:rsidR="00AE19FB" w:rsidRPr="00AE19FB" w:rsidRDefault="00AE19FB" w:rsidP="00AE19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Б.М. Неменский</w:t>
            </w:r>
          </w:p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«Изобразительное искусство и художественный труд»</w:t>
            </w:r>
            <w:r w:rsidR="00715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УМК «Школа России»</w:t>
            </w:r>
          </w:p>
        </w:tc>
      </w:tr>
      <w:tr w:rsidR="00AE19FB" w:rsidRPr="00AE19FB" w:rsidTr="00AE19FB">
        <w:tc>
          <w:tcPr>
            <w:tcW w:w="4503" w:type="dxa"/>
            <w:gridSpan w:val="2"/>
          </w:tcPr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283" w:type="dxa"/>
            <w:gridSpan w:val="3"/>
          </w:tcPr>
          <w:p w:rsidR="00AE19FB" w:rsidRPr="00AE19FB" w:rsidRDefault="00AE19FB" w:rsidP="00AE19FB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на улицах твоего города</w:t>
            </w: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Парки, скверы, бульва</w:t>
            </w:r>
            <w:r w:rsidRPr="00AE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</w:t>
            </w:r>
          </w:p>
        </w:tc>
      </w:tr>
      <w:tr w:rsidR="00AE19FB" w:rsidRPr="00AE19FB" w:rsidTr="00AE19FB">
        <w:tc>
          <w:tcPr>
            <w:tcW w:w="4503" w:type="dxa"/>
            <w:gridSpan w:val="2"/>
          </w:tcPr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283" w:type="dxa"/>
            <w:gridSpan w:val="3"/>
          </w:tcPr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>Урок - образ</w:t>
            </w:r>
          </w:p>
        </w:tc>
      </w:tr>
      <w:tr w:rsidR="00AE19FB" w:rsidRPr="00AE19FB" w:rsidTr="00AE19FB">
        <w:tc>
          <w:tcPr>
            <w:tcW w:w="4503" w:type="dxa"/>
            <w:gridSpan w:val="2"/>
          </w:tcPr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0283" w:type="dxa"/>
            <w:gridSpan w:val="3"/>
          </w:tcPr>
          <w:p w:rsidR="00AE19FB" w:rsidRPr="00AE19FB" w:rsidRDefault="00AE19FB" w:rsidP="00AE19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школьников с вариантами оформления парков, скверов, бульваров.</w:t>
            </w:r>
          </w:p>
          <w:p w:rsidR="00AE19FB" w:rsidRPr="00AE19FB" w:rsidRDefault="00AE19FB" w:rsidP="00AE19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образцы ландшафтной архитектуры</w:t>
            </w:r>
          </w:p>
          <w:p w:rsidR="00AE19FB" w:rsidRPr="00AE19FB" w:rsidRDefault="00AE19FB" w:rsidP="00AE19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образ парка в технике коллажа</w:t>
            </w:r>
          </w:p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развивать умение работать в группе</w:t>
            </w:r>
          </w:p>
        </w:tc>
      </w:tr>
      <w:tr w:rsidR="00715713" w:rsidRPr="00AE19FB" w:rsidTr="00AE19FB">
        <w:tc>
          <w:tcPr>
            <w:tcW w:w="4503" w:type="dxa"/>
            <w:gridSpan w:val="2"/>
          </w:tcPr>
          <w:p w:rsidR="00715713" w:rsidRPr="00AE19FB" w:rsidRDefault="00715713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10283" w:type="dxa"/>
            <w:gridSpan w:val="3"/>
          </w:tcPr>
          <w:p w:rsidR="00715713" w:rsidRPr="00AE19FB" w:rsidRDefault="00C00438" w:rsidP="00C004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Школьники получат представление о назначении городских зелёных зон; познакомятся с некоторыми образцами парков, скверов; создадут самостоятельно проекты парков. </w:t>
            </w:r>
          </w:p>
        </w:tc>
      </w:tr>
      <w:tr w:rsidR="00AE19FB" w:rsidRPr="00AE19FB" w:rsidTr="00AE19FB">
        <w:tc>
          <w:tcPr>
            <w:tcW w:w="4503" w:type="dxa"/>
            <w:gridSpan w:val="2"/>
          </w:tcPr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ряд</w:t>
            </w:r>
          </w:p>
        </w:tc>
        <w:tc>
          <w:tcPr>
            <w:tcW w:w="10283" w:type="dxa"/>
            <w:gridSpan w:val="3"/>
          </w:tcPr>
          <w:p w:rsidR="00AE19FB" w:rsidRPr="00AE19FB" w:rsidRDefault="00AE19FB" w:rsidP="00AE19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AE19FB" w:rsidRPr="00AE19FB" w:rsidTr="00AE19FB">
        <w:tc>
          <w:tcPr>
            <w:tcW w:w="4503" w:type="dxa"/>
            <w:gridSpan w:val="2"/>
          </w:tcPr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к уроку</w:t>
            </w:r>
          </w:p>
        </w:tc>
        <w:tc>
          <w:tcPr>
            <w:tcW w:w="10283" w:type="dxa"/>
            <w:gridSpan w:val="3"/>
          </w:tcPr>
          <w:p w:rsidR="00AE19FB" w:rsidRPr="00AE19FB" w:rsidRDefault="00AE19FB" w:rsidP="00715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A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 А-3,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</w:t>
            </w:r>
            <w:r w:rsidRPr="005A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вырезки скульптур, фонтанов, веточки, ракушки, фломастеры</w:t>
            </w:r>
            <w:r w:rsidR="0071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мультимедийный проектор</w:t>
            </w:r>
            <w:proofErr w:type="gramEnd"/>
          </w:p>
        </w:tc>
      </w:tr>
      <w:tr w:rsidR="00AE19FB" w:rsidTr="00AE19FB">
        <w:tc>
          <w:tcPr>
            <w:tcW w:w="3696" w:type="dxa"/>
          </w:tcPr>
          <w:p w:rsidR="00AE19FB" w:rsidRPr="00AE19FB" w:rsidRDefault="00AE19FB" w:rsidP="00AE19FB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696" w:type="dxa"/>
            <w:gridSpan w:val="2"/>
          </w:tcPr>
          <w:p w:rsidR="00AE19FB" w:rsidRPr="00AE19FB" w:rsidRDefault="00AE19FB" w:rsidP="00AE19FB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AE19FB" w:rsidRPr="00AE19FB" w:rsidRDefault="00AE19FB" w:rsidP="00AE19FB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697" w:type="dxa"/>
          </w:tcPr>
          <w:p w:rsidR="00AE19FB" w:rsidRPr="00AE19FB" w:rsidRDefault="00C00438" w:rsidP="00AE19FB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</w:t>
            </w:r>
            <w:r w:rsidR="00AE19FB" w:rsidRPr="00AE19FB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E19FB" w:rsidTr="00AE19FB">
        <w:tc>
          <w:tcPr>
            <w:tcW w:w="3696" w:type="dxa"/>
          </w:tcPr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15713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2"/>
          </w:tcPr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>Все услышали звонок</w:t>
            </w:r>
          </w:p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>Он позвал вас на урок!</w:t>
            </w:r>
          </w:p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>У вас на парте у каждого карточки с лицами: довольное, счастливое</w:t>
            </w:r>
            <w:r w:rsidR="00810E12">
              <w:rPr>
                <w:rFonts w:ascii="Times New Roman" w:hAnsi="Times New Roman" w:cs="Times New Roman"/>
                <w:sz w:val="24"/>
                <w:szCs w:val="24"/>
              </w:rPr>
              <w:t xml:space="preserve">, разочарованное. В конце урока </w:t>
            </w: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810E12" w:rsidRPr="00AE19FB">
              <w:rPr>
                <w:rFonts w:ascii="Times New Roman" w:hAnsi="Times New Roman" w:cs="Times New Roman"/>
                <w:sz w:val="24"/>
                <w:szCs w:val="24"/>
              </w:rPr>
              <w:t>узнаем,</w:t>
            </w: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19FB">
              <w:rPr>
                <w:rFonts w:ascii="Times New Roman" w:hAnsi="Times New Roman" w:cs="Times New Roman"/>
                <w:sz w:val="24"/>
                <w:szCs w:val="24"/>
              </w:rPr>
              <w:t>останетесь ли вы довольны</w:t>
            </w:r>
            <w:proofErr w:type="gramEnd"/>
            <w:r w:rsidR="00983B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работой, будете счастливы или разочарованны.</w:t>
            </w:r>
          </w:p>
        </w:tc>
        <w:tc>
          <w:tcPr>
            <w:tcW w:w="3697" w:type="dxa"/>
          </w:tcPr>
          <w:p w:rsidR="00AE19FB" w:rsidRPr="00AE19FB" w:rsidRDefault="00AE19F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Настраиваются на урок.</w:t>
            </w:r>
          </w:p>
        </w:tc>
        <w:tc>
          <w:tcPr>
            <w:tcW w:w="3697" w:type="dxa"/>
          </w:tcPr>
          <w:p w:rsidR="00AE19FB" w:rsidRPr="00AE19FB" w:rsidRDefault="00AE19FB" w:rsidP="00240BDA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43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C0043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BDA">
              <w:rPr>
                <w:rFonts w:ascii="Times New Roman" w:hAnsi="Times New Roman" w:cs="Times New Roman"/>
                <w:sz w:val="24"/>
                <w:szCs w:val="24"/>
              </w:rPr>
              <w:t>самоопределение (мотивация)</w:t>
            </w:r>
          </w:p>
        </w:tc>
      </w:tr>
      <w:tr w:rsidR="00710432" w:rsidRPr="00E358D7" w:rsidTr="00AE19FB">
        <w:tc>
          <w:tcPr>
            <w:tcW w:w="3696" w:type="dxa"/>
          </w:tcPr>
          <w:p w:rsidR="00710432" w:rsidRDefault="00710432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Актуализация опорных знаний</w:t>
            </w:r>
          </w:p>
          <w:p w:rsidR="00E358D7" w:rsidRPr="00E358D7" w:rsidRDefault="00E358D7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2"/>
          </w:tcPr>
          <w:p w:rsidR="00710432" w:rsidRPr="00E358D7" w:rsidRDefault="00710432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7">
              <w:rPr>
                <w:rFonts w:ascii="Times New Roman" w:hAnsi="Times New Roman" w:cs="Times New Roman"/>
                <w:sz w:val="24"/>
                <w:szCs w:val="24"/>
              </w:rPr>
              <w:t xml:space="preserve">О чём мы говорили на прошлом уроке? </w:t>
            </w:r>
          </w:p>
          <w:p w:rsidR="00710432" w:rsidRPr="00E358D7" w:rsidRDefault="00710432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7">
              <w:rPr>
                <w:rFonts w:ascii="Times New Roman" w:hAnsi="Times New Roman" w:cs="Times New Roman"/>
                <w:sz w:val="24"/>
                <w:szCs w:val="24"/>
              </w:rPr>
              <w:t>Что они несут в себе? О чём рассказывают?</w:t>
            </w:r>
          </w:p>
          <w:p w:rsidR="00710432" w:rsidRDefault="00710432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7">
              <w:rPr>
                <w:rFonts w:ascii="Times New Roman" w:hAnsi="Times New Roman" w:cs="Times New Roman"/>
                <w:sz w:val="24"/>
                <w:szCs w:val="24"/>
              </w:rPr>
              <w:t>Какие памятники архитектуры запомнили?</w:t>
            </w:r>
          </w:p>
          <w:p w:rsidR="00983BD1" w:rsidRPr="00E358D7" w:rsidRDefault="00983BD1" w:rsidP="00983BD1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какие памятники архитектуры есть в нашем городе Дальнереченске?</w:t>
            </w:r>
          </w:p>
        </w:tc>
        <w:tc>
          <w:tcPr>
            <w:tcW w:w="3697" w:type="dxa"/>
          </w:tcPr>
          <w:p w:rsidR="00E358D7" w:rsidRPr="00E358D7" w:rsidRDefault="00E358D7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7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710432" w:rsidRPr="00E358D7" w:rsidRDefault="00710432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32" w:rsidRPr="00E358D7" w:rsidRDefault="00983BD1" w:rsidP="00710432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Вступают в диалог</w:t>
            </w:r>
          </w:p>
        </w:tc>
        <w:tc>
          <w:tcPr>
            <w:tcW w:w="3697" w:type="dxa"/>
          </w:tcPr>
          <w:p w:rsidR="00710432" w:rsidRPr="00E358D7" w:rsidRDefault="00710432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43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="00240BDA" w:rsidRPr="00C00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общеучебные</w:t>
            </w:r>
            <w:r w:rsidR="00240B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58D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знаний</w:t>
            </w:r>
            <w:r w:rsidR="00240BDA">
              <w:rPr>
                <w:rFonts w:ascii="Times New Roman" w:hAnsi="Times New Roman" w:cs="Times New Roman"/>
                <w:sz w:val="24"/>
                <w:szCs w:val="24"/>
              </w:rPr>
              <w:t>, речевое развитие</w:t>
            </w:r>
          </w:p>
          <w:p w:rsidR="00710432" w:rsidRPr="00E358D7" w:rsidRDefault="00E358D7" w:rsidP="00C00438">
            <w:pPr>
              <w:tabs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043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10432" w:rsidRPr="00C00438">
              <w:rPr>
                <w:rFonts w:ascii="Times New Roman" w:hAnsi="Times New Roman" w:cs="Times New Roman"/>
                <w:b/>
                <w:sz w:val="24"/>
                <w:szCs w:val="24"/>
              </w:rPr>
              <w:t>егуля</w:t>
            </w:r>
            <w:r w:rsidRPr="00C00438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r w:rsidRPr="00E358D7">
              <w:rPr>
                <w:rFonts w:ascii="Times New Roman" w:hAnsi="Times New Roman" w:cs="Times New Roman"/>
                <w:sz w:val="24"/>
                <w:szCs w:val="24"/>
              </w:rPr>
              <w:t>: определять качество и уровень освоения знаний</w:t>
            </w:r>
            <w:r w:rsidR="00240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8D7" w:rsidRPr="00E358D7" w:rsidTr="00AE19FB">
        <w:tc>
          <w:tcPr>
            <w:tcW w:w="3696" w:type="dxa"/>
          </w:tcPr>
          <w:p w:rsidR="00E358D7" w:rsidRPr="00E358D7" w:rsidRDefault="00E358D7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3.Постановка целей и задач урока</w:t>
            </w:r>
          </w:p>
        </w:tc>
        <w:tc>
          <w:tcPr>
            <w:tcW w:w="3696" w:type="dxa"/>
            <w:gridSpan w:val="2"/>
          </w:tcPr>
          <w:p w:rsidR="00E358D7" w:rsidRDefault="00E358D7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кроме памятников архитектуры можно встретить на улицах города?</w:t>
            </w:r>
          </w:p>
          <w:p w:rsidR="00E358D7" w:rsidRDefault="00E358D7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в городах разбивают парки?</w:t>
            </w: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молодцы! Буквально каждый город страдает от загазованности, жителям не хватает чистого воздуха. Поэтому многие городские жители стремятся провести выходные за городом. А те, у кого такой возможности нет, могут прийти в парк отдохнуть, глотнуть свежего воздуха</w:t>
            </w:r>
            <w:r w:rsidR="00810E12">
              <w:rPr>
                <w:rFonts w:ascii="Times New Roman" w:hAnsi="Times New Roman" w:cs="Times New Roman"/>
                <w:sz w:val="24"/>
                <w:szCs w:val="24"/>
              </w:rPr>
              <w:t>, погулять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Парк ещё называют «зелёной зоной». Почему?</w:t>
            </w: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что такое парк?</w:t>
            </w: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00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72F6" w:rsidRDefault="00983BD1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Хотите заглянуть в историю создания парков?</w:t>
            </w:r>
            <w:r w:rsidR="00FC1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Когда-то давно,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архитекторы создавали красивые дворцы, замки</w:t>
            </w:r>
            <w:r w:rsidR="00FC1B5B">
              <w:rPr>
                <w:rFonts w:ascii="Times New Roman" w:hAnsi="Times New Roman" w:cs="Times New Roman"/>
                <w:sz w:val="24"/>
                <w:szCs w:val="24"/>
              </w:rPr>
              <w:t xml:space="preserve"> они старались украсить территорию, которая прилегала к зданию. Архитектор работал совместно с садовником, чтобы создать неповторимый стиль и атмосферу в парке. Парк был частным владением, и прогуливаться по нему могли хозяева и их гости.</w:t>
            </w:r>
          </w:p>
          <w:p w:rsidR="002C72F6" w:rsidRDefault="002C72F6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00C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C72F6" w:rsidRDefault="00100C8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разные парки: парк-музей, детский парк.</w:t>
            </w:r>
          </w:p>
          <w:p w:rsidR="00100C85" w:rsidRDefault="00100C8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100C85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знакомо слово </w:t>
            </w:r>
            <w:r w:rsidR="008978B3"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00C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0C85" w:rsidRDefault="00100C8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Бульвары стали появляться на рубеже 18-19 веков, когда дворцовые парки превратились в общедоступные места, куда могли приходить все желающие в приличном костюме.</w:t>
            </w: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="008978B3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отличается от парка?</w:t>
            </w:r>
          </w:p>
          <w:p w:rsidR="0086203B" w:rsidRPr="00E358D7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догадались, что мы будем изображать?</w:t>
            </w:r>
          </w:p>
        </w:tc>
        <w:tc>
          <w:tcPr>
            <w:tcW w:w="3697" w:type="dxa"/>
          </w:tcPr>
          <w:p w:rsidR="00E358D7" w:rsidRDefault="00E358D7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E358D7" w:rsidRDefault="00E358D7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</w:t>
            </w:r>
            <w:r w:rsidR="0086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вступают в диалог.</w:t>
            </w: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делают вывод</w:t>
            </w: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мнение.</w:t>
            </w:r>
          </w:p>
          <w:p w:rsidR="007F29FC" w:rsidRDefault="007F29FC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BD1" w:rsidRDefault="002C72F6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</w:t>
            </w:r>
            <w:r w:rsidR="00100C85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</w:t>
            </w:r>
          </w:p>
          <w:p w:rsidR="002C72F6" w:rsidRDefault="002C72F6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6" w:rsidRDefault="002C72F6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6" w:rsidRDefault="002C72F6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6" w:rsidRDefault="002C72F6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6" w:rsidRDefault="002C72F6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6" w:rsidRDefault="002C72F6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6" w:rsidRDefault="002C72F6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6" w:rsidRDefault="002C72F6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6" w:rsidRDefault="002C72F6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6" w:rsidRDefault="002C72F6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6" w:rsidRDefault="002C72F6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6" w:rsidRDefault="002C72F6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85" w:rsidRDefault="00100C8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85" w:rsidRDefault="00100C8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85" w:rsidRDefault="00100C8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85" w:rsidRDefault="00100C8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13" w:rsidRDefault="00715713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13" w:rsidRDefault="00715713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85" w:rsidRDefault="00100C8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3B" w:rsidRDefault="0086203B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гипотезу и обосновывают её.</w:t>
            </w:r>
          </w:p>
          <w:p w:rsidR="00715713" w:rsidRDefault="00715713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13" w:rsidRDefault="00715713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3B" w:rsidRPr="00E358D7" w:rsidRDefault="007F29FC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ставят цель урока</w:t>
            </w:r>
          </w:p>
        </w:tc>
        <w:tc>
          <w:tcPr>
            <w:tcW w:w="3697" w:type="dxa"/>
          </w:tcPr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DA" w:rsidRDefault="00810E12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3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выдвижение гипотез и их обоснование</w:t>
            </w:r>
            <w:r w:rsidR="00100C85">
              <w:rPr>
                <w:rFonts w:ascii="Times New Roman" w:hAnsi="Times New Roman" w:cs="Times New Roman"/>
                <w:sz w:val="24"/>
                <w:szCs w:val="24"/>
              </w:rPr>
              <w:t>, общеучебные речевые.</w:t>
            </w: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F5" w:rsidRDefault="00B110F5" w:rsidP="00B110F5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38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</w:t>
            </w:r>
            <w:r w:rsidRPr="00C00438">
              <w:rPr>
                <w:rFonts w:ascii="Times New Roman" w:hAnsi="Times New Roman" w:cs="Times New Roman"/>
                <w:b/>
                <w:sz w:val="24"/>
                <w:szCs w:val="24"/>
              </w:rPr>
              <w:t>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целеполагание.</w:t>
            </w:r>
          </w:p>
          <w:p w:rsidR="00B110F5" w:rsidRPr="00E358D7" w:rsidRDefault="00B110F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85" w:rsidRPr="00E358D7" w:rsidTr="00AE19FB">
        <w:tc>
          <w:tcPr>
            <w:tcW w:w="3696" w:type="dxa"/>
          </w:tcPr>
          <w:p w:rsidR="00100C85" w:rsidRDefault="00100C85" w:rsidP="00100C85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Практическая часть </w:t>
            </w:r>
          </w:p>
        </w:tc>
        <w:tc>
          <w:tcPr>
            <w:tcW w:w="3696" w:type="dxa"/>
            <w:gridSpan w:val="2"/>
          </w:tcPr>
          <w:p w:rsidR="00100C85" w:rsidRDefault="00100C8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вы правы. Вам предстоит изобразить образ парка.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быть детский парк, парк музей, старинный парк или современный.</w:t>
            </w:r>
            <w:r w:rsidR="009950C1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работы разделимся на две группы. Создавать образ парка будете с помощью разных материалов, которые приготовили дома. Работать будете</w:t>
            </w:r>
            <w:r w:rsidR="00257D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50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технику коллажа. Вам знакомо это слово?</w:t>
            </w:r>
          </w:p>
          <w:p w:rsidR="00257D98" w:rsidRPr="00257D98" w:rsidRDefault="00257D98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98">
              <w:rPr>
                <w:rFonts w:ascii="Times New Roman" w:hAnsi="Times New Roman" w:cs="Times New Roman"/>
                <w:bCs/>
                <w:sz w:val="24"/>
                <w:szCs w:val="24"/>
              </w:rPr>
              <w:t>Коллаж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7D98">
              <w:rPr>
                <w:rFonts w:ascii="Times New Roman" w:hAnsi="Times New Roman" w:cs="Times New Roman"/>
                <w:bCs/>
                <w:sz w:val="24"/>
                <w:szCs w:val="24"/>
              </w:rPr>
              <w:t>— технический приём в изобразительном искусстве, заключающийся в создании живописных или графических произведений путём наклеивания на какую-либо основу предметов и материалов, отличающихся от основы по цвету и фактуре.</w:t>
            </w:r>
          </w:p>
          <w:p w:rsidR="009950C1" w:rsidRDefault="003A48A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элементы можно использовать при создании старинного парка?</w:t>
            </w:r>
          </w:p>
          <w:p w:rsidR="003A48A5" w:rsidRDefault="003A48A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257D9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можно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создании детского парка?</w:t>
            </w:r>
          </w:p>
          <w:p w:rsidR="003A48A5" w:rsidRDefault="003A48A5" w:rsidP="003A48A5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Приступаем к работе. В конце работы вам предстоит защитить </w:t>
            </w:r>
            <w:r w:rsidR="005A2681">
              <w:rPr>
                <w:rFonts w:ascii="Times New Roman" w:hAnsi="Times New Roman" w:cs="Times New Roman"/>
                <w:sz w:val="24"/>
                <w:szCs w:val="24"/>
              </w:rPr>
              <w:t xml:space="preserve">ваши </w:t>
            </w:r>
            <w:r w:rsidR="00257D98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5A2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681" w:rsidRDefault="005A2681" w:rsidP="003A48A5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необходимые рекомендации</w:t>
            </w:r>
          </w:p>
        </w:tc>
        <w:tc>
          <w:tcPr>
            <w:tcW w:w="3697" w:type="dxa"/>
          </w:tcPr>
          <w:p w:rsidR="00100C85" w:rsidRDefault="009950C1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Слушают, воспринимают новую информацию (знакомятся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 термином)</w:t>
            </w:r>
            <w:r w:rsidR="003A4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48A5" w:rsidRDefault="003A48A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A5" w:rsidRDefault="003A48A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A5" w:rsidRDefault="003A48A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A5" w:rsidRDefault="003A48A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A5" w:rsidRDefault="003A48A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A5" w:rsidRDefault="003A48A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A5" w:rsidRDefault="003A48A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A5" w:rsidRDefault="003A48A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A5" w:rsidRDefault="003A48A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A5" w:rsidRDefault="00257D98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новым материалом.</w:t>
            </w:r>
          </w:p>
          <w:p w:rsidR="003A48A5" w:rsidRDefault="003A48A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D98" w:rsidRDefault="00257D98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D98" w:rsidRDefault="00257D98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D98" w:rsidRDefault="00257D98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D98" w:rsidRDefault="00257D98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D98" w:rsidRDefault="00257D98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D98" w:rsidRDefault="00257D98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A5" w:rsidRDefault="003A48A5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Отбирают информацию</w:t>
            </w:r>
            <w:r w:rsidR="005A2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681" w:rsidRDefault="005A2681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81" w:rsidRDefault="005A2681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81" w:rsidRDefault="005A2681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81" w:rsidRDefault="005A2681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5A2681" w:rsidRPr="005A2C08" w:rsidRDefault="005A2681" w:rsidP="005A26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Выслушивают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</w:t>
            </w:r>
            <w:r w:rsidRPr="005A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одноклассников, анализируют их, активно участвуют в работе.</w:t>
            </w:r>
          </w:p>
          <w:p w:rsidR="005A2681" w:rsidRDefault="005A2681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творческое задание, осуществляют контроль</w:t>
            </w:r>
          </w:p>
        </w:tc>
        <w:tc>
          <w:tcPr>
            <w:tcW w:w="3697" w:type="dxa"/>
          </w:tcPr>
          <w:p w:rsidR="00100C85" w:rsidRDefault="005A2681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4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proofErr w:type="gramEnd"/>
            <w:r w:rsidRPr="00C0043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нравственно-эстетическая оценка.</w:t>
            </w:r>
          </w:p>
          <w:p w:rsidR="005A2681" w:rsidRDefault="005A2681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4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C0043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контроль, коррекция.</w:t>
            </w:r>
          </w:p>
          <w:p w:rsidR="005A2681" w:rsidRPr="00C00438" w:rsidRDefault="005A2681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3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5A2681" w:rsidRDefault="00B319B5" w:rsidP="00C00438">
            <w:pPr>
              <w:tabs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A2681" w:rsidRPr="00C00438">
              <w:rPr>
                <w:rFonts w:ascii="Times New Roman" w:hAnsi="Times New Roman" w:cs="Times New Roman"/>
                <w:b/>
                <w:sz w:val="24"/>
                <w:szCs w:val="24"/>
              </w:rPr>
              <w:t>бщеучебные</w:t>
            </w:r>
            <w:r w:rsidR="005A2681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действия</w:t>
            </w:r>
            <w:r w:rsidR="00C00438">
              <w:rPr>
                <w:rFonts w:ascii="Times New Roman" w:hAnsi="Times New Roman" w:cs="Times New Roman"/>
                <w:sz w:val="24"/>
                <w:szCs w:val="24"/>
              </w:rPr>
              <w:t xml:space="preserve">  (моделирование)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решение проблемы, построение логической цепи рассуждений.</w:t>
            </w:r>
          </w:p>
          <w:p w:rsidR="002604F0" w:rsidRDefault="002604F0" w:rsidP="00B319B5">
            <w:pPr>
              <w:tabs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9B5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</w:t>
            </w:r>
            <w:r w:rsidR="00B319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31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синтез – составление целого из частей</w:t>
            </w:r>
            <w:r w:rsidR="00B319B5">
              <w:rPr>
                <w:rFonts w:ascii="Times New Roman" w:hAnsi="Times New Roman" w:cs="Times New Roman"/>
                <w:sz w:val="24"/>
                <w:szCs w:val="24"/>
              </w:rPr>
              <w:t>, построение логической цепи рассуждений</w:t>
            </w:r>
            <w:proofErr w:type="gramEnd"/>
          </w:p>
          <w:p w:rsidR="002604F0" w:rsidRDefault="002604F0" w:rsidP="005A2681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9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сверстниками, управление поведением партнёра.</w:t>
            </w:r>
            <w:proofErr w:type="gramEnd"/>
          </w:p>
        </w:tc>
      </w:tr>
      <w:tr w:rsidR="002604F0" w:rsidRPr="00E358D7" w:rsidTr="00AE19FB">
        <w:tc>
          <w:tcPr>
            <w:tcW w:w="3696" w:type="dxa"/>
          </w:tcPr>
          <w:p w:rsidR="002604F0" w:rsidRDefault="002604F0" w:rsidP="002604F0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Итог урока </w:t>
            </w:r>
          </w:p>
          <w:p w:rsidR="00BD1B7D" w:rsidRDefault="00BD1B7D" w:rsidP="002604F0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7D" w:rsidRDefault="00BD1B7D" w:rsidP="002604F0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7D" w:rsidRDefault="00BD1B7D" w:rsidP="002604F0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7D" w:rsidRDefault="00BD1B7D" w:rsidP="002604F0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7D" w:rsidRDefault="00BD1B7D" w:rsidP="002604F0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7D" w:rsidRDefault="00BD1B7D" w:rsidP="002604F0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7D" w:rsidRDefault="00BD1B7D" w:rsidP="002604F0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7D" w:rsidRDefault="00BD1B7D" w:rsidP="002604F0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696" w:type="dxa"/>
            <w:gridSpan w:val="2"/>
          </w:tcPr>
          <w:p w:rsidR="002604F0" w:rsidRDefault="002604F0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Настало время представить ваши работы.</w:t>
            </w:r>
          </w:p>
          <w:p w:rsidR="002604F0" w:rsidRDefault="002604F0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составим синквейн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словом парк</w:t>
            </w:r>
            <w:r w:rsidR="00BD1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B7D" w:rsidRDefault="00BD1B7D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7D" w:rsidRDefault="00BD1B7D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7D" w:rsidRDefault="00BD1B7D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7D" w:rsidRDefault="00BD1B7D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7D" w:rsidRDefault="00BD1B7D" w:rsidP="00AE19FB">
            <w:pPr>
              <w:tabs>
                <w:tab w:val="left" w:pos="77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оценить собственную (личную)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уроке.</w:t>
            </w:r>
          </w:p>
          <w:p w:rsidR="001D7C67" w:rsidRDefault="00BD1B7D" w:rsidP="00AE19FB">
            <w:pPr>
              <w:tabs>
                <w:tab w:val="left" w:pos="77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Возьмите карточку с тем изображением, которое подходит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прикрепите на доску</w:t>
            </w:r>
            <w:r w:rsidR="001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1B7D" w:rsidRDefault="001D7C67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урок!</w:t>
            </w:r>
            <w:r w:rsidR="00BD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04F0" w:rsidRDefault="002604F0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604F0" w:rsidRDefault="002604F0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работ</w:t>
            </w:r>
          </w:p>
          <w:p w:rsidR="002604F0" w:rsidRDefault="002604F0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F0" w:rsidRDefault="002604F0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синкейна</w:t>
            </w:r>
          </w:p>
          <w:p w:rsidR="002604F0" w:rsidRDefault="002604F0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Парк </w:t>
            </w:r>
          </w:p>
          <w:p w:rsidR="002604F0" w:rsidRDefault="002604F0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Большой, зелёный</w:t>
            </w:r>
          </w:p>
          <w:p w:rsidR="002604F0" w:rsidRDefault="002604F0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Радует, веселит, приглашает</w:t>
            </w:r>
          </w:p>
          <w:p w:rsidR="002604F0" w:rsidRDefault="002604F0" w:rsidP="00BD1B7D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людям для отдыха </w:t>
            </w:r>
            <w:r w:rsidR="00BD1B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расота</w:t>
            </w:r>
            <w:r w:rsidR="00BD1B7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D1B7D" w:rsidRPr="005A2C08" w:rsidRDefault="00BD1B7D" w:rsidP="00BD1B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актуализацию личного жизненного опыта.</w:t>
            </w:r>
          </w:p>
          <w:p w:rsidR="00BD1B7D" w:rsidRDefault="00BD1B7D" w:rsidP="00BD1B7D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604F0" w:rsidRDefault="00BD1B7D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9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смыслообразование.</w:t>
            </w:r>
          </w:p>
          <w:p w:rsidR="00BD1B7D" w:rsidRDefault="00BD1B7D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9B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B319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оценка.</w:t>
            </w:r>
          </w:p>
          <w:p w:rsidR="00BD1B7D" w:rsidRDefault="00BD1B7D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9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319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доказательство</w:t>
            </w:r>
            <w:r w:rsidR="00C00438">
              <w:rPr>
                <w:rFonts w:ascii="Times New Roman" w:hAnsi="Times New Roman" w:cs="Times New Roman"/>
                <w:sz w:val="24"/>
                <w:szCs w:val="24"/>
              </w:rPr>
              <w:t>,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B7D" w:rsidRDefault="00BD1B7D" w:rsidP="00AE19F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9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мысли.</w:t>
            </w:r>
          </w:p>
        </w:tc>
      </w:tr>
    </w:tbl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Pr="00123ED1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19B5" w:rsidRPr="00123ED1" w:rsidRDefault="00123ED1" w:rsidP="00AE19FB">
      <w:pPr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19B5" w:rsidRPr="00123ED1">
        <w:rPr>
          <w:rFonts w:ascii="Times New Roman" w:hAnsi="Times New Roman" w:cs="Times New Roman"/>
          <w:sz w:val="24"/>
          <w:szCs w:val="24"/>
        </w:rPr>
        <w:t>На видеофрагменте предста</w:t>
      </w:r>
      <w:r>
        <w:rPr>
          <w:rFonts w:ascii="Times New Roman" w:hAnsi="Times New Roman" w:cs="Times New Roman"/>
          <w:sz w:val="24"/>
          <w:szCs w:val="24"/>
        </w:rPr>
        <w:t>влена практическая часть работы</w:t>
      </w:r>
      <w:r w:rsidR="00B319B5" w:rsidRPr="00123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319B5" w:rsidRPr="00123ED1">
        <w:rPr>
          <w:rFonts w:ascii="Times New Roman" w:hAnsi="Times New Roman" w:cs="Times New Roman"/>
          <w:sz w:val="24"/>
          <w:szCs w:val="24"/>
        </w:rPr>
        <w:t>составление проекта парка</w:t>
      </w:r>
      <w:r>
        <w:rPr>
          <w:rFonts w:ascii="Times New Roman" w:hAnsi="Times New Roman" w:cs="Times New Roman"/>
          <w:sz w:val="24"/>
          <w:szCs w:val="24"/>
        </w:rPr>
        <w:t>);</w:t>
      </w:r>
      <w:r w:rsidR="00B319B5" w:rsidRPr="00123ED1">
        <w:rPr>
          <w:rFonts w:ascii="Times New Roman" w:hAnsi="Times New Roman" w:cs="Times New Roman"/>
          <w:sz w:val="24"/>
          <w:szCs w:val="24"/>
        </w:rPr>
        <w:t xml:space="preserve"> итог работы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319B5" w:rsidRPr="00123ED1">
        <w:rPr>
          <w:rFonts w:ascii="Times New Roman" w:hAnsi="Times New Roman" w:cs="Times New Roman"/>
          <w:sz w:val="24"/>
          <w:szCs w:val="24"/>
        </w:rPr>
        <w:t>защита проекта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B319B5" w:rsidRPr="00123ED1">
        <w:rPr>
          <w:rFonts w:ascii="Times New Roman" w:hAnsi="Times New Roman" w:cs="Times New Roman"/>
          <w:sz w:val="24"/>
          <w:szCs w:val="24"/>
        </w:rPr>
        <w:t xml:space="preserve"> и рефлексия. Вырезки, скульптур, фонтанов ребята принесли из дома.</w:t>
      </w:r>
      <w:r w:rsidRPr="00123ED1">
        <w:rPr>
          <w:rFonts w:ascii="Times New Roman" w:hAnsi="Times New Roman" w:cs="Times New Roman"/>
          <w:sz w:val="24"/>
          <w:szCs w:val="24"/>
        </w:rPr>
        <w:t xml:space="preserve"> Им нужно было правильно расположить детали парка на листе бумаги</w:t>
      </w:r>
      <w:r>
        <w:rPr>
          <w:rFonts w:ascii="Times New Roman" w:hAnsi="Times New Roman" w:cs="Times New Roman"/>
          <w:sz w:val="24"/>
          <w:szCs w:val="24"/>
        </w:rPr>
        <w:t>. На фрагменте хорошо видна работа учащихся, можно даже выявить лидеров в каждой группе. Интересно, что оба проекта получились совершенно разные.</w:t>
      </w:r>
    </w:p>
    <w:p w:rsidR="00B319B5" w:rsidRDefault="00123ED1" w:rsidP="00AE19FB">
      <w:pPr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19B5" w:rsidRPr="00123ED1">
        <w:rPr>
          <w:rFonts w:ascii="Times New Roman" w:hAnsi="Times New Roman" w:cs="Times New Roman"/>
          <w:sz w:val="24"/>
          <w:szCs w:val="24"/>
        </w:rPr>
        <w:t xml:space="preserve">К сожалению, плохой звук, поэтому защиту пришлось сделать наложением, для усиления звука. Также плохо слышны высказывания детей при составлении </w:t>
      </w:r>
      <w:r w:rsidRPr="00123ED1">
        <w:rPr>
          <w:rFonts w:ascii="Times New Roman" w:hAnsi="Times New Roman" w:cs="Times New Roman"/>
          <w:sz w:val="24"/>
          <w:szCs w:val="24"/>
        </w:rPr>
        <w:t>синквейна</w:t>
      </w:r>
      <w:r w:rsidR="00B319B5" w:rsidRPr="00123ED1">
        <w:rPr>
          <w:rFonts w:ascii="Times New Roman" w:hAnsi="Times New Roman" w:cs="Times New Roman"/>
          <w:sz w:val="24"/>
          <w:szCs w:val="24"/>
        </w:rPr>
        <w:t>.</w:t>
      </w:r>
    </w:p>
    <w:p w:rsidR="00123ED1" w:rsidRPr="00123ED1" w:rsidRDefault="00123ED1" w:rsidP="00AE19FB">
      <w:pPr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Групповую форму работы стараюсь часто применять на уроках, сначала были ребята, которые хотели работать индивидуально. Сейчас, на видеофрагменте, можно увидеть отлаженную групповую работу, от которой ребята получают удовлетворение.</w:t>
      </w:r>
      <w:r w:rsidR="00C053C8">
        <w:rPr>
          <w:rFonts w:ascii="Times New Roman" w:hAnsi="Times New Roman" w:cs="Times New Roman"/>
          <w:sz w:val="24"/>
          <w:szCs w:val="24"/>
        </w:rPr>
        <w:t xml:space="preserve"> Это можно увидеть и на этапе рефлексии, когда все остались после работы довольными и счастливыми.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B319B5" w:rsidRDefault="00B319B5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</w:p>
    <w:p w:rsidR="006B274D" w:rsidRPr="00E358D7" w:rsidRDefault="00AE19FB" w:rsidP="00AE19FB">
      <w:pPr>
        <w:tabs>
          <w:tab w:val="left" w:pos="7785"/>
        </w:tabs>
        <w:jc w:val="both"/>
        <w:rPr>
          <w:rFonts w:ascii="Times New Roman" w:hAnsi="Times New Roman" w:cs="Times New Roman"/>
        </w:rPr>
      </w:pPr>
      <w:r w:rsidRPr="00E358D7">
        <w:rPr>
          <w:rFonts w:ascii="Times New Roman" w:hAnsi="Times New Roman" w:cs="Times New Roman"/>
        </w:rPr>
        <w:tab/>
      </w:r>
    </w:p>
    <w:sectPr w:rsidR="006B274D" w:rsidRPr="00E358D7" w:rsidSect="00AE19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19FB"/>
    <w:rsid w:val="00100C85"/>
    <w:rsid w:val="00123ED1"/>
    <w:rsid w:val="001D7C67"/>
    <w:rsid w:val="00240BDA"/>
    <w:rsid w:val="00257D98"/>
    <w:rsid w:val="002604F0"/>
    <w:rsid w:val="002C72F6"/>
    <w:rsid w:val="003A48A5"/>
    <w:rsid w:val="00515B32"/>
    <w:rsid w:val="005A2681"/>
    <w:rsid w:val="00610120"/>
    <w:rsid w:val="006B274D"/>
    <w:rsid w:val="00710432"/>
    <w:rsid w:val="00715713"/>
    <w:rsid w:val="00746A3A"/>
    <w:rsid w:val="007F29FC"/>
    <w:rsid w:val="00810E12"/>
    <w:rsid w:val="0086203B"/>
    <w:rsid w:val="008978B3"/>
    <w:rsid w:val="00983BD1"/>
    <w:rsid w:val="009950C1"/>
    <w:rsid w:val="00A16B03"/>
    <w:rsid w:val="00A374EE"/>
    <w:rsid w:val="00AE19FB"/>
    <w:rsid w:val="00B110F5"/>
    <w:rsid w:val="00B319B5"/>
    <w:rsid w:val="00B553C4"/>
    <w:rsid w:val="00BD1B7D"/>
    <w:rsid w:val="00C00438"/>
    <w:rsid w:val="00C053C8"/>
    <w:rsid w:val="00E358D7"/>
    <w:rsid w:val="00FC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10</cp:revision>
  <dcterms:created xsi:type="dcterms:W3CDTF">2014-11-25T10:44:00Z</dcterms:created>
  <dcterms:modified xsi:type="dcterms:W3CDTF">2014-12-05T02:38:00Z</dcterms:modified>
</cp:coreProperties>
</file>