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57" w:rsidRPr="00D93A85" w:rsidRDefault="00805E57" w:rsidP="00D93A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 Гулькевичский район Краснодарского края</w:t>
      </w:r>
    </w:p>
    <w:p w:rsidR="00805E57" w:rsidRPr="00D93A85" w:rsidRDefault="00805E57" w:rsidP="00D93A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бюджетное</w:t>
      </w:r>
      <w:r w:rsidRPr="00D93A8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общеобразовательное учреждение средняя</w:t>
      </w: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общеобразовательная школа №8 п. Комсомольский</w:t>
      </w: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455.7pt;margin-top:-.15pt;width:46.85pt;height:6.5pt;z-index:251658240;visibility:visible" strokecolor="white">
            <v:textbox>
              <w:txbxContent>
                <w:p w:rsidR="00805E57" w:rsidRDefault="00805E57" w:rsidP="00D93A85"/>
              </w:txbxContent>
            </v:textbox>
          </v:shape>
        </w:pict>
      </w: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16"/>
          <w:szCs w:val="16"/>
          <w:lang w:eastAsia="ru-RU"/>
        </w:rPr>
      </w:pPr>
    </w:p>
    <w:p w:rsidR="00805E57" w:rsidRPr="00D93A85" w:rsidRDefault="00805E57" w:rsidP="00D93A8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Ind w:w="-106" w:type="dxa"/>
        <w:tblLook w:val="00A0"/>
      </w:tblPr>
      <w:tblGrid>
        <w:gridCol w:w="2590"/>
        <w:gridCol w:w="4140"/>
        <w:gridCol w:w="2841"/>
      </w:tblGrid>
      <w:tr w:rsidR="00805E57" w:rsidRPr="0034038F">
        <w:trPr>
          <w:trHeight w:val="466"/>
        </w:trPr>
        <w:tc>
          <w:tcPr>
            <w:tcW w:w="1353" w:type="pct"/>
          </w:tcPr>
          <w:p w:rsidR="00805E57" w:rsidRPr="00D93A85" w:rsidRDefault="00805E57" w:rsidP="00D93A85">
            <w:pPr>
              <w:tabs>
                <w:tab w:val="left" w:pos="8931"/>
                <w:tab w:val="left" w:pos="9639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pct"/>
          </w:tcPr>
          <w:p w:rsidR="00805E57" w:rsidRPr="00D93A85" w:rsidRDefault="00805E57" w:rsidP="00D93A85">
            <w:pPr>
              <w:tabs>
                <w:tab w:val="left" w:pos="8931"/>
                <w:tab w:val="left" w:pos="9639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</w:tcPr>
          <w:p w:rsidR="00805E57" w:rsidRPr="0034038F" w:rsidRDefault="00805E57" w:rsidP="001417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03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805E57" w:rsidRPr="0034038F" w:rsidRDefault="00805E57" w:rsidP="001417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rPr>
          <w:trHeight w:val="927"/>
        </w:trPr>
        <w:tc>
          <w:tcPr>
            <w:tcW w:w="1353" w:type="pct"/>
          </w:tcPr>
          <w:p w:rsidR="00805E57" w:rsidRPr="00D93A85" w:rsidRDefault="00805E57" w:rsidP="00D93A8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pct"/>
          </w:tcPr>
          <w:p w:rsidR="00805E57" w:rsidRPr="00D93A85" w:rsidRDefault="00805E57" w:rsidP="00D93A85">
            <w:pPr>
              <w:tabs>
                <w:tab w:val="left" w:pos="708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84" w:type="pct"/>
          </w:tcPr>
          <w:p w:rsidR="00805E57" w:rsidRPr="0034038F" w:rsidRDefault="00805E57" w:rsidP="0014170B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Решением педагогичского совета</w:t>
            </w:r>
          </w:p>
          <w:p w:rsidR="00805E57" w:rsidRPr="0034038F" w:rsidRDefault="00805E57" w:rsidP="0014170B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МОУ СОШ № 8</w:t>
            </w:r>
          </w:p>
          <w:p w:rsidR="00805E57" w:rsidRPr="0034038F" w:rsidRDefault="00805E57" w:rsidP="0014170B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403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</w:t>
            </w:r>
            <w:r w:rsidRPr="0034038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</w:t>
            </w:r>
          </w:p>
          <w:p w:rsidR="00805E57" w:rsidRPr="0034038F" w:rsidRDefault="00805E57" w:rsidP="0014170B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38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от  31.08.2011</w:t>
            </w:r>
          </w:p>
        </w:tc>
      </w:tr>
      <w:tr w:rsidR="00805E57" w:rsidRPr="0034038F">
        <w:trPr>
          <w:trHeight w:val="417"/>
        </w:trPr>
        <w:tc>
          <w:tcPr>
            <w:tcW w:w="1353" w:type="pct"/>
          </w:tcPr>
          <w:p w:rsidR="00805E57" w:rsidRPr="00D93A85" w:rsidRDefault="00805E57" w:rsidP="00D93A8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63" w:type="pct"/>
          </w:tcPr>
          <w:p w:rsidR="00805E57" w:rsidRPr="00D93A85" w:rsidRDefault="00805E57" w:rsidP="00D93A85">
            <w:pPr>
              <w:tabs>
                <w:tab w:val="left" w:pos="708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84" w:type="pct"/>
          </w:tcPr>
          <w:p w:rsidR="00805E57" w:rsidRPr="00D93A85" w:rsidRDefault="00805E57" w:rsidP="00D93A85">
            <w:pPr>
              <w:tabs>
                <w:tab w:val="left" w:pos="8931"/>
                <w:tab w:val="left" w:pos="9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______/Л.П.Позднеева/   </w:t>
            </w:r>
          </w:p>
        </w:tc>
      </w:tr>
      <w:tr w:rsidR="00805E57" w:rsidRPr="0034038F">
        <w:trPr>
          <w:trHeight w:val="421"/>
        </w:trPr>
        <w:tc>
          <w:tcPr>
            <w:tcW w:w="1353" w:type="pct"/>
          </w:tcPr>
          <w:p w:rsidR="00805E57" w:rsidRPr="00D93A85" w:rsidRDefault="00805E57" w:rsidP="00D93A8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63" w:type="pct"/>
          </w:tcPr>
          <w:p w:rsidR="00805E57" w:rsidRPr="00D93A85" w:rsidRDefault="00805E57" w:rsidP="00D93A85">
            <w:pPr>
              <w:tabs>
                <w:tab w:val="left" w:pos="708"/>
              </w:tabs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84" w:type="pct"/>
          </w:tcPr>
          <w:p w:rsidR="00805E57" w:rsidRPr="00D93A85" w:rsidRDefault="00805E57" w:rsidP="00D93A8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  <w:t>«_31»  августа  2011</w:t>
            </w:r>
          </w:p>
        </w:tc>
      </w:tr>
    </w:tbl>
    <w:p w:rsidR="00805E57" w:rsidRPr="00D93A85" w:rsidRDefault="00805E57" w:rsidP="00D93A85">
      <w:pPr>
        <w:spacing w:beforeAutospacing="1" w:after="0" w:afterAutospacing="1" w:line="240" w:lineRule="auto"/>
        <w:ind w:firstLine="709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05E57" w:rsidRPr="00D93A85" w:rsidRDefault="00805E57" w:rsidP="00D93A85">
      <w:pPr>
        <w:spacing w:beforeAutospacing="1" w:after="0" w:afterAutospacing="1" w:line="240" w:lineRule="auto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>Система оценки достижения планируемых результатов освоения основной  общеобразовательной программы начального общего образования.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Учитель: ШальневаО.А.</w:t>
      </w: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141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Default="00805E57" w:rsidP="00141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1520EA" w:rsidRDefault="00805E57" w:rsidP="00152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520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:rsidR="00805E57" w:rsidRDefault="00805E57" w:rsidP="00F42229">
      <w:pPr>
        <w:rPr>
          <w:b/>
          <w:bCs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начального общего образования </w:t>
      </w:r>
      <w:r w:rsidRPr="001520EA">
        <w:rPr>
          <w:rFonts w:ascii="Times New Roman" w:hAnsi="Times New Roman" w:cs="Times New Roman"/>
          <w:sz w:val="24"/>
          <w:szCs w:val="24"/>
        </w:rPr>
        <w:t>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0EA">
        <w:rPr>
          <w:rFonts w:ascii="Times New Roman" w:hAnsi="Times New Roman" w:cs="Times New Roman"/>
          <w:sz w:val="24"/>
          <w:szCs w:val="24"/>
        </w:rPr>
        <w:t>примерной программы НОО,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0EA">
        <w:rPr>
          <w:rFonts w:ascii="Times New Roman" w:hAnsi="Times New Roman" w:cs="Times New Roman"/>
          <w:sz w:val="24"/>
          <w:szCs w:val="24"/>
        </w:rPr>
        <w:t>программы УМК «Школа России»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520EA">
        <w:rPr>
          <w:rFonts w:ascii="Times New Roman" w:hAnsi="Times New Roman" w:cs="Times New Roman"/>
          <w:sz w:val="24"/>
          <w:szCs w:val="24"/>
        </w:rPr>
        <w:t>методических рекомендаций  УМК «Школа России» «Система оценки достижения образовательных результатов ООП НОО»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в школе разработана система оценки,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образования. </w:t>
      </w:r>
    </w:p>
    <w:p w:rsidR="00805E57" w:rsidRPr="001520EA" w:rsidRDefault="00805E57" w:rsidP="00F42229">
      <w:pPr>
        <w:rPr>
          <w:b/>
          <w:bCs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Особенностями системы оценки являются:</w:t>
      </w:r>
    </w:p>
    <w:p w:rsidR="00805E57" w:rsidRPr="00D93A85" w:rsidRDefault="00805E57" w:rsidP="00D93A85">
      <w:pPr>
        <w:numPr>
          <w:ilvl w:val="0"/>
          <w:numId w:val="4"/>
        </w:numPr>
        <w:tabs>
          <w:tab w:val="left" w:pos="-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805E57" w:rsidRPr="00D93A85" w:rsidRDefault="00805E57" w:rsidP="00D93A85">
      <w:pPr>
        <w:numPr>
          <w:ilvl w:val="0"/>
          <w:numId w:val="4"/>
        </w:numPr>
        <w:tabs>
          <w:tab w:val="left" w:pos="-1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оценка успешности освоения содержания отдельных учебных предметов на основе системно-деятельностного подхода, проявляющегося в способности к выполнению учебно-практических и учебно-познавательных задач;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оценка динамики образовательных достижений обучающихся;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сочетание внешней и внутренней оценки как механизма обеспечения качества образования;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использование персонифицированных процедур  итоговой оценки и аттестации обучающихся и не персонифицированных процедур оценки состояния и тенденций развития системы образования;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уровневый подход к разработке планируемых результатов, инструментария и представлению их;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использование наряду со стандартизированными письменными или устными работами  таких форм и методов оценки, как проекты, практические работы, творческие работы, самоанализ, самооценка, наблюдения и др.;</w:t>
      </w:r>
    </w:p>
    <w:p w:rsidR="00805E57" w:rsidRPr="00D93A85" w:rsidRDefault="00805E57" w:rsidP="00D93A8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  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личностных результатов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Объектом оценки личностных результатов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являются сформированные у учащихся универсальные учебные действия, включаемые в три основных блока:</w:t>
      </w:r>
    </w:p>
    <w:p w:rsidR="00805E57" w:rsidRPr="00D93A85" w:rsidRDefault="00805E57" w:rsidP="00D93A8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самоопределение 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сформированность внутренней позиции обучающегося — принятие и освоение новой социальной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принадлежности; развитие самоуважения и способности адекватно оценивать себя и свои достижения, видеть сильные и слабые стороны своей личности;</w:t>
      </w:r>
    </w:p>
    <w:p w:rsidR="00805E57" w:rsidRPr="00D93A85" w:rsidRDefault="00805E57" w:rsidP="00D93A8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смыслоообразование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поиск и установление личностного смысла (т. е. «значения для себя») учения обучающимися на основе устойчивой системы учебно-познавательных и социальных мотивов; понимания границ того, «что я знаю», и того, «что я не знаю», «незнания» и стремления к преодолению этого разрыва;</w:t>
      </w:r>
    </w:p>
    <w:p w:rsidR="00805E57" w:rsidRPr="00D93A85" w:rsidRDefault="00805E57" w:rsidP="00D93A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морально-этическая ориентация — 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знание основных моральных норм и ориентация на их выполнение на основе понимания их социальной необходимости; способность к моральной децентрации — учёту позиций, мотивов и интересов участников моральной дилеммы при её разрешении; развитие этических чувств — стыда, вины, совести как регуляторов морального поведения.</w:t>
      </w:r>
    </w:p>
    <w:p w:rsidR="00805E57" w:rsidRPr="00D93A85" w:rsidRDefault="00805E57" w:rsidP="00D93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Основное </w:t>
      </w: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оценки личностных результатов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ступени начального общего образования строится вокруг оценки:</w:t>
      </w:r>
    </w:p>
    <w:p w:rsidR="00805E57" w:rsidRPr="00D93A85" w:rsidRDefault="00805E57" w:rsidP="00D93A8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сформированности внутренней позиции обучающегося, которая находит отражение в эмоционально-положительном отношении обучающегося к образовательному учреждению,</w:t>
      </w:r>
    </w:p>
    <w:p w:rsidR="00805E57" w:rsidRPr="00D93A85" w:rsidRDefault="00805E57" w:rsidP="00D93A8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ориентации на содержательные моменты образовательного процесса — уроки, познание нового, овладение умениями и новыми компетенциями, характер учебного сотрудничества с учителем и одноклассниками — и ориентации на образец поведения «хорошего ученика» как пример для подражания;</w:t>
      </w:r>
    </w:p>
    <w:p w:rsidR="00805E57" w:rsidRPr="00D93A85" w:rsidRDefault="00805E57" w:rsidP="00D93A8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сформированности основ гражданской идентичности — чувства гордости за свою Родину, знания знаменательных для Отечества исторических событий; любви к своему краю, осознания своей национальности, уважения культуры и традиций народов России и мира; развития доверия и способности к пониманию и сопереживанию чувствам других людей;</w:t>
      </w:r>
    </w:p>
    <w:p w:rsidR="00805E57" w:rsidRPr="00D93A85" w:rsidRDefault="00805E57" w:rsidP="00D93A8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сформированности самооценки, включая осознание своих возможностей в учении, способности адекватно судить о причинах своего успеха/неуспеха в учении; умения видеть свои достоинства и недостатки, уважать себя и верить в успех;</w:t>
      </w:r>
    </w:p>
    <w:p w:rsidR="00805E57" w:rsidRPr="00D93A85" w:rsidRDefault="00805E57" w:rsidP="00D93A8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сформированности мотивации учебной деятельности, включая социальные, учебно-познавательные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805E57" w:rsidRPr="00D93A85" w:rsidRDefault="00805E57" w:rsidP="00D93A8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знания моральных норм и сформированности морально-этических суждений, способности к решению моральных проблем на основе децентрации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соблюдения/нарушения моральной нормы.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Оценка  личностных результатов осуществляется, во-первых, в ходе </w:t>
      </w: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внешних не персонифицированных мониторинговых исследований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специалистами, не работающими в школе и обладающими необходимой компетенцией в сфере психолого-педагогической диагностики развития личности. Для проведения внешних мониторинговых исследований приглашаются психолог  школы, а так же психологи, социальные педагоги Центра помощи семье и детям.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Вторым методом оценки личностных результатов учащихся используемым в образовательной программе является оценка </w:t>
      </w: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личностного прогресса ученика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помощью </w:t>
      </w:r>
      <w:r w:rsidRPr="00D93A85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портфолио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способствующего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формированию у учащихся культуры мышления, логики, умений анализировать, обобщать, систематизировать, классифицировать.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Как оценивать успехи школьников?  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Кроме портфолио могут использоваться такие методики как карта успеха, сундук регалий, творческая книжка, профиль умений и т.п.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Для многих детей процесс выставления школьной оценки с использованием традиционной пятибалльной шкалы является стрессом. По мнению учителей, травмирующие результаты этого процесса проявляются главным образом в следующем: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появляются сомнения в объективности определения школьной успешности ученика;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искажаются отношения ученика с учителем, родителями, самим собой;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повышается тревожность и невротизация детей.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Преодолевая эти проблемы, школа принялась за разработку средств содержательной оценки.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 области художественного творчества содержательная оценка строится в следующих формах: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групповое обсуждение;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школьных и классных выставках, концертах;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презентация проектов художественной направленности.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 области интеллектуальных, творческих и инициативных проявлений ребенка формами содержательной оценки стали: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«рефлексивная карта» ученика;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«тетрадь моих достижений»;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презентация исследовательских проектов (оформление результатов проектов в виде газет, сборников задач, сценариев праздников);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«рефлексивный дневник».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Для итоговой аттестации используются: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итоговый проект, листы самооценки («чему научился?», «как я оцениваю свои знания?», «взгляд в будущее»);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содержательная характеристика, подготовленная учителем;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«Ассамблея знаний»;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олимпиады по предметам;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публичная демонстрация своих успехов и достижений («портфель» ученика).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</w:t>
      </w: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ностные результаты выпускников на ступени начально</w:t>
      </w: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 xml:space="preserve">го общего образования 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полном соответствии с требовани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ями Стандарта не подлежат итоговой оценке, т.к. оценка личностных результатов учащихся отражает эффективность воспитательной и образовательной деятельности школы. 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метапредметных результатов</w:t>
      </w:r>
    </w:p>
    <w:p w:rsidR="00805E57" w:rsidRPr="00D93A85" w:rsidRDefault="00805E57" w:rsidP="00D93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метапредметных результатов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К ним относятся:</w:t>
      </w:r>
    </w:p>
    <w:p w:rsidR="00805E57" w:rsidRPr="00D93A85" w:rsidRDefault="00805E57" w:rsidP="00D93A8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способность обучающегося принимать и сохранять учебную цель и 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</w:p>
    <w:p w:rsidR="00805E57" w:rsidRPr="00D93A85" w:rsidRDefault="00805E57" w:rsidP="00D93A8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805E57" w:rsidRPr="00D93A85" w:rsidRDefault="00805E57" w:rsidP="00D93A8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805E57" w:rsidRPr="00D93A85" w:rsidRDefault="00805E57" w:rsidP="00D93A8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805E57" w:rsidRPr="00D93A85" w:rsidRDefault="00805E57" w:rsidP="00D93A8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805E57" w:rsidRPr="00D93A85" w:rsidRDefault="00805E57" w:rsidP="00D93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Достижение метапредметных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805E57" w:rsidRPr="00D93A85" w:rsidRDefault="00805E57" w:rsidP="00D93A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Основное </w:t>
      </w:r>
      <w:r w:rsidRPr="00D93A8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оценки метапредметных результатов</w:t>
      </w: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ступени начального общего образования строится вокруг умения учиться. Оценка метапредметныхрезультатов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межпредметной основе, мониторинг сформированности основных учебных умений.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предметных результатов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учащихся решать учебно-познавательные и учебно-практические задачи.</w:t>
      </w:r>
    </w:p>
    <w:p w:rsidR="00805E57" w:rsidRPr="00D93A85" w:rsidRDefault="00805E57" w:rsidP="00D93A85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фиксируются, в форме портфеля достижений и учитываются при определении итоговой оценки.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 результатов начального общего образования, необходимых для продолжения образования.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Основным инструментом итоговой оценки являются итоговые комплексные работы –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система заданий различного уровня сложности по чтению, русскому языку, математике и окружающему миру.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 Проводится мониторинг результатов выполнения трех итоговых работ – по русскому языку, родному языку, математике – и итоговой комплексной работы на межпредметной основе. </w:t>
      </w:r>
    </w:p>
    <w:p w:rsidR="00805E57" w:rsidRPr="00D93A85" w:rsidRDefault="00805E57" w:rsidP="00D93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Системная оценка личностных, метапредметных и предметных результатов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реализуется в рамках накопительной системы – </w:t>
      </w: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рабочего Портфолио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805E57" w:rsidRPr="00D93A85" w:rsidRDefault="00805E57" w:rsidP="00D93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Рабочий Портфолио ученика:</w:t>
      </w:r>
    </w:p>
    <w:p w:rsidR="00805E57" w:rsidRPr="00D93A85" w:rsidRDefault="00805E57" w:rsidP="00D93A8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является современным педагогическим инструментом сопровождения развития  и оценки достижений учащихся, ориентированным на обновление и совершенствование качества образования;</w:t>
      </w:r>
    </w:p>
    <w:p w:rsidR="00805E57" w:rsidRPr="00D93A85" w:rsidRDefault="00805E57" w:rsidP="00D93A8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реализует одно из основных положений Федеральных государственных образовательных стандартов общего образования второго поколения – формирование универсальных учебных действий;</w:t>
      </w:r>
    </w:p>
    <w:p w:rsidR="00805E57" w:rsidRPr="00D93A85" w:rsidRDefault="00805E57" w:rsidP="00D93A8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позволяет учитывать возрастные особенности развития универсальных учебных действий учащихся младших классов; лучшие достижения Российской школы на этапе начального обучения; а также педагогические ресурсы учебных предметов образовательного плана;</w:t>
      </w:r>
    </w:p>
    <w:p w:rsidR="00805E57" w:rsidRPr="00D93A85" w:rsidRDefault="00805E57" w:rsidP="00D93A8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 </w:t>
      </w:r>
    </w:p>
    <w:p w:rsidR="00805E57" w:rsidRPr="00D93A85" w:rsidRDefault="00805E57" w:rsidP="00D93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Рабочего Портфолио  представляет собой комплект печатных материалов  формата А4, в который входят: листы-разделители с названиями разделов (Портрет, Рабочие материалы, Коллектор, Достижения); тексты заданий и инструкций; шаблоны для выполнения заданий; основные типы задач для оценки сформированности универсальных учебных действий.</w:t>
      </w:r>
    </w:p>
    <w:p w:rsidR="00805E57" w:rsidRPr="00D93A85" w:rsidRDefault="00805E57" w:rsidP="00D93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Рабочий Портфолио как инновационный продукт  носит системный характер. В образовательном процессе начальной школы он используется как: процессуальный способ фиксирования достижений учащихся; копилка полезной информации; наглядные доказательства образовательной деятельности ученика;  повод  для «встречи» школьника, учителя и родителя.  </w:t>
      </w:r>
    </w:p>
    <w:p w:rsidR="00805E57" w:rsidRPr="00D93A85" w:rsidRDefault="00805E57" w:rsidP="00D93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Преимущества рабочего Портфолио как метода оценивания достижений учащихся:</w:t>
      </w:r>
    </w:p>
    <w:p w:rsidR="00805E57" w:rsidRPr="00D93A85" w:rsidRDefault="00805E57" w:rsidP="00D93A8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сфокусирован на процессуальном контроле новых приоритетов современного образования, которыми являются УУД (универсальные учебные действия);</w:t>
      </w:r>
    </w:p>
    <w:p w:rsidR="00805E57" w:rsidRPr="00D93A85" w:rsidRDefault="00805E57" w:rsidP="00D93A8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заданий Портфолио выстроено на основе УМК, реализующего новые образовательные стандарты начальной школы; </w:t>
      </w:r>
    </w:p>
    <w:p w:rsidR="00805E57" w:rsidRPr="00D93A85" w:rsidRDefault="00805E57" w:rsidP="00D93A8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разделы Портфолио (Портрет, Рабочие материалы, Коллектор, Достижения) являются общепринятой моделью в мировой педагогической практике;</w:t>
      </w:r>
    </w:p>
    <w:p w:rsidR="00805E57" w:rsidRPr="00D93A85" w:rsidRDefault="00805E57" w:rsidP="00D93A8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учитывает особенности развития критического мышления учащихся путем  использования трех стадий: вызов (проблемная ситуация) – осмысление – рефлексия;</w:t>
      </w:r>
    </w:p>
    <w:p w:rsidR="00805E57" w:rsidRPr="00D93A85" w:rsidRDefault="00805E57" w:rsidP="00D93A8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позволяет помочь учащимся самим определять цели обучения, осуществлять активное присвоение  информации и размышлять о том, что они узнали</w:t>
      </w:r>
      <w:r w:rsidRPr="00D93A85">
        <w:rPr>
          <w:rFonts w:ascii="Times New Roman" w:hAnsi="Times New Roman" w:cs="Times New Roman"/>
          <w:lang w:eastAsia="ru-RU"/>
        </w:rPr>
        <w:t>.</w:t>
      </w:r>
    </w:p>
    <w:p w:rsidR="00805E57" w:rsidRPr="00D93A85" w:rsidRDefault="00805E57" w:rsidP="00D93A8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Разделы рабочего Портфолио</w:t>
      </w:r>
    </w:p>
    <w:p w:rsidR="00805E57" w:rsidRPr="00D93A85" w:rsidRDefault="00805E57" w:rsidP="00D93A85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Страницы раздела «Портрет»</w:t>
      </w:r>
    </w:p>
    <w:p w:rsidR="00805E57" w:rsidRPr="00D93A85" w:rsidRDefault="00805E57" w:rsidP="00D93A8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Мой портрет (знакомьтесь:  это - я)</w:t>
      </w:r>
    </w:p>
    <w:p w:rsidR="00805E57" w:rsidRPr="00D93A85" w:rsidRDefault="00805E57" w:rsidP="00D93A8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Место для фото (или автопортрета)</w:t>
      </w:r>
    </w:p>
    <w:p w:rsidR="00805E57" w:rsidRPr="00D93A85" w:rsidRDefault="00805E57" w:rsidP="00D93A8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Напиши о себе (как умеешь):</w:t>
      </w:r>
    </w:p>
    <w:p w:rsidR="00805E57" w:rsidRPr="00D93A85" w:rsidRDefault="00805E57" w:rsidP="00D93A85">
      <w:pPr>
        <w:spacing w:after="0"/>
        <w:ind w:firstLine="21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Меня зовут___________________</w:t>
      </w:r>
    </w:p>
    <w:p w:rsidR="00805E57" w:rsidRPr="00D93A85" w:rsidRDefault="00805E57" w:rsidP="00D93A85">
      <w:pPr>
        <w:spacing w:after="0"/>
        <w:ind w:firstLine="21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 родился ____________________ (число/месяц/год)</w:t>
      </w:r>
    </w:p>
    <w:p w:rsidR="00805E57" w:rsidRPr="00D93A85" w:rsidRDefault="00805E57" w:rsidP="00D93A85">
      <w:pPr>
        <w:spacing w:after="0"/>
        <w:ind w:firstLine="21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 живу в ______________________</w:t>
      </w:r>
    </w:p>
    <w:p w:rsidR="00805E57" w:rsidRPr="00D93A85" w:rsidRDefault="00805E57" w:rsidP="00D93A85">
      <w:pPr>
        <w:spacing w:after="0"/>
        <w:ind w:firstLine="21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Мой адрес</w:t>
      </w:r>
    </w:p>
    <w:p w:rsidR="00805E57" w:rsidRPr="00D93A85" w:rsidRDefault="00805E57" w:rsidP="00D93A85">
      <w:pPr>
        <w:spacing w:after="0"/>
        <w:ind w:firstLine="21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Моя семья </w:t>
      </w:r>
    </w:p>
    <w:p w:rsidR="00805E57" w:rsidRPr="00D93A85" w:rsidRDefault="00805E57" w:rsidP="00D93A8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Нарисуй портрет своей семьи </w:t>
      </w:r>
    </w:p>
    <w:p w:rsidR="00805E57" w:rsidRPr="00D93A85" w:rsidRDefault="00805E57" w:rsidP="00D93A8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Родословное дерево </w:t>
      </w:r>
    </w:p>
    <w:p w:rsidR="00805E57" w:rsidRPr="00D93A85" w:rsidRDefault="00805E57" w:rsidP="00D93A8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Чем я люблю заниматься</w:t>
      </w:r>
    </w:p>
    <w:p w:rsidR="00805E57" w:rsidRPr="00D93A85" w:rsidRDefault="00805E57" w:rsidP="00D93A8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Я ученик </w:t>
      </w:r>
    </w:p>
    <w:p w:rsidR="00805E57" w:rsidRPr="00D93A85" w:rsidRDefault="00805E57" w:rsidP="00D93A8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Я могу делать </w:t>
      </w:r>
    </w:p>
    <w:p w:rsidR="00805E57" w:rsidRPr="00D93A85" w:rsidRDefault="00805E57" w:rsidP="00D93A8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 хочу  научиться в этом году…</w:t>
      </w:r>
    </w:p>
    <w:p w:rsidR="00805E57" w:rsidRPr="00D93A85" w:rsidRDefault="00805E57" w:rsidP="00D93A8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 научусь в этом году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3"/>
      </w:tblGrid>
      <w:tr w:rsidR="00805E57" w:rsidRPr="0034038F">
        <w:tc>
          <w:tcPr>
            <w:tcW w:w="9463" w:type="dxa"/>
          </w:tcPr>
          <w:p w:rsidR="00805E57" w:rsidRPr="00D93A85" w:rsidRDefault="00805E57" w:rsidP="00D93A85">
            <w:pPr>
              <w:spacing w:after="0"/>
              <w:ind w:left="1440"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Составляется вместе с учителем на уроке</w:t>
            </w:r>
          </w:p>
          <w:tbl>
            <w:tblPr>
              <w:tblW w:w="0" w:type="auto"/>
              <w:tblInd w:w="8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880"/>
              <w:gridCol w:w="2880"/>
              <w:gridCol w:w="2900"/>
            </w:tblGrid>
            <w:tr w:rsidR="00805E57" w:rsidRPr="0034038F">
              <w:tc>
                <w:tcPr>
                  <w:tcW w:w="2880" w:type="dxa"/>
                  <w:tcBorders>
                    <w:top w:val="single" w:sz="8" w:space="0" w:color="C0C0C0"/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Предмет</w:t>
                  </w:r>
                </w:p>
              </w:tc>
              <w:tc>
                <w:tcPr>
                  <w:tcW w:w="2880" w:type="dxa"/>
                  <w:tcBorders>
                    <w:top w:val="single" w:sz="8" w:space="0" w:color="C0C0C0"/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Чему научусь</w:t>
                  </w:r>
                </w:p>
              </w:tc>
              <w:tc>
                <w:tcPr>
                  <w:tcW w:w="2900" w:type="dxa"/>
                  <w:tcBorders>
                    <w:top w:val="single" w:sz="8" w:space="0" w:color="C0C0C0"/>
                    <w:left w:val="single" w:sz="8" w:space="0" w:color="C0C0C0"/>
                    <w:bottom w:val="single" w:sz="8" w:space="0" w:color="C0C0C0"/>
                    <w:right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Рисунок или пример</w:t>
                  </w:r>
                </w:p>
              </w:tc>
            </w:tr>
            <w:tr w:rsidR="00805E57" w:rsidRPr="0034038F"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left w:val="single" w:sz="8" w:space="0" w:color="C0C0C0"/>
                    <w:bottom w:val="single" w:sz="8" w:space="0" w:color="C0C0C0"/>
                    <w:right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05E57" w:rsidRPr="0034038F"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Литератрное чтение</w:t>
                  </w:r>
                </w:p>
              </w:tc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left w:val="single" w:sz="8" w:space="0" w:color="C0C0C0"/>
                    <w:bottom w:val="single" w:sz="8" w:space="0" w:color="C0C0C0"/>
                    <w:right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05E57" w:rsidRPr="0034038F"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Математика </w:t>
                  </w:r>
                </w:p>
              </w:tc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left w:val="single" w:sz="8" w:space="0" w:color="C0C0C0"/>
                    <w:bottom w:val="single" w:sz="8" w:space="0" w:color="C0C0C0"/>
                    <w:right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05E57" w:rsidRPr="0034038F"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93A85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Окружающий мир</w:t>
                  </w:r>
                </w:p>
              </w:tc>
              <w:tc>
                <w:tcPr>
                  <w:tcW w:w="2880" w:type="dxa"/>
                  <w:tcBorders>
                    <w:left w:val="single" w:sz="8" w:space="0" w:color="C0C0C0"/>
                    <w:bottom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00" w:type="dxa"/>
                  <w:tcBorders>
                    <w:left w:val="single" w:sz="8" w:space="0" w:color="C0C0C0"/>
                    <w:bottom w:val="single" w:sz="8" w:space="0" w:color="C0C0C0"/>
                    <w:right w:val="single" w:sz="8" w:space="0" w:color="C0C0C0"/>
                  </w:tcBorders>
                </w:tcPr>
                <w:p w:rsidR="00805E57" w:rsidRPr="00D93A85" w:rsidRDefault="00805E57" w:rsidP="00D93A85">
                  <w:pPr>
                    <w:snapToGrid w:val="0"/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05E57" w:rsidRPr="00D93A85" w:rsidRDefault="00805E57" w:rsidP="00D93A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E57" w:rsidRPr="00D93A85" w:rsidRDefault="00805E57" w:rsidP="00D93A85">
      <w:pPr>
        <w:spacing w:after="0"/>
        <w:ind w:left="144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D93A85" w:rsidRDefault="00805E57" w:rsidP="00D93A8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Я читаю. </w:t>
      </w:r>
    </w:p>
    <w:p w:rsidR="00805E57" w:rsidRPr="00D93A85" w:rsidRDefault="00805E57" w:rsidP="00D93A8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Мой класс,  мои друзья,  мой первый учитель</w:t>
      </w:r>
    </w:p>
    <w:p w:rsidR="00805E57" w:rsidRPr="00D93A85" w:rsidRDefault="00805E57" w:rsidP="00D93A8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Мой распорядок дня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160"/>
        <w:gridCol w:w="2160"/>
        <w:gridCol w:w="2180"/>
      </w:tblGrid>
      <w:tr w:rsidR="00805E57" w:rsidRPr="0034038F"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16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Дела </w:t>
            </w:r>
          </w:p>
        </w:tc>
        <w:tc>
          <w:tcPr>
            <w:tcW w:w="218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Рисунок </w:t>
            </w:r>
          </w:p>
        </w:tc>
      </w:tr>
      <w:tr w:rsidR="00805E57" w:rsidRPr="0034038F"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Утро</w:t>
            </w:r>
          </w:p>
        </w:tc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Вечер</w:t>
            </w:r>
          </w:p>
        </w:tc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E57" w:rsidRPr="00D93A85" w:rsidRDefault="00805E57" w:rsidP="00D93A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 и мои друзья</w:t>
      </w:r>
    </w:p>
    <w:tbl>
      <w:tblPr>
        <w:tblpPr w:leftFromText="180" w:rightFromText="180" w:vertAnchor="text" w:tblpY="1"/>
        <w:tblOverlap w:val="never"/>
        <w:tblW w:w="90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62"/>
        <w:gridCol w:w="1805"/>
        <w:gridCol w:w="1906"/>
      </w:tblGrid>
      <w:tr w:rsidR="00805E57" w:rsidRPr="0034038F">
        <w:tc>
          <w:tcPr>
            <w:tcW w:w="53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80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Напиши</w:t>
            </w:r>
          </w:p>
        </w:tc>
        <w:tc>
          <w:tcPr>
            <w:tcW w:w="190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Нарисуй</w:t>
            </w:r>
          </w:p>
        </w:tc>
      </w:tr>
      <w:tr w:rsidR="00805E57" w:rsidRPr="0034038F">
        <w:tc>
          <w:tcPr>
            <w:tcW w:w="5362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Чем я люблю заниматься?</w:t>
            </w:r>
          </w:p>
        </w:tc>
        <w:tc>
          <w:tcPr>
            <w:tcW w:w="1805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c>
          <w:tcPr>
            <w:tcW w:w="5362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Какая игрушка у  меня самая любимая?</w:t>
            </w:r>
          </w:p>
        </w:tc>
        <w:tc>
          <w:tcPr>
            <w:tcW w:w="1805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c>
          <w:tcPr>
            <w:tcW w:w="5362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Сколько у меня друзей и как их зовут?</w:t>
            </w:r>
          </w:p>
        </w:tc>
        <w:tc>
          <w:tcPr>
            <w:tcW w:w="1805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c>
          <w:tcPr>
            <w:tcW w:w="5362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Какой у меня самый любимый цвет?</w:t>
            </w:r>
          </w:p>
        </w:tc>
        <w:tc>
          <w:tcPr>
            <w:tcW w:w="1805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57" w:rsidRPr="0034038F">
        <w:tc>
          <w:tcPr>
            <w:tcW w:w="5362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Какие поделки я очень хочу научиться  мастерить?</w:t>
            </w:r>
          </w:p>
        </w:tc>
        <w:tc>
          <w:tcPr>
            <w:tcW w:w="1805" w:type="dxa"/>
            <w:tcBorders>
              <w:left w:val="single" w:sz="8" w:space="0" w:color="C0C0C0"/>
              <w:bottom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05E57" w:rsidRPr="00D93A85" w:rsidRDefault="00805E57" w:rsidP="00D93A85">
            <w:pPr>
              <w:snapToGri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E57" w:rsidRPr="00D93A85" w:rsidRDefault="00805E57" w:rsidP="00D93A8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D93A85" w:rsidRDefault="00805E57" w:rsidP="00D93A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u w:val="single"/>
          <w:lang w:eastAsia="ru-RU"/>
        </w:rPr>
        <w:t>Страницы раздела «Коллектор»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Правила поведения в школе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Законы жизни класса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Примерный список литературы для самостоятельного и семейного чтения.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План – памятка</w:t>
      </w:r>
      <w:r>
        <w:rPr>
          <w:rFonts w:ascii="Times New Roman" w:hAnsi="Times New Roman" w:cs="Times New Roman"/>
          <w:sz w:val="24"/>
          <w:szCs w:val="24"/>
          <w:lang w:eastAsia="ru-RU"/>
        </w:rPr>
        <w:t>:«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Решения задачи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Памятка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 «К</w:t>
      </w:r>
      <w:r>
        <w:rPr>
          <w:rFonts w:ascii="Times New Roman" w:hAnsi="Times New Roman" w:cs="Times New Roman"/>
          <w:sz w:val="24"/>
          <w:szCs w:val="24"/>
          <w:lang w:eastAsia="ru-RU"/>
        </w:rPr>
        <w:t>ак учить стихотворения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Памятка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 «Р</w:t>
      </w:r>
      <w:r>
        <w:rPr>
          <w:rFonts w:ascii="Times New Roman" w:hAnsi="Times New Roman" w:cs="Times New Roman"/>
          <w:sz w:val="24"/>
          <w:szCs w:val="24"/>
          <w:lang w:eastAsia="ru-RU"/>
        </w:rPr>
        <w:t>абота в тетради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Памятка:  « К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ак поступать в стрессовых ситуациях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(пожар, опасность и пр.)</w:t>
      </w:r>
    </w:p>
    <w:p w:rsidR="00805E57" w:rsidRPr="00D93A85" w:rsidRDefault="00805E57" w:rsidP="00D93A8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Памятка: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Правила  общения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805E57" w:rsidRPr="00D93A85" w:rsidRDefault="00805E57" w:rsidP="00D93A85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Раздел «Рабочие материалы» </w:t>
      </w:r>
    </w:p>
    <w:p w:rsidR="00805E57" w:rsidRPr="00D93A85" w:rsidRDefault="00805E57" w:rsidP="00D93A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 каждый предмет имеется свой «файл»,  в него вкладываются диагностические работы.</w:t>
      </w:r>
    </w:p>
    <w:p w:rsidR="00805E57" w:rsidRPr="00D93A85" w:rsidRDefault="00805E57" w:rsidP="00D93A85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Страницы раздела «Мои достижения»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Моя лучшая работа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Задание, которое мне больше всего понравилось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Я прочитал ……. книг.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Что я теперь знаю, чего не знал раньше?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Что я теперь умею, чего не умел раньше?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Мои цели и планы на следующий учебный год: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Чему я еще хочу научиться?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Какие книги прочитать?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Мое участие в школьных и классных праздниках и мероприятиях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Мои проекты</w:t>
      </w:r>
    </w:p>
    <w:p w:rsidR="00805E57" w:rsidRPr="00D93A85" w:rsidRDefault="00805E57" w:rsidP="00D93A8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Продукты совместного творчества (с родителями, одноклассниками)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Формы представления образовательных результатов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05E57" w:rsidRPr="00D517C4" w:rsidRDefault="00805E57" w:rsidP="00D517C4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табель успеваемости по предметам (с указанием требований, предъявляемых к  выставлению отметок);</w:t>
      </w:r>
    </w:p>
    <w:p w:rsidR="00805E57" w:rsidRPr="00D517C4" w:rsidRDefault="00805E57" w:rsidP="00D517C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тексты итоговых диагностических контрольных работ, диктантов и анализ их выполнения обучающимся (информация об элементах и уровнях проверяемого знания – знания, понимания, применения, систематизации);</w:t>
      </w:r>
    </w:p>
    <w:p w:rsidR="00805E57" w:rsidRPr="00D517C4" w:rsidRDefault="00805E57" w:rsidP="00D517C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устная оценка успешности результатов, формулировка причин неудач и рекомендаций по устранению пробелов в обученности по предметам;</w:t>
      </w:r>
    </w:p>
    <w:p w:rsidR="00805E57" w:rsidRPr="00D517C4" w:rsidRDefault="00805E57" w:rsidP="00D517C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 xml:space="preserve">портфолио;  </w:t>
      </w:r>
    </w:p>
    <w:p w:rsidR="00805E57" w:rsidRPr="00D517C4" w:rsidRDefault="00805E57" w:rsidP="00D517C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рефлексивные дневники;</w:t>
      </w:r>
    </w:p>
    <w:p w:rsidR="00805E57" w:rsidRPr="00D517C4" w:rsidRDefault="00805E57" w:rsidP="00D517C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результаты психолого-педагогических исследований, иллюстрирующих динамику развития отдельных интеллектуальных и личностных качеств обучающегося, УУД.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Критериями оценивания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являются: </w:t>
      </w:r>
    </w:p>
    <w:p w:rsidR="00805E57" w:rsidRPr="00D517C4" w:rsidRDefault="00805E57" w:rsidP="00D517C4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 xml:space="preserve">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ФГОС; </w:t>
      </w:r>
    </w:p>
    <w:p w:rsidR="00805E57" w:rsidRPr="00D517C4" w:rsidRDefault="00805E57" w:rsidP="00D517C4">
      <w:pPr>
        <w:pStyle w:val="ListParagraph"/>
        <w:numPr>
          <w:ilvl w:val="0"/>
          <w:numId w:val="23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динамика результатов предметнойобученности, формирования УУД.</w:t>
      </w:r>
    </w:p>
    <w:p w:rsidR="00805E57" w:rsidRPr="00D93A85" w:rsidRDefault="00805E57" w:rsidP="00D93A8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D93A85" w:rsidRDefault="00805E57" w:rsidP="00D93A85">
      <w:pPr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Модель системы оценки планируемых результатов освоения общеобразовательных программ начального образования и её основные компонент</w:t>
      </w:r>
      <w:r>
        <w:rPr>
          <w:noProof/>
          <w:lang w:eastAsia="ru-RU"/>
        </w:rPr>
        <w:pict>
          <v:group id="Группа 43" o:spid="_x0000_s1027" style="position:absolute;left:0;text-align:left;margin-left:-49.8pt;margin-top:76.8pt;width:558.35pt;height:7in;z-index:251659264;mso-position-horizontal-relative:text;mso-position-vertical-relative:text" coordorigin="761,1134" coordsize="10519,8853">
            <v:shape id="Text Box 45" o:spid="_x0000_s1028" type="#_x0000_t202" style="position:absolute;left:2601;top:1134;width:6840;height:540;visibility:visible">
              <v:textbox>
                <w:txbxContent>
                  <w:p w:rsidR="00805E57" w:rsidRPr="00617E9D" w:rsidRDefault="00805E57" w:rsidP="00D93A85">
                    <w:pPr>
                      <w:spacing w:line="200" w:lineRule="exact"/>
                      <w:jc w:val="center"/>
                    </w:pPr>
                    <w:r w:rsidRPr="00617E9D">
                      <w:t>Оценка результатов освоения общеобразовательных программ начального образования (объект и   содержание оценки)</w:t>
                    </w:r>
                  </w:p>
                  <w:p w:rsidR="00805E57" w:rsidRPr="00617E9D" w:rsidRDefault="00805E57" w:rsidP="00D93A85">
                    <w:pPr>
                      <w:rPr>
                        <w:rFonts w:ascii="Arial Narrow" w:hAnsi="Arial Narrow" w:cs="Arial Narrow"/>
                      </w:rPr>
                    </w:pPr>
                  </w:p>
                </w:txbxContent>
              </v:textbox>
            </v:shape>
            <v:shape id="Text Box 46" o:spid="_x0000_s1029" type="#_x0000_t202" style="position:absolute;left:2241;top:2034;width:3441;height:540;visibility:visible">
              <v:textbox>
                <w:txbxContent>
                  <w:p w:rsidR="00805E57" w:rsidRPr="00617E9D" w:rsidRDefault="00805E57" w:rsidP="00D93A85">
                    <w:pPr>
                      <w:spacing w:line="200" w:lineRule="exact"/>
                      <w:jc w:val="center"/>
                      <w:rPr>
                        <w:rFonts w:ascii="Arial Narrow" w:hAnsi="Arial Narrow" w:cs="Arial Narrow"/>
                      </w:rPr>
                    </w:pPr>
                    <w:r w:rsidRPr="00617E9D">
                      <w:rPr>
                        <w:rFonts w:ascii="Arial Narrow" w:hAnsi="Arial Narrow" w:cs="Arial Narrow"/>
                      </w:rPr>
                      <w:t>С</w:t>
                    </w:r>
                    <w:r w:rsidRPr="00617E9D">
                      <w:t>убъективные методы оценки (инструментарий, процедуры и критерии)</w:t>
                    </w:r>
                  </w:p>
                </w:txbxContent>
              </v:textbox>
            </v:shape>
            <v:shape id="Text Box 47" o:spid="_x0000_s1030" type="#_x0000_t202" style="position:absolute;left:7140;top:2055;width:3441;height:540;visibility:visible">
              <v:textbox>
                <w:txbxContent>
                  <w:p w:rsidR="00805E57" w:rsidRPr="00617E9D" w:rsidRDefault="00805E57" w:rsidP="00D93A85">
                    <w:pPr>
                      <w:spacing w:line="200" w:lineRule="exact"/>
                      <w:jc w:val="center"/>
                    </w:pPr>
                    <w:r w:rsidRPr="00617E9D">
                      <w:t>Объективные методы оценки (инструментарий, процедуры и критерии)</w:t>
                    </w:r>
                  </w:p>
                </w:txbxContent>
              </v:textbox>
            </v:shape>
            <v:shape id="Text Box 48" o:spid="_x0000_s1031" type="#_x0000_t202" style="position:absolute;left:1341;top:2934;width:688;height:681;visibility:visible">
              <v:textbox inset=".5mm,.3mm,.5mm,.3mm">
                <w:txbxContent>
                  <w:p w:rsidR="00805E57" w:rsidRDefault="00805E57" w:rsidP="00D93A85">
                    <w:pPr>
                      <w:pStyle w:val="FootnoteText"/>
                      <w:spacing w:before="120"/>
                      <w:rPr>
                        <w:rFonts w:ascii="Arial Narrow" w:hAnsi="Arial Narrow" w:cs="Arial Narrow"/>
                      </w:rPr>
                    </w:pPr>
                    <w:r>
                      <w:rPr>
                        <w:rFonts w:ascii="Arial Narrow" w:hAnsi="Arial Narrow" w:cs="Arial Narrow"/>
                      </w:rPr>
                      <w:t>Другие</w:t>
                    </w:r>
                  </w:p>
                </w:txbxContent>
              </v:textbox>
            </v:shape>
            <v:shape id="Text Box 49" o:spid="_x0000_s1032" type="#_x0000_t202" style="position:absolute;left:2093;top:2952;width:812;height:645;visibility:visible">
              <v:textbox inset=".5mm,.3mm,.5mm,.3mm">
                <w:txbxContent>
                  <w:p w:rsidR="00805E57" w:rsidRDefault="00805E57" w:rsidP="00D93A85">
                    <w:pPr>
                      <w:pStyle w:val="FootnoteText"/>
                      <w:spacing w:before="120"/>
                      <w:rPr>
                        <w:rFonts w:ascii="Arial Narrow" w:hAnsi="Arial Narrow" w:cs="Arial Narrow"/>
                      </w:rPr>
                    </w:pPr>
                    <w:r>
                      <w:rPr>
                        <w:rFonts w:ascii="Arial Narrow" w:hAnsi="Arial Narrow" w:cs="Arial Narrow"/>
                      </w:rPr>
                      <w:t>Проекты</w:t>
                    </w:r>
                  </w:p>
                </w:txbxContent>
              </v:textbox>
            </v:shape>
            <v:shape id="Text Box 50" o:spid="_x0000_s1033" type="#_x0000_t202" style="position:absolute;left:3013;top:2957;width:1274;height:625;visibility:visible">
              <v:textbox inset=".5mm,.3mm,.5mm,.3mm">
                <w:txbxContent>
                  <w:p w:rsidR="00805E57" w:rsidRPr="002118D0" w:rsidRDefault="00805E57" w:rsidP="00D93A85">
                    <w:pPr>
                      <w:pStyle w:val="BodyText3"/>
                      <w:spacing w:line="60" w:lineRule="atLeast"/>
                      <w:jc w:val="center"/>
                      <w:rPr>
                        <w:rFonts w:ascii="Arial Narrow" w:hAnsi="Arial Narrow" w:cs="Arial Narrow"/>
                        <w:b/>
                        <w:bCs/>
                        <w:sz w:val="18"/>
                        <w:szCs w:val="18"/>
                      </w:rPr>
                    </w:pPr>
                    <w:r w:rsidRPr="002118D0">
                      <w:rPr>
                        <w:rFonts w:ascii="Arial Narrow" w:hAnsi="Arial Narrow" w:cs="Arial Narrow"/>
                        <w:b/>
                        <w:bCs/>
                        <w:sz w:val="18"/>
                        <w:szCs w:val="18"/>
                      </w:rPr>
                      <w:t>Практические работы</w:t>
                    </w:r>
                  </w:p>
                </w:txbxContent>
              </v:textbox>
            </v:shape>
            <v:shape id="Text Box 51" o:spid="_x0000_s1034" type="#_x0000_t202" style="position:absolute;left:4398;top:2967;width:1076;height:625;visibility:visible">
              <v:textbox inset=".5mm,.3mm,.5mm,.3mm">
                <w:txbxContent>
                  <w:p w:rsidR="00805E57" w:rsidRPr="002118D0" w:rsidRDefault="00805E57" w:rsidP="00D93A85">
                    <w:pPr>
                      <w:pStyle w:val="BodyText3"/>
                      <w:spacing w:before="120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2118D0">
                      <w:rPr>
                        <w:b/>
                        <w:bCs/>
                        <w:sz w:val="18"/>
                        <w:szCs w:val="18"/>
                      </w:rPr>
                      <w:t>Портфолио</w:t>
                    </w:r>
                  </w:p>
                </w:txbxContent>
              </v:textbox>
            </v:shape>
            <v:shape id="Text Box 52" o:spid="_x0000_s1035" type="#_x0000_t202" style="position:absolute;left:5583;top:2967;width:1541;height:621;visibility:visible">
              <v:textbox inset=".5mm,.3mm,.5mm,.3mm">
                <w:txbxContent>
                  <w:p w:rsidR="00805E57" w:rsidRPr="00617E9D" w:rsidRDefault="00805E57" w:rsidP="00D93A85">
                    <w:pPr>
                      <w:pStyle w:val="BodyText3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2118D0">
                      <w:rPr>
                        <w:b/>
                        <w:bCs/>
                        <w:sz w:val="18"/>
                        <w:szCs w:val="18"/>
                      </w:rPr>
                      <w:t>Письменный или устный</w:t>
                    </w:r>
                    <w:r w:rsidRPr="002118D0">
                      <w:rPr>
                        <w:b/>
                        <w:bCs/>
                        <w:sz w:val="20"/>
                        <w:szCs w:val="20"/>
                      </w:rPr>
                      <w:t>опрос</w:t>
                    </w:r>
                  </w:p>
                </w:txbxContent>
              </v:textbox>
            </v:shape>
            <v:shape id="Text Box 53" o:spid="_x0000_s1036" type="#_x0000_t202" style="position:absolute;left:6750;top:3840;width:2199;height:621;visibility:visible">
              <v:textbox inset=".5mm,.3mm,.5mm,.3mm">
                <w:txbxContent>
                  <w:p w:rsidR="00805E57" w:rsidRDefault="00805E57" w:rsidP="00D93A85">
                    <w:pPr>
                      <w:pStyle w:val="BodyText3"/>
                      <w:rPr>
                        <w:sz w:val="20"/>
                        <w:szCs w:val="20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Тестирование </w:t>
                    </w:r>
                    <w:r>
                      <w:rPr>
                        <w:sz w:val="20"/>
                        <w:szCs w:val="20"/>
                      </w:rPr>
                      <w:t>(стандартизированное)</w:t>
                    </w:r>
                  </w:p>
                </w:txbxContent>
              </v:textbox>
            </v:shape>
            <v:shape id="Text Box 54" o:spid="_x0000_s1037" type="#_x0000_t202" style="position:absolute;left:9060;top:3840;width:2199;height:621;visibility:visible">
              <v:textbox inset=".5mm,.3mm,.5mm,.3mm">
                <w:txbxContent>
                  <w:p w:rsidR="00805E57" w:rsidRDefault="00805E57" w:rsidP="00D93A85">
                    <w:pPr>
                      <w:pStyle w:val="BodyText3"/>
                      <w:rPr>
                        <w:sz w:val="22"/>
                        <w:szCs w:val="22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Анкетирование </w:t>
                    </w:r>
                    <w:r>
                      <w:rPr>
                        <w:sz w:val="20"/>
                        <w:szCs w:val="20"/>
                      </w:rPr>
                      <w:t>(стандартизированное</w:t>
                    </w:r>
                    <w:r>
                      <w:rPr>
                        <w:sz w:val="22"/>
                        <w:szCs w:val="22"/>
                      </w:rPr>
                      <w:t>)</w:t>
                    </w:r>
                  </w:p>
                </w:txbxContent>
              </v:textbox>
            </v:shape>
            <v:shape id="Text Box 55" o:spid="_x0000_s1038" type="#_x0000_t202" style="position:absolute;left:2421;top:4194;width:2880;height:621;visibility:visible">
              <v:textbox inset=".5mm,.3mm,.5mm,.3mm">
                <w:txbxContent>
                  <w:p w:rsidR="00805E57" w:rsidRDefault="00805E57" w:rsidP="00D93A85">
                    <w:pPr>
                      <w:pStyle w:val="BodyText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Стартовый, текущий и итоговый контроль</w:t>
                    </w:r>
                  </w:p>
                </w:txbxContent>
              </v:textbox>
            </v:shape>
            <v:shape id="Text Box 56" o:spid="_x0000_s1039" type="#_x0000_t202" style="position:absolute;left:5481;top:5094;width:3459;height:996;visibility:visible">
              <v:textbox inset=".5mm,.3mm,.5mm,.3mm">
                <w:txbxContent>
                  <w:p w:rsidR="00805E57" w:rsidRDefault="00805E57" w:rsidP="00D93A85">
                    <w:pPr>
                      <w:pStyle w:val="BodyText3"/>
                      <w:spacing w:line="192" w:lineRule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Аттестация учащихся, педагогических кадров, образовательныхучреждений</w:t>
                    </w:r>
                  </w:p>
                </w:txbxContent>
              </v:textbox>
            </v:shape>
            <v:shape id="Text Box 57" o:spid="_x0000_s1040" type="#_x0000_t202" style="position:absolute;left:9081;top:5094;width:2199;height:621;visibility:visible">
              <v:textbox inset=".5mm,.3mm,.5mm,.3mm">
                <w:txbxContent>
                  <w:p w:rsidR="00805E57" w:rsidRDefault="00805E57" w:rsidP="00D93A85">
                    <w:pPr>
                      <w:pStyle w:val="BodyText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Мониторинговые исследования</w:t>
                    </w:r>
                  </w:p>
                </w:txbxContent>
              </v:textbox>
            </v:shape>
            <v:shape id="Text Box 58" o:spid="_x0000_s1041" type="#_x0000_t202" style="position:absolute;left:1845;top:6471;width:2874;height:540;visibility:visible">
              <v:textbox>
                <w:txbxContent>
                  <w:p w:rsidR="00805E57" w:rsidRDefault="00805E57" w:rsidP="00D93A85">
                    <w:pPr>
                      <w:jc w:val="center"/>
                      <w:rPr>
                        <w:rFonts w:ascii="Arial Narrow" w:hAnsi="Arial Narrow" w:cs="Arial Narrow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 w:cs="Arial Narrow"/>
                        <w:sz w:val="26"/>
                        <w:szCs w:val="26"/>
                      </w:rPr>
                      <w:t>Внутренняя оценка</w:t>
                    </w:r>
                    <w:r w:rsidRPr="0084520E">
                      <w:rPr>
                        <w:sz w:val="26"/>
                        <w:szCs w:val="26"/>
                      </w:rPr>
                      <w:t xml:space="preserve"> (</w:t>
                    </w:r>
                  </w:p>
                </w:txbxContent>
              </v:textbox>
            </v:shape>
            <v:shape id="Text Box 59" o:spid="_x0000_s1042" type="#_x0000_t202" style="position:absolute;left:7664;top:6486;width:2874;height:540;visibility:visible">
              <v:textbox>
                <w:txbxContent>
                  <w:p w:rsidR="00805E57" w:rsidRDefault="00805E57" w:rsidP="00D93A85">
                    <w:pPr>
                      <w:jc w:val="center"/>
                      <w:rPr>
                        <w:rFonts w:ascii="Arial Narrow" w:hAnsi="Arial Narrow" w:cs="Arial Narrow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 w:cs="Arial Narrow"/>
                        <w:sz w:val="26"/>
                        <w:szCs w:val="26"/>
                      </w:rPr>
                      <w:t>Внешняя оценка</w:t>
                    </w:r>
                  </w:p>
                </w:txbxContent>
              </v:textbox>
            </v:shape>
            <v:shape id="Text Box 60" o:spid="_x0000_s1043" type="#_x0000_t202" style="position:absolute;left:4287;top:7420;width:3377;height:2567;visibility:visible">
              <v:textbox inset=".5mm,.3mm,.5mm,.3mm">
                <w:txbxContent>
                  <w:p w:rsidR="00805E57" w:rsidRPr="00D37B27" w:rsidRDefault="00805E57" w:rsidP="00D93A85">
                    <w:pPr>
                      <w:spacing w:line="192" w:lineRule="auto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b/>
                        <w:bCs/>
                        <w:sz w:val="20"/>
                        <w:szCs w:val="20"/>
                      </w:rPr>
                      <w:t>Основные группы пользователей</w:t>
                    </w:r>
                    <w:r w:rsidRPr="00D37B27">
                      <w:rPr>
                        <w:sz w:val="20"/>
                        <w:szCs w:val="20"/>
                      </w:rPr>
                      <w:t xml:space="preserve"> (учащиеся, учителя, родители, управленцы, представители общественности, ученые и др.)</w:t>
                    </w:r>
                  </w:p>
                  <w:p w:rsidR="00805E57" w:rsidRPr="00D37B27" w:rsidRDefault="00805E57" w:rsidP="00D93A85">
                    <w:pPr>
                      <w:spacing w:line="192" w:lineRule="auto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b/>
                        <w:bCs/>
                        <w:sz w:val="20"/>
                        <w:szCs w:val="20"/>
                      </w:rPr>
                      <w:t>Цели использования результатов</w:t>
                    </w:r>
                    <w:r w:rsidRPr="00D37B27">
                      <w:rPr>
                        <w:sz w:val="20"/>
                        <w:szCs w:val="20"/>
                      </w:rPr>
                      <w:t xml:space="preserve"> (принятия решений):</w:t>
                    </w:r>
                  </w:p>
                  <w:p w:rsidR="00805E57" w:rsidRPr="00D37B27" w:rsidRDefault="00805E57" w:rsidP="00D93A85">
                    <w:pPr>
                      <w:spacing w:line="192" w:lineRule="auto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sz w:val="20"/>
                        <w:szCs w:val="20"/>
                      </w:rPr>
                      <w:t>– переход на другую ступень обучения (в основную школу);</w:t>
                    </w:r>
                  </w:p>
                  <w:p w:rsidR="00805E57" w:rsidRPr="00D37B27" w:rsidRDefault="00805E57" w:rsidP="00D93A85">
                    <w:pPr>
                      <w:spacing w:line="192" w:lineRule="auto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sz w:val="20"/>
                        <w:szCs w:val="20"/>
                      </w:rPr>
                      <w:t>– оценка качества образования;</w:t>
                    </w:r>
                  </w:p>
                  <w:p w:rsidR="00805E57" w:rsidRPr="00D37B27" w:rsidRDefault="00805E57" w:rsidP="00D93A85">
                    <w:pPr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sz w:val="20"/>
                        <w:szCs w:val="20"/>
                      </w:rPr>
                      <w:t>– реформирование содержания образования и др.</w:t>
                    </w:r>
                  </w:p>
                  <w:p w:rsidR="00805E57" w:rsidRDefault="00805E57" w:rsidP="00D93A85">
                    <w:pPr>
                      <w:ind w:left="168" w:hanging="168"/>
                      <w:rPr>
                        <w:rFonts w:ascii="Arial Narrow" w:hAnsi="Arial Narrow" w:cs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 Narrow"/>
                        <w:sz w:val="20"/>
                        <w:szCs w:val="20"/>
                      </w:rPr>
                      <w:t>– другие.</w:t>
                    </w:r>
                  </w:p>
                </w:txbxContent>
              </v:textbox>
            </v:shape>
            <v:shape id="Text Box 61" o:spid="_x0000_s1044" type="#_x0000_t202" style="position:absolute;left:761;top:7434;width:3306;height:2553;visibility:visible">
              <v:textbox inset=".5mm,.3mm,.5mm,.3mm">
                <w:txbxContent>
                  <w:p w:rsidR="00805E57" w:rsidRPr="00C97F8A" w:rsidRDefault="00805E57" w:rsidP="00D93A85">
                    <w:pPr>
                      <w:pStyle w:val="BodyText3"/>
                      <w:rPr>
                        <w:sz w:val="20"/>
                        <w:szCs w:val="20"/>
                      </w:rPr>
                    </w:pPr>
                    <w:r w:rsidRPr="00C97F8A">
                      <w:rPr>
                        <w:sz w:val="20"/>
                        <w:szCs w:val="20"/>
                      </w:rPr>
                      <w:t>Механизмы обеспечения качества оценки:</w:t>
                    </w:r>
                  </w:p>
                  <w:p w:rsidR="00805E57" w:rsidRPr="00C97F8A" w:rsidRDefault="00805E57" w:rsidP="00D93A85">
                    <w:pPr>
                      <w:pStyle w:val="BodyTextIndent"/>
                      <w:spacing w:line="160" w:lineRule="exact"/>
                      <w:ind w:left="180" w:hanging="180"/>
                      <w:rPr>
                        <w:sz w:val="20"/>
                        <w:szCs w:val="20"/>
                      </w:rPr>
                    </w:pPr>
                    <w:r w:rsidRPr="00C97F8A">
                      <w:rPr>
                        <w:sz w:val="20"/>
                        <w:szCs w:val="20"/>
                      </w:rPr>
                      <w:t>– Реалистичность требований и критериев</w:t>
                    </w:r>
                  </w:p>
                  <w:p w:rsidR="00805E57" w:rsidRPr="00C97F8A" w:rsidRDefault="00805E57" w:rsidP="00D93A85">
                    <w:pPr>
                      <w:spacing w:line="160" w:lineRule="exact"/>
                      <w:ind w:left="168" w:hanging="168"/>
                      <w:rPr>
                        <w:sz w:val="20"/>
                        <w:szCs w:val="20"/>
                      </w:rPr>
                    </w:pPr>
                    <w:r w:rsidRPr="00C97F8A">
                      <w:rPr>
                        <w:sz w:val="20"/>
                        <w:szCs w:val="20"/>
                      </w:rPr>
                      <w:t>– Уровневые требования к результатам образования</w:t>
                    </w:r>
                  </w:p>
                  <w:p w:rsidR="00805E57" w:rsidRPr="00C97F8A" w:rsidRDefault="00805E57" w:rsidP="00D93A85">
                    <w:pPr>
                      <w:spacing w:line="160" w:lineRule="exact"/>
                      <w:ind w:left="168" w:hanging="168"/>
                      <w:rPr>
                        <w:sz w:val="20"/>
                        <w:szCs w:val="20"/>
                      </w:rPr>
                    </w:pPr>
                    <w:r w:rsidRPr="00C97F8A">
                      <w:rPr>
                        <w:sz w:val="20"/>
                        <w:szCs w:val="20"/>
                      </w:rPr>
                      <w:t>– Открытость требований, процедур и критериев</w:t>
                    </w:r>
                  </w:p>
                  <w:p w:rsidR="00805E57" w:rsidRPr="00D37B27" w:rsidRDefault="00805E57" w:rsidP="00D93A85">
                    <w:pPr>
                      <w:spacing w:line="160" w:lineRule="exact"/>
                      <w:ind w:left="168" w:hanging="168"/>
                      <w:rPr>
                        <w:sz w:val="20"/>
                        <w:szCs w:val="20"/>
                      </w:rPr>
                    </w:pPr>
                    <w:r w:rsidRPr="00C97F8A">
                      <w:rPr>
                        <w:sz w:val="20"/>
                        <w:szCs w:val="20"/>
                      </w:rPr>
                      <w:t xml:space="preserve">– Сочетание внешней и внутренней </w:t>
                    </w:r>
                    <w:r w:rsidRPr="00D37B27">
                      <w:rPr>
                        <w:sz w:val="20"/>
                        <w:szCs w:val="20"/>
                      </w:rPr>
                      <w:t>оценки</w:t>
                    </w:r>
                  </w:p>
                </w:txbxContent>
              </v:textbox>
            </v:shape>
            <v:shape id="Text Box 62" o:spid="_x0000_s1045" type="#_x0000_t202" style="position:absolute;left:7818;top:7434;width:3314;height:2553;visibility:visible">
              <v:textbox inset=".5mm,.3mm,.5mm,.3mm">
                <w:txbxContent>
                  <w:p w:rsidR="00805E57" w:rsidRPr="00D37B27" w:rsidRDefault="00805E57" w:rsidP="00D93A85">
                    <w:pPr>
                      <w:pStyle w:val="BodyText3"/>
                      <w:rPr>
                        <w:sz w:val="22"/>
                        <w:szCs w:val="22"/>
                      </w:rPr>
                    </w:pPr>
                    <w:r w:rsidRPr="00D37B27">
                      <w:rPr>
                        <w:sz w:val="22"/>
                        <w:szCs w:val="22"/>
                      </w:rPr>
                      <w:t>Риски:</w:t>
                    </w:r>
                  </w:p>
                  <w:p w:rsidR="00805E57" w:rsidRPr="00D37B27" w:rsidRDefault="00805E57" w:rsidP="00D93A85">
                    <w:pPr>
                      <w:pStyle w:val="BodyTextIndent"/>
                      <w:spacing w:line="200" w:lineRule="exact"/>
                      <w:ind w:left="180" w:hanging="180"/>
                      <w:rPr>
                        <w:sz w:val="20"/>
                        <w:szCs w:val="20"/>
                      </w:rPr>
                    </w:pPr>
                    <w:r w:rsidRPr="00D37B27">
                      <w:t xml:space="preserve">– </w:t>
                    </w:r>
                    <w:r w:rsidRPr="00D37B27">
                      <w:rPr>
                        <w:sz w:val="20"/>
                        <w:szCs w:val="20"/>
                      </w:rPr>
                      <w:t>Искажение результатов оценки за счет не разработанности объективных критериев и процедур</w:t>
                    </w:r>
                  </w:p>
                  <w:p w:rsidR="00805E57" w:rsidRPr="00D37B27" w:rsidRDefault="00805E57" w:rsidP="00D93A85">
                    <w:pPr>
                      <w:spacing w:line="200" w:lineRule="exact"/>
                      <w:ind w:left="168" w:hanging="168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sz w:val="20"/>
                        <w:szCs w:val="20"/>
                      </w:rPr>
                      <w:t>– Увеличение времени на оценку за счет активного времени обучения</w:t>
                    </w:r>
                  </w:p>
                  <w:p w:rsidR="00805E57" w:rsidRPr="00D37B27" w:rsidRDefault="00805E57" w:rsidP="00D93A85">
                    <w:pPr>
                      <w:spacing w:line="200" w:lineRule="exact"/>
                      <w:ind w:left="168" w:hanging="168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sz w:val="20"/>
                        <w:szCs w:val="20"/>
                      </w:rPr>
                      <w:t>– Натаскивание на содержание проверки</w:t>
                    </w:r>
                  </w:p>
                  <w:p w:rsidR="00805E57" w:rsidRPr="00D37B27" w:rsidRDefault="00805E57" w:rsidP="00D93A85">
                    <w:pPr>
                      <w:spacing w:line="200" w:lineRule="exact"/>
                      <w:ind w:left="168" w:hanging="168"/>
                      <w:rPr>
                        <w:sz w:val="20"/>
                        <w:szCs w:val="20"/>
                      </w:rPr>
                    </w:pPr>
                    <w:r w:rsidRPr="00D37B27">
                      <w:rPr>
                        <w:sz w:val="20"/>
                        <w:szCs w:val="20"/>
                      </w:rPr>
                      <w:t xml:space="preserve">– Перегруженность учителей и учащихся  </w:t>
                    </w:r>
                  </w:p>
                  <w:p w:rsidR="00805E57" w:rsidRDefault="00805E57" w:rsidP="00D93A85">
                    <w:pPr>
                      <w:spacing w:line="200" w:lineRule="exact"/>
                      <w:ind w:left="168" w:hanging="168"/>
                      <w:rPr>
                        <w:rFonts w:ascii="Arial Narrow" w:hAnsi="Arial Narrow" w:cs="Arial Narrow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 Narrow"/>
                        <w:sz w:val="20"/>
                        <w:szCs w:val="20"/>
                      </w:rPr>
                      <w:t>– Другие</w:t>
                    </w:r>
                  </w:p>
                </w:txbxContent>
              </v:textbox>
            </v:shape>
            <v:group id="Group 63" o:spid="_x0000_s1046" style="position:absolute;left:4729;top:6537;width:2912;height:873" coordorigin="4729,6537" coordsize="2912,873"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4" o:spid="_x0000_s1047" type="#_x0000_t13" style="position:absolute;left:4729;top:6539;width:1260;height:360;visibility:visible" strokeweight="1.25pt"/>
              <v:shape id="AutoShape 65" o:spid="_x0000_s1048" type="#_x0000_t13" style="position:absolute;left:6381;top:6537;width:1260;height:360;rotation:180;visibility:visible" strokeweight="1.25pt"/>
              <v:shape id="AutoShape 66" o:spid="_x0000_s1049" type="#_x0000_t13" style="position:absolute;left:5902;top:6944;width:572;height:360;rotation:90;visibility:visible" strokeweight="1.25pt"/>
            </v:group>
            <v:line id="Line 67" o:spid="_x0000_s1050" style="position:absolute;flip:x;visibility:visible" from="3681,1674" to="4761,2034" o:connectortype="straight" strokeweight="1.25pt"/>
            <v:shape id="Freeform 68" o:spid="_x0000_s1051" style="position:absolute;left:7818;top:1681;width:1082;height:379;visibility:visible;mso-wrap-style:square;v-text-anchor:top" coordsize="1082,379" path="m,l1082,379e" filled="f" strokeweight="1.25pt">
              <v:path arrowok="t" o:connecttype="custom" o:connectlocs="0,0;1082,379" o:connectangles="0,0"/>
            </v:shape>
            <v:line id="Line 69" o:spid="_x0000_s1052" style="position:absolute;flip:x;visibility:visible" from="1701,2574" to="2781,2934" o:connectortype="straight" strokeweight="1.25pt"/>
            <v:shape id="Freeform 70" o:spid="_x0000_s1053" style="position:absolute;left:2483;top:2573;width:705;height:382;visibility:visible;mso-wrap-style:square;v-text-anchor:top" coordsize="705,382" path="m705,l,382e" filled="f" strokeweight="1.25pt">
              <v:path arrowok="t" o:connecttype="custom" o:connectlocs="705,0;0,382" o:connectangles="0,0"/>
            </v:shape>
            <v:shape id="Freeform 71" o:spid="_x0000_s1054" style="position:absolute;left:3623;top:2565;width:1;height:390;visibility:visible;mso-wrap-style:square;v-text-anchor:top" coordsize="1,390" path="m,l,390e" filled="f" strokeweight="1.25pt">
              <v:path arrowok="t" o:connecttype="custom" o:connectlocs="0,0;0,390" o:connectangles="0,0"/>
            </v:shape>
            <v:shape id="Freeform 72" o:spid="_x0000_s1055" style="position:absolute;left:4221;top:2574;width:677;height:389;visibility:visible;mso-wrap-style:square;v-text-anchor:top" coordsize="677,389" path="m,l677,389e" filled="f" strokeweight="1.25pt">
              <v:path arrowok="t" o:connecttype="custom" o:connectlocs="0,0;677,389" o:connectangles="0,0"/>
            </v:shape>
            <v:shape id="Freeform 73" o:spid="_x0000_s1056" style="position:absolute;left:5301;top:2574;width:1082;height:379;visibility:visible;mso-wrap-style:square;v-text-anchor:top" coordsize="1082,379" path="m,l1082,379e" filled="f" strokeweight="1.25pt">
              <v:path arrowok="t" o:connecttype="custom" o:connectlocs="0,0;1082,379" o:connectangles="0,0"/>
            </v:shape>
            <v:shape id="Freeform 74" o:spid="_x0000_s1057" style="position:absolute;left:1673;top:3615;width:960;height:563;visibility:visible;mso-wrap-style:square;v-text-anchor:top" coordsize="960,563" path="m,l960,563e" filled="f" strokeweight="1.25pt">
              <v:path arrowok="t" o:connecttype="custom" o:connectlocs="0,0;960,563" o:connectangles="0,0"/>
            </v:shape>
            <v:shape id="Freeform 75" o:spid="_x0000_s1058" style="position:absolute;left:2460;top:3600;width:825;height:585;visibility:visible;mso-wrap-style:square;v-text-anchor:top" coordsize="825,585" path="m,l825,585e" filled="f" strokeweight="1.25pt">
              <v:path arrowok="t" o:connecttype="custom" o:connectlocs="0,0;825,585" o:connectangles="0,0"/>
            </v:shape>
            <v:shape id="Freeform 76" o:spid="_x0000_s1059" style="position:absolute;left:3630;top:3591;width:2;height:602;visibility:visible;mso-wrap-style:square;v-text-anchor:top" coordsize="2,602" path="m2,l,602e" filled="f" strokeweight="1.25pt">
              <v:path arrowok="t" o:connecttype="custom" o:connectlocs="2,0;0,602" o:connectangles="0,0"/>
            </v:shape>
            <v:shape id="Freeform 77" o:spid="_x0000_s1060" style="position:absolute;left:4170;top:3593;width:780;height:585;visibility:visible;mso-wrap-style:square;v-text-anchor:top" coordsize="780,585" path="m780,l,585e" filled="f" strokeweight="1.25pt">
              <v:path arrowok="t" o:connecttype="custom" o:connectlocs="780,0;0,585" o:connectangles="0,0"/>
            </v:shape>
            <v:shape id="Freeform 78" o:spid="_x0000_s1061" style="position:absolute;left:5063;top:3585;width:1327;height:600;visibility:visible;mso-wrap-style:square;v-text-anchor:top" coordsize="1327,600" path="m1327,l,600e" filled="f" strokeweight="1.25pt">
              <v:path arrowok="t" o:connecttype="custom" o:connectlocs="1327,0;0,600" o:connectangles="0,0"/>
            </v:shape>
            <v:shape id="Freeform 79" o:spid="_x0000_s1062" style="position:absolute;left:7790;top:2600;width:730;height:1240;visibility:visible;mso-wrap-style:square;v-text-anchor:top" coordsize="730,1240" path="m730,l,1240e" filled="f" strokeweight="1.25pt">
              <v:path arrowok="t" o:connecttype="custom" o:connectlocs="730,0;0,1240" o:connectangles="0,0"/>
            </v:shape>
            <v:shape id="Freeform 80" o:spid="_x0000_s1063" style="position:absolute;left:9270;top:2600;width:840;height:1240;visibility:visible;mso-wrap-style:square;v-text-anchor:top" coordsize="840,1240" path="m,l840,1240e" filled="f" strokeweight="1.25pt">
              <v:path arrowok="t" o:connecttype="custom" o:connectlocs="0,0;840,1240" o:connectangles="0,0"/>
            </v:shape>
            <v:shape id="Freeform 81" o:spid="_x0000_s1064" style="position:absolute;left:10219;top:4487;width:2;height:602;visibility:visible;mso-wrap-style:square;v-text-anchor:top" coordsize="2,602" path="m2,l,602e" filled="f" strokeweight="1.25pt">
              <v:path arrowok="t" o:connecttype="custom" o:connectlocs="2,0;0,602" o:connectangles="0,0"/>
            </v:shape>
            <v:shape id="Freeform 82" o:spid="_x0000_s1065" style="position:absolute;left:6788;top:4460;width:1012;height:625;visibility:visible;mso-wrap-style:square;v-text-anchor:top" coordsize="1012,625" path="m1012,l,625e" filled="f" strokeweight="1.25pt">
              <v:path arrowok="t" o:connecttype="custom" o:connectlocs="1012,0;0,625" o:connectangles="0,0"/>
            </v:shape>
            <v:shape id="Freeform 83" o:spid="_x0000_s1066" style="position:absolute;left:8150;top:4470;width:1293;height:615;visibility:visible;mso-wrap-style:square;v-text-anchor:top" coordsize="1293,615" path="m,l1293,615e" filled="f" strokeweight="1.25pt">
              <v:path arrowok="t" o:connecttype="custom" o:connectlocs="0,0;1293,615" o:connectangles="0,0"/>
            </v:shape>
            <w10:wrap type="topAndBottom"/>
            <w10:anchorlock/>
          </v:group>
        </w:pic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Итоговая оценка выпускника и ее использование  при переходе от начального к основному общему образованию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   Итоговая оценка выпускника формируется на основе накопленной оценки по всем учебным предметам и оценок за выполнение, как минимум, трех итоговых работ (по русскому языку, математике и комплексной работы на межпредметной основе).</w:t>
      </w:r>
    </w:p>
    <w:p w:rsidR="00805E57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При этом накопленная оценка характеризует выполнение всей совокупности планируемых результатов, а также динамику образовательных достижений учащихся за период обучения. А оценки за итоговые работы характеризуют, как минимум, уровень усвоения учащимися опорной системы знаний по русскому языку и математике, а также уровень овладенияметапредметными действиями.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1. Выпускник овладел опорной системой знаний и учебными действиями, необходимыми для продолжения образования на следующей ступени, и способен использовать их для решения простых учебно-познавательных и учебно-практических задач средствами данного предмета.Такой вывод делается, если в материалах накопительной системы оценки зафиксировано достижение планируемых результатов по всем основным разделам учебной программы какминимум с оценкой «зачтено» (или «удовлетворительно»), а результаты выполнения итоговых работ свидетельствуют о правильном выполнении не менее 50 % заданий базового уровня.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2. Выпускник овладел опорной системой знаний, необходимой для продолжения образования на следующей ступени, на уровне осознанного произвольного овладения учебными действиями. Такой вывод делается, если в материалах накопительной системы оценки зафиксировано достижение планируемых результатов по всем основным разделам учебной программы, причем не менее чем по половине разделов выставлена оценка «хорошо» или «отлично», а результаты выполнения итоговых работ свидетельствуют о правильном выполнении не менее 65 % заданий базового уровня и получении не менее 50 % от максимального балла за выполнение заданий повышенного уровня. 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3. Выпускник не овладел опорной системой знаний и учебными действиями, необходимыми для продолжения образования на следующей ступени. Такой вывод делается, если в материалах накопительной системы оценки не зафиксировано достижение планируемых результатов по всем основным разделам учебной программы, а результаты выполнения итоговых работ свидетельствуют о правильном выполнении менее 50 % заданий базового уровня.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</w:t>
      </w: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успешном освоении программы начального образования и переводе выпускника на следующую ступень  общего образования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принимается педагогическим советом  образовательного учреждения на основе сделанных выводов о достижении планируемых результатов освоения основной образовательной программы начального общего образования.  В случае если полученные ребенком итоговые оценки не позволяют сделать однозначного вывода о достижении планируемых результатов, решение о переводе выпускника на следующую ступень общего образования принимается педагогическим советом с учетом динамики образовательных достижений выпускника и контекстной информации об условиях и особенностях обучения данного выпускника в рамках регламентированных процедур, устанавливаемых Министерством образования и науки Российской Федерации.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педагогического совета о переводе выпускника принимается одновременно с рассмотрением и утверждением </w:t>
      </w: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характеристики выпускника начальной школы,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в которой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05E57" w:rsidRPr="00D517C4" w:rsidRDefault="00805E57" w:rsidP="00D517C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отмечаются образовательные достижения и положительные качества выпускника;</w:t>
      </w:r>
    </w:p>
    <w:p w:rsidR="00805E57" w:rsidRPr="00D517C4" w:rsidRDefault="00805E57" w:rsidP="00D517C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определяются приоритетные задачи и направления личностного развития с учетом, как достижений, так и психологических проблем развития ребенка;</w:t>
      </w:r>
    </w:p>
    <w:p w:rsidR="00805E57" w:rsidRPr="00D517C4" w:rsidRDefault="00805E57" w:rsidP="00D517C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даются психолого-педагогические рекомендации, призванные обеспечить успешную реализацию намеченных задач на следующей ступени обучения.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Все выводы и оценки, включаемые в характеристику, должны быть подтверждены материалами портфолио и другими объективными показателями. Образовательные учреждения информируют органы управления в установленной регламентом форме:</w:t>
      </w:r>
    </w:p>
    <w:p w:rsidR="00805E57" w:rsidRPr="00D517C4" w:rsidRDefault="00805E57" w:rsidP="00D517C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результатах выполнения итоговых работ по русскому языку, математике и итоговой комплексной работке на межпредметной основе;</w:t>
      </w:r>
    </w:p>
    <w:p w:rsidR="00805E57" w:rsidRPr="00D517C4" w:rsidRDefault="00805E57" w:rsidP="00D517C4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количестве учащихся, завершивших начальное общее образование и переведенных на следующую ступень образования.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Оценка результатов деятельности федеральной, региональных и муниципальных систем образования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проводится на основе мониторинга образовательных достижений выпускников с учетом условий деятельности образовательных систем. В случае если для проведения итоговых работ используется единый, централизованно разработанный инструментарий, наиболее целесообразной формой является </w:t>
      </w: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регулярный мониторинг результатов выполнения трех итоговых работ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: по русскому языку, по математике и итоговой комплексной работы на межпредметной основе.  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Мониторинг может проводиться на основе выборки, представительной для Российской Федерации и для регионов Россииили на основе генеральной совокупности (для муниципальных систем образования).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 запросу органов управления образованием в число объектов мониторинга могут быть включены результаты итоговых работ и по иным предметам начальной школы. С целью выявления факторов, которые необходимо учитывать при принятии управленческих решений, мониторинг образовательных достижений сопровождается сбором и анализом контекстной информации, отражающей особенности и условия деятельности образовательных систем (расположение образовательных учреждений, особенности структуры сети образовательных учреждений, особенности организации образовательного процесса, ресурсное обеспечение и др.). При необходимости выявления влияния дополнительных факторов (например, учебно-методических комплектов) могут быть сформированы дополнительные выборки.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Оценка результатов деятельности образовательных учреждений начального образования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осуществляется в ходе их аккредитации, а также в рамках аттестации работников образования. Она проводится на основе результатов итоговой оценки достижения планируемых результатов с учетом:</w:t>
      </w:r>
    </w:p>
    <w:p w:rsidR="00805E57" w:rsidRPr="00D517C4" w:rsidRDefault="00805E57" w:rsidP="00D517C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результатов мониторинговых исследований разного уровня (федерального, регионального, муниципального);</w:t>
      </w:r>
    </w:p>
    <w:p w:rsidR="00805E57" w:rsidRDefault="00805E57" w:rsidP="00D93A8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>условий реализации образовательной программы начального образования;</w:t>
      </w:r>
    </w:p>
    <w:p w:rsidR="00805E57" w:rsidRPr="00D517C4" w:rsidRDefault="00805E57" w:rsidP="00D93A85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7C4">
        <w:rPr>
          <w:rFonts w:ascii="Times New Roman" w:hAnsi="Times New Roman" w:cs="Times New Roman"/>
          <w:sz w:val="24"/>
          <w:szCs w:val="24"/>
          <w:lang w:eastAsia="ru-RU"/>
        </w:rPr>
        <w:t xml:space="preserve"> особенностей контингента обучающихся.</w:t>
      </w:r>
    </w:p>
    <w:p w:rsidR="00805E57" w:rsidRPr="00D93A85" w:rsidRDefault="00805E57" w:rsidP="00D9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Предметом оценки в ходе данных процедур является также </w:t>
      </w:r>
      <w:r w:rsidRPr="00D93A8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внутренняя оценочная деятельность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образовательных учреждений и педагогов, и в частности — отслеживание динамики образовательных достижений выпускников начальной школы данного образовательного учреждения.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Виды и формы контрольно-оценочных  действий  учащихся </w:t>
      </w:r>
    </w:p>
    <w:p w:rsidR="00805E57" w:rsidRPr="00D93A85" w:rsidRDefault="00805E57" w:rsidP="00D93A85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3A85">
        <w:rPr>
          <w:rFonts w:ascii="Times New Roman" w:hAnsi="Times New Roman" w:cs="Times New Roman"/>
          <w:sz w:val="24"/>
          <w:szCs w:val="24"/>
          <w:lang w:eastAsia="ar-SA"/>
        </w:rPr>
        <w:t xml:space="preserve">       Содержательный контроль и оценка предметных компетентностей (грамотности) учащихся предусматривает выявление </w:t>
      </w: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индивидуальной динамики </w:t>
      </w:r>
      <w:r w:rsidRPr="00D93A85">
        <w:rPr>
          <w:rFonts w:ascii="Times New Roman" w:hAnsi="Times New Roman" w:cs="Times New Roman"/>
          <w:sz w:val="24"/>
          <w:szCs w:val="24"/>
          <w:lang w:eastAsia="ar-SA"/>
        </w:rPr>
        <w:t>качества усвоения предмета ребенком и не допускает сравнения его с другими детьми.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Итоговые проверочные работы:дидактические и раздаточные материалы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Итоговое оценивание целесообразно проводить в форме </w:t>
      </w:r>
      <w:r w:rsidRPr="00D93A8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накопленной оценки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 на основе синтеза всей накопленной за четыре года обучения информации об учебных достижениях ребенка как в чисто учебной сфере (освоение основных понятий, предметных учебных навыков и т.п.), так и междисциплинарной области (умение сотрудничать, выполнять различные учебные роли, первичные навыки организации работы и саморегуляции, первичные навыки планирования и проведения небольших исследований, навыки работы с информацией и т.п.), а также данных, подтверждающих индивидуальный прогресс ребенка в различных областях.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       Источниками данных служат заполняемые по ходу обучения листы наблюдений, дифференцированная оценка наиболее существенных итогов обучения, результаты промежуточных проверочных работ (результаты тестирования) и различные папки работ учащихся – составляющих портфолио.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В ряде случаев возможно и целесообразно проведение индивидуального или даже фронтального итогового тестирования по каждому изучаемому предмету (если накопленных данных в силу низкой посещаемости оказалось недостаточно), или если уровень подготовки ребенка в ходе всего обучения фиксировался как низкий и очень низкий, граничащий с неуспеваемостью, если класс в целом в силу объективных обстоятельств пропустил значительные моменты в обучении и иных аналогичныхслучаях.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         Итоговое тестирование в подобной ситуации проводится с таким расчетом, чтобы у учителя еще оставалось время наверстать упущенное. Пример подобной проверочной работы для выпускников по курсу естествознания приводится в конце данного параграфа.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Вместе с тем целесообразна ситуация и итоговой демонстрации общей полученной подготовки, умения ребенком синтезировать и использовать все полученные за 4 года знания и умения применительно к различным учебным задачам, отрабатываемым в ходе обучения.</w:t>
      </w:r>
    </w:p>
    <w:p w:rsidR="00805E57" w:rsidRPr="00D93A85" w:rsidRDefault="00805E57" w:rsidP="00D93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Такая демонстрация может проводиться в как форме </w:t>
      </w:r>
      <w:r w:rsidRPr="00D93A8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выставки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своей проектной работы, которая под руководством учителя и с помощью сверстников и родителей велась ребенком на протяжении всего четвертого года обучения (упрощенный аналог курсовой или дипломной работы), так и в форме комплексной интегрированной письменной контрольной работы, охватывающей в целом все наиболее существенные и значимые для дальнейшего обучения аспекты. Возможно, естественно, и сочетание этих форм. 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Проведение комплексной интегрированной письменной контрольной работы важно потому, что оно позволяет определить сформированность умения переноса знаний и способов учебных действий, полученных в одних предметах, на другие учебные ситуации и задачи, т.е. способствовать выявлению, как разнообразных важнейших предметных аспектов обучения, так и целостной оценки, так и в определенном смысле выявлению меры сформированности уровня компетентности ребенка в решении разнообразных проблем.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Проведение комплексной интегрированной письменной контрольной работы важно еще и потому, что, как правило, именно в этой форме в рамках разрабатываемой системы оценивания предполагается вести оценку успешности и эффективности деятельности общеобразовательных учреждений, региональных систем образования. И потому, учитель должен быть уверен, что дети готовы к такой форме работы, что они не растеряются в новой учебной ситуации, смогут проявить свои успехи, достигнутые за годы обучения в начальной школе 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Основное содержание данного параграфа  посвящено описанию итоговых комплексных или интегрированных проверочных работ.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Ниже приводятся не только примеры таких работ, но и детальная информация по их проведению, оцениванию и интерпретации полученных результатов – как по отдельным предметам и отдельным универсальным способам учебных действий, так и интегративной оценки.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Все предлагаемые ниже итоговые комплексные проверочные работы имеют схожую структуру, позволяющую отслеживать динамику в подготовке каждого ученика.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Они строятся на основе не сплошного текста (в настоящих примерах – естественнонаучного характера, но это условие не обязательное, возможны работы такого рода и любой направленности), к которому дается от 11 (в первом классе) до 16 вопросов и заданий в основной части работы и 5 – 7 дополнительных заданий.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В отличие от заданий основной части дополнительные задания имеют более высокую сложность; их выполнение может потребовать самостоятельно «рождения» ребенком нового знания или умений непосредственно в ходе выполнения работы, более активного привлечения личного опыта.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Поэтому выполнение заданий дополнительной части для ребенка не обязательно – они выполняются детьми только на добровольной основе. Соответственно, и негативные результаты по этим заданиям интерпретации не подлежат.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Выполнение заданий дополнительной части может использоваться исключительно с целью дополнительного поощрения ребенка, но никоим образом не в ущерб ему.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Задания основной части охватывают все предметы, служащие основой дальнейшего обучения – русский язык, чтение, математика; в нашем случае к ним добавляется и окружающий мир.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ab/>
        <w:t>С помощью этих работ оценивается:</w:t>
      </w:r>
    </w:p>
    <w:p w:rsidR="00805E57" w:rsidRPr="00D93A85" w:rsidRDefault="00805E57" w:rsidP="00D93A85">
      <w:pPr>
        <w:numPr>
          <w:ilvl w:val="0"/>
          <w:numId w:val="10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ОБЛАСТИ ЧТЕНИЯ</w:t>
      </w:r>
    </w:p>
    <w:p w:rsidR="00805E57" w:rsidRPr="00934F29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4F2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техника и навыки чтения</w:t>
      </w:r>
    </w:p>
    <w:p w:rsidR="00805E57" w:rsidRPr="00D93A85" w:rsidRDefault="00805E57" w:rsidP="00D93A85">
      <w:pPr>
        <w:numPr>
          <w:ilvl w:val="4"/>
          <w:numId w:val="12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скорость чтения (в скрытой для детей форме) не сплошного текста;</w:t>
      </w:r>
    </w:p>
    <w:p w:rsidR="00805E57" w:rsidRPr="00D93A85" w:rsidRDefault="00805E57" w:rsidP="00D93A85">
      <w:pPr>
        <w:numPr>
          <w:ilvl w:val="4"/>
          <w:numId w:val="12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общая ориентация в структуре текста (деление текста на абзацы);</w:t>
      </w:r>
    </w:p>
    <w:p w:rsidR="00805E57" w:rsidRPr="00D93A85" w:rsidRDefault="00805E57" w:rsidP="00D93A85">
      <w:pPr>
        <w:numPr>
          <w:ilvl w:val="4"/>
          <w:numId w:val="12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сформированность навыков ознакомительного, выборочного и поискового чтения;</w:t>
      </w:r>
    </w:p>
    <w:p w:rsidR="00805E57" w:rsidRPr="00D93A85" w:rsidRDefault="00805E57" w:rsidP="00D93A85">
      <w:pPr>
        <w:numPr>
          <w:ilvl w:val="4"/>
          <w:numId w:val="12"/>
        </w:numPr>
        <w:tabs>
          <w:tab w:val="left" w:pos="1014"/>
          <w:tab w:val="num" w:pos="1420"/>
          <w:tab w:val="left" w:pos="8568"/>
        </w:tabs>
        <w:spacing w:after="0" w:line="240" w:lineRule="auto"/>
        <w:ind w:left="14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умение прочитать и понять инструкцию, содержащуюся в тексте задания и неукоснительно ее придерживаться;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D93A85" w:rsidRDefault="00805E57" w:rsidP="00D93A85">
      <w:pPr>
        <w:pBdr>
          <w:left w:val="double" w:sz="4" w:space="4" w:color="auto"/>
        </w:pBd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 этом указывается, что при проверке скорости чтения </w:t>
      </w:r>
      <w:r w:rsidRPr="00D93A85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результаты детей с дисграфией или дислексией интерпретации не подлежат</w:t>
      </w: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Таких детей лучше вообще освободить от выполнения данной контрольной работы, дав им какое-либо иное задание.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4F2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культура чтения, навыки работы с текстом и информацией,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включающие разнообразные аспекты, детально описанные в пояснениях и рекомендациях по оцениванию </w:t>
      </w:r>
      <w:r w:rsidRPr="00D93A85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каждого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 из предлагаемых заданий (поиск и упорядочивание информации, вычленение ключевой информации; представление ее в разных форматах, связь информации, представленной в различных частях текста и в разных форматах, интерпретация информации и т.д.);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читательский отклик на прочитанное.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ОБЛАСТИ СИСТЕМЫ ЯЗЫКА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овладение ребенком основными системами понятий и дифференцированных предметных учебных действий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 всем изученным разделам курса (фонетика, орфоэпия, графика, лексика, морфемика, морфология, синтаксис и пунктуация, орфография, культура речи)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целостность системы понятий (4 кл.);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фонетический разбор слова, звуко-буквенные связи;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разбор слова по составу (начиная с 3-го кл.);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разбор предложения по частям речи;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синтаксический разбор предложения;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умение строить свободные высказывания: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словосочетания (умение озаглавить текст, начиная со 2-го класса);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предложения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связный текст (начиная со 2-го класса), в том числе – и математического характера (составление собственных вопросов к задаче (2-й кл.), собственной задачи (3-й кл., дополнительное задание и 4-й кл., основное задание), предполагающий отклик</w:t>
      </w:r>
    </w:p>
    <w:p w:rsidR="00805E57" w:rsidRPr="00D93A85" w:rsidRDefault="00805E57" w:rsidP="00D93A85">
      <w:pPr>
        <w:numPr>
          <w:ilvl w:val="5"/>
          <w:numId w:val="14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 этическую ситуацию</w:t>
      </w:r>
    </w:p>
    <w:p w:rsidR="00805E57" w:rsidRPr="00D93A85" w:rsidRDefault="00805E57" w:rsidP="00D93A85">
      <w:pPr>
        <w:numPr>
          <w:ilvl w:val="5"/>
          <w:numId w:val="14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 нравственную и социальную проблему</w:t>
      </w:r>
    </w:p>
    <w:p w:rsidR="00805E57" w:rsidRPr="00D93A85" w:rsidRDefault="00805E57" w:rsidP="00D93A85">
      <w:pPr>
        <w:numPr>
          <w:ilvl w:val="5"/>
          <w:numId w:val="14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 экологические проблемы</w:t>
      </w:r>
    </w:p>
    <w:p w:rsidR="00805E57" w:rsidRPr="00D93A85" w:rsidRDefault="00805E57" w:rsidP="00D93A85">
      <w:pPr>
        <w:numPr>
          <w:ilvl w:val="5"/>
          <w:numId w:val="14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pacing w:val="-20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pacing w:val="-20"/>
          <w:sz w:val="24"/>
          <w:szCs w:val="24"/>
          <w:lang w:eastAsia="ru-RU"/>
        </w:rPr>
        <w:t>задание проблемного характера, требующего элементов рассуждения;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сформированность правописных навыков (в объеме изученного), техники оформления текста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(в ситуации списывания слова, предложения или текста и в ситуации свободного высказывания)</w:t>
      </w: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объем словарного запаса и сформированность умений его самостоятельного пополнения и обогащения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(последнее задание каждой работы);</w:t>
      </w:r>
    </w:p>
    <w:p w:rsidR="00805E57" w:rsidRPr="00D93A85" w:rsidRDefault="00805E57" w:rsidP="00D93A85">
      <w:pPr>
        <w:numPr>
          <w:ilvl w:val="0"/>
          <w:numId w:val="11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ОБЛАСТИ МАТЕМАТИКИ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овладение ребенком основными системами понятий и дифференцированных предметных учебных действий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 всем изученным разделам курса (счет, числа, арифметические действия, вычисления, величины и действия с ними; геометрические представления, работа с данными)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умение видеть математические проблемы </w:t>
      </w:r>
      <w:r w:rsidRPr="00D93A85">
        <w:rPr>
          <w:rFonts w:ascii="Times New Roman" w:hAnsi="Times New Roman" w:cs="Times New Roman"/>
          <w:sz w:val="24"/>
          <w:szCs w:val="24"/>
          <w:lang w:eastAsia="ru-RU"/>
        </w:rPr>
        <w:t>в обсуждаемых ситуациях, умение формализовать условие задачи, заданное в текстовой форме, в виде таблиц и диаграмм, с опорой на визуальную информацию;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умение рассуждать и обосновывать свои действия</w:t>
      </w:r>
    </w:p>
    <w:p w:rsidR="00805E57" w:rsidRPr="00D93A85" w:rsidRDefault="00805E57" w:rsidP="00D93A85">
      <w:pPr>
        <w:numPr>
          <w:ilvl w:val="0"/>
          <w:numId w:val="11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ОБЛАСТИ ОКРУЖАЮЩЕГО МИРА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сформированность первичных представлений о природных объектах, их характерных признаках и используемых для их описания понятий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тела и вещества (масса, размеры, скорость и другие характеристики);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объекты живой и неживой природы;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классификация и распознавание отдельных представителей различных классов животных и растений;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распознавание отдельных географических объектов;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сформированность первичных предметных способы учебных действий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навыков измерения и оценки;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навыков работа с картой;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навыков систематизации;</w:t>
      </w:r>
    </w:p>
    <w:p w:rsidR="00805E57" w:rsidRPr="00D93A85" w:rsidRDefault="00805E57" w:rsidP="00D93A85">
      <w:pPr>
        <w:numPr>
          <w:ilvl w:val="3"/>
          <w:numId w:val="11"/>
        </w:numPr>
        <w:tabs>
          <w:tab w:val="num" w:pos="720"/>
          <w:tab w:val="left" w:pos="1014"/>
          <w:tab w:val="left" w:pos="8568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сформированность первичных методологических представлений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этапы исследования и их описание;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различение фактов и суждений;</w:t>
      </w:r>
    </w:p>
    <w:p w:rsidR="00805E57" w:rsidRPr="00D93A85" w:rsidRDefault="00805E57" w:rsidP="00D93A85">
      <w:pPr>
        <w:numPr>
          <w:ilvl w:val="3"/>
          <w:numId w:val="13"/>
        </w:num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постановка проблемы и выдвижение гипотез.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 xml:space="preserve">Кроме того, предлагаемые работы дают возможность для сбора дополнительных данных к оценке таких важнейших универсальных способов действий, как рефлексия, способность к саморегуляции, самоконтролю, самокоррекции. </w:t>
      </w:r>
    </w:p>
    <w:p w:rsidR="00805E57" w:rsidRPr="00D93A85" w:rsidRDefault="00805E57" w:rsidP="00D93A85">
      <w:pPr>
        <w:tabs>
          <w:tab w:val="left" w:pos="1014"/>
          <w:tab w:val="left" w:pos="85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Комплект итоговых контрольных работ сопровождается детальными рекомендациями по</w:t>
      </w:r>
    </w:p>
    <w:p w:rsidR="00805E57" w:rsidRPr="00D93A85" w:rsidRDefault="00805E57" w:rsidP="00D93A8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проведению работ;</w:t>
      </w:r>
    </w:p>
    <w:p w:rsidR="00805E57" w:rsidRPr="00D93A85" w:rsidRDefault="00805E57" w:rsidP="00D93A8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оцениванию каждого отдельного задания (с приведением списка проверяемых элементов, вариантов полного и частично правильного ответов, с указанием критериев правильности выполнения задания);</w:t>
      </w:r>
    </w:p>
    <w:p w:rsidR="00805E57" w:rsidRPr="00D93A85" w:rsidRDefault="00805E57" w:rsidP="00D93A8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оцениванию работы в целом</w:t>
      </w:r>
    </w:p>
    <w:p w:rsidR="00805E57" w:rsidRPr="00D93A85" w:rsidRDefault="00805E57" w:rsidP="00D93A8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интерпретации результатов каждого задания и работы в целом и по использованию полученных результатов;</w:t>
      </w:r>
    </w:p>
    <w:p w:rsidR="00805E57" w:rsidRPr="00D93A85" w:rsidRDefault="00805E57" w:rsidP="00D93A8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A85">
        <w:rPr>
          <w:rFonts w:ascii="Times New Roman" w:hAnsi="Times New Roman" w:cs="Times New Roman"/>
          <w:sz w:val="24"/>
          <w:szCs w:val="24"/>
          <w:lang w:eastAsia="ru-RU"/>
        </w:rPr>
        <w:t>фиксации первичных результатов выполнения работ детьми и результатов их обработки, с приведением примеров используемых форм.</w:t>
      </w:r>
    </w:p>
    <w:p w:rsidR="00805E57" w:rsidRPr="00A953A7" w:rsidRDefault="00805E57" w:rsidP="001520EA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295285696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953A7">
        <w:rPr>
          <w:rFonts w:ascii="Times New Roman" w:hAnsi="Times New Roman" w:cs="Times New Roman"/>
          <w:b/>
          <w:bCs/>
          <w:sz w:val="24"/>
          <w:szCs w:val="24"/>
        </w:rPr>
        <w:t>Используемая в школе система оценки ориентирована на стимулирование обучающегося стремиться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805E57" w:rsidRPr="00D93A85" w:rsidRDefault="00805E57" w:rsidP="00D93A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lang w:eastAsia="ar-SA"/>
        </w:rPr>
      </w:pPr>
      <w:bookmarkStart w:id="1" w:name="_GoBack"/>
      <w:bookmarkEnd w:id="1"/>
    </w:p>
    <w:sectPr w:rsidR="00805E57" w:rsidRPr="00D93A85" w:rsidSect="004A7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780CE0"/>
    <w:multiLevelType w:val="hybridMultilevel"/>
    <w:tmpl w:val="21C61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D471D1"/>
    <w:multiLevelType w:val="hybridMultilevel"/>
    <w:tmpl w:val="2D56C454"/>
    <w:lvl w:ilvl="0" w:tplc="0EDE9F3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102813E5"/>
    <w:multiLevelType w:val="hybridMultilevel"/>
    <w:tmpl w:val="D4C0704C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5DD4061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13DB61CF"/>
    <w:multiLevelType w:val="hybridMultilevel"/>
    <w:tmpl w:val="26640F3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7018FC"/>
    <w:multiLevelType w:val="hybridMultilevel"/>
    <w:tmpl w:val="4ED46F06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5DD4061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color w:val="auto"/>
      </w:rPr>
    </w:lvl>
    <w:lvl w:ilvl="4" w:tplc="10DC12A2">
      <w:numFmt w:val="bullet"/>
      <w:lvlText w:val="٧"/>
      <w:lvlJc w:val="left"/>
      <w:pPr>
        <w:tabs>
          <w:tab w:val="num" w:pos="2500"/>
        </w:tabs>
        <w:ind w:left="2500" w:hanging="340"/>
      </w:pPr>
      <w:rPr>
        <w:rFonts w:ascii="Times New Roman" w:eastAsia="Times New Roman" w:hAnsi="Times New Roman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6">
    <w:nsid w:val="19A4698D"/>
    <w:multiLevelType w:val="hybridMultilevel"/>
    <w:tmpl w:val="176CC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38C79AB"/>
    <w:multiLevelType w:val="hybridMultilevel"/>
    <w:tmpl w:val="C7243A42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7436B020">
      <w:numFmt w:val="bullet"/>
      <w:lvlText w:val="o"/>
      <w:lvlJc w:val="left"/>
      <w:pPr>
        <w:tabs>
          <w:tab w:val="num" w:pos="1780"/>
        </w:tabs>
        <w:ind w:left="1780" w:hanging="340"/>
      </w:pPr>
      <w:rPr>
        <w:rFonts w:ascii="Courier New" w:eastAsia="Times New Roman" w:hAnsi="Courier New" w:hint="default"/>
        <w:color w:val="auto"/>
      </w:rPr>
    </w:lvl>
    <w:lvl w:ilvl="4" w:tplc="6FF69304">
      <w:numFmt w:val="bullet"/>
      <w:lvlText w:val="٧"/>
      <w:lvlJc w:val="left"/>
      <w:pPr>
        <w:tabs>
          <w:tab w:val="num" w:pos="2500"/>
        </w:tabs>
        <w:ind w:left="2500" w:hanging="340"/>
      </w:pPr>
      <w:rPr>
        <w:rFonts w:ascii="Times New Roman" w:eastAsia="Times New Roman" w:hAnsi="Times New Roman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8">
    <w:nsid w:val="28E93923"/>
    <w:multiLevelType w:val="hybridMultilevel"/>
    <w:tmpl w:val="6034296A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A26BEB"/>
    <w:multiLevelType w:val="hybridMultilevel"/>
    <w:tmpl w:val="DD300F20"/>
    <w:lvl w:ilvl="0" w:tplc="0EDE9F3A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0">
    <w:nsid w:val="345C5EB9"/>
    <w:multiLevelType w:val="hybridMultilevel"/>
    <w:tmpl w:val="62586962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6256AD1"/>
    <w:multiLevelType w:val="hybridMultilevel"/>
    <w:tmpl w:val="501A7832"/>
    <w:lvl w:ilvl="0" w:tplc="0EDE9F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748780F"/>
    <w:multiLevelType w:val="hybridMultilevel"/>
    <w:tmpl w:val="78E45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B31D6C"/>
    <w:multiLevelType w:val="hybridMultilevel"/>
    <w:tmpl w:val="E69CB672"/>
    <w:lvl w:ilvl="0" w:tplc="0EDE9F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0D63CA"/>
    <w:multiLevelType w:val="hybridMultilevel"/>
    <w:tmpl w:val="D2906964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6FF69304">
      <w:numFmt w:val="bullet"/>
      <w:lvlText w:val="٧"/>
      <w:lvlJc w:val="left"/>
      <w:pPr>
        <w:tabs>
          <w:tab w:val="num" w:pos="1423"/>
        </w:tabs>
        <w:ind w:left="1423" w:hanging="340"/>
      </w:pPr>
      <w:rPr>
        <w:rFonts w:ascii="Times New Roman" w:eastAsia="Times New Roman" w:hAnsi="Times New Roman" w:hint="default"/>
        <w:color w:val="auto"/>
      </w:rPr>
    </w:lvl>
    <w:lvl w:ilvl="4" w:tplc="6FF69304">
      <w:numFmt w:val="bullet"/>
      <w:lvlText w:val="٧"/>
      <w:lvlJc w:val="left"/>
      <w:pPr>
        <w:tabs>
          <w:tab w:val="num" w:pos="2500"/>
        </w:tabs>
        <w:ind w:left="2500" w:hanging="340"/>
      </w:pPr>
      <w:rPr>
        <w:rFonts w:ascii="Times New Roman" w:eastAsia="Times New Roman" w:hAnsi="Times New Roman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6">
    <w:nsid w:val="532C7D20"/>
    <w:multiLevelType w:val="hybridMultilevel"/>
    <w:tmpl w:val="2D9043DA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33E2773"/>
    <w:multiLevelType w:val="hybridMultilevel"/>
    <w:tmpl w:val="46FC8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5DC1C75"/>
    <w:multiLevelType w:val="hybridMultilevel"/>
    <w:tmpl w:val="D84A2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8F32EDF"/>
    <w:multiLevelType w:val="hybridMultilevel"/>
    <w:tmpl w:val="ECB68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9637531"/>
    <w:multiLevelType w:val="hybridMultilevel"/>
    <w:tmpl w:val="6750E77E"/>
    <w:lvl w:ilvl="0" w:tplc="0EDE9F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565262"/>
    <w:multiLevelType w:val="hybridMultilevel"/>
    <w:tmpl w:val="99584E0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C6B2E4F"/>
    <w:multiLevelType w:val="hybridMultilevel"/>
    <w:tmpl w:val="756ABD7C"/>
    <w:lvl w:ilvl="0" w:tplc="6AEA00C8">
      <w:start w:val="1"/>
      <w:numFmt w:val="bullet"/>
      <w:lvlText w:val=""/>
      <w:lvlJc w:val="left"/>
      <w:pPr>
        <w:tabs>
          <w:tab w:val="num" w:pos="1416"/>
        </w:tabs>
        <w:ind w:left="1765" w:hanging="34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23">
    <w:nsid w:val="5D4D1692"/>
    <w:multiLevelType w:val="hybridMultilevel"/>
    <w:tmpl w:val="1DE66CAC"/>
    <w:lvl w:ilvl="0" w:tplc="0EDE9F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A02251E"/>
    <w:multiLevelType w:val="hybridMultilevel"/>
    <w:tmpl w:val="D924D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9091E97"/>
    <w:multiLevelType w:val="hybridMultilevel"/>
    <w:tmpl w:val="9C98F390"/>
    <w:lvl w:ilvl="0" w:tplc="B0CE7C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6">
    <w:nsid w:val="7DAA3037"/>
    <w:multiLevelType w:val="hybridMultilevel"/>
    <w:tmpl w:val="92789766"/>
    <w:lvl w:ilvl="0" w:tplc="0EDE9F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0"/>
  </w:num>
  <w:num w:numId="3">
    <w:abstractNumId w:val="21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17"/>
  </w:num>
  <w:num w:numId="9">
    <w:abstractNumId w:val="22"/>
  </w:num>
  <w:num w:numId="10">
    <w:abstractNumId w:val="25"/>
  </w:num>
  <w:num w:numId="11">
    <w:abstractNumId w:val="3"/>
  </w:num>
  <w:num w:numId="12">
    <w:abstractNumId w:val="5"/>
  </w:num>
  <w:num w:numId="13">
    <w:abstractNumId w:val="15"/>
  </w:num>
  <w:num w:numId="14">
    <w:abstractNumId w:val="7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4"/>
  </w:num>
  <w:num w:numId="20">
    <w:abstractNumId w:val="19"/>
  </w:num>
  <w:num w:numId="21">
    <w:abstractNumId w:val="2"/>
  </w:num>
  <w:num w:numId="22">
    <w:abstractNumId w:val="11"/>
  </w:num>
  <w:num w:numId="23">
    <w:abstractNumId w:val="26"/>
  </w:num>
  <w:num w:numId="24">
    <w:abstractNumId w:val="14"/>
  </w:num>
  <w:num w:numId="25">
    <w:abstractNumId w:val="9"/>
  </w:num>
  <w:num w:numId="26">
    <w:abstractNumId w:val="23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A85"/>
    <w:rsid w:val="0014170B"/>
    <w:rsid w:val="001520EA"/>
    <w:rsid w:val="002118D0"/>
    <w:rsid w:val="0024253B"/>
    <w:rsid w:val="0034038F"/>
    <w:rsid w:val="004A7839"/>
    <w:rsid w:val="00617E9D"/>
    <w:rsid w:val="0080544B"/>
    <w:rsid w:val="00805E57"/>
    <w:rsid w:val="0084520E"/>
    <w:rsid w:val="00934F29"/>
    <w:rsid w:val="0099271D"/>
    <w:rsid w:val="00A953A7"/>
    <w:rsid w:val="00AB4B70"/>
    <w:rsid w:val="00AF4E84"/>
    <w:rsid w:val="00C41710"/>
    <w:rsid w:val="00C97F8A"/>
    <w:rsid w:val="00D37B27"/>
    <w:rsid w:val="00D517C4"/>
    <w:rsid w:val="00D93A85"/>
    <w:rsid w:val="00DD735F"/>
    <w:rsid w:val="00F4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83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D93A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93A85"/>
    <w:rPr>
      <w:rFonts w:ascii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D93A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93A85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aliases w:val="F1,Знак"/>
    <w:basedOn w:val="Normal"/>
    <w:link w:val="FootnoteTextChar"/>
    <w:uiPriority w:val="99"/>
    <w:semiHidden/>
    <w:rsid w:val="00D93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F1 Char,Знак Char"/>
    <w:basedOn w:val="DefaultParagraphFont"/>
    <w:link w:val="FootnoteText"/>
    <w:uiPriority w:val="99"/>
    <w:semiHidden/>
    <w:locked/>
    <w:rsid w:val="00D93A85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D93A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93A85"/>
  </w:style>
  <w:style w:type="paragraph" w:styleId="NoSpacing">
    <w:name w:val="No Spacing"/>
    <w:uiPriority w:val="99"/>
    <w:qFormat/>
    <w:rsid w:val="0014170B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D517C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6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13</Pages>
  <Words>4910</Words>
  <Characters>27987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оценки достижения планируемых результатов освоения основной  общеобразовательной программы начального общего образования.</dc:title>
  <dc:subject/>
  <dc:creator>Сергей</dc:creator>
  <cp:keywords/>
  <dc:description/>
  <cp:lastModifiedBy>Ольга</cp:lastModifiedBy>
  <cp:revision>6</cp:revision>
  <cp:lastPrinted>2012-03-19T08:13:00Z</cp:lastPrinted>
  <dcterms:created xsi:type="dcterms:W3CDTF">2012-03-15T19:20:00Z</dcterms:created>
  <dcterms:modified xsi:type="dcterms:W3CDTF">2012-03-19T08:22:00Z</dcterms:modified>
</cp:coreProperties>
</file>