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FA8" w:rsidRDefault="00707FA8" w:rsidP="00707FA8">
      <w:pPr>
        <w:widowControl w:val="0"/>
        <w:spacing w:after="0" w:line="240" w:lineRule="auto"/>
        <w:ind w:right="72"/>
        <w:jc w:val="center"/>
        <w:rPr>
          <w:rFonts w:asciiTheme="majorHAnsi" w:hAnsiTheme="majorHAnsi"/>
          <w:bCs/>
          <w:color w:val="43661C"/>
          <w:kern w:val="24"/>
          <w:sz w:val="28"/>
          <w:szCs w:val="24"/>
        </w:rPr>
      </w:pPr>
    </w:p>
    <w:p w:rsidR="00707FA8" w:rsidRPr="00707FA8" w:rsidRDefault="00707FA8" w:rsidP="00707FA8">
      <w:pPr>
        <w:widowControl w:val="0"/>
        <w:spacing w:after="0" w:line="240" w:lineRule="auto"/>
        <w:ind w:right="72"/>
        <w:jc w:val="center"/>
        <w:rPr>
          <w:rFonts w:asciiTheme="majorHAnsi" w:hAnsiTheme="majorHAnsi"/>
          <w:bCs/>
          <w:color w:val="43661C"/>
          <w:sz w:val="28"/>
          <w:szCs w:val="24"/>
        </w:rPr>
      </w:pPr>
      <w:r w:rsidRPr="00707FA8">
        <w:rPr>
          <w:rFonts w:asciiTheme="majorHAnsi" w:hAnsiTheme="majorHAnsi"/>
          <w:bCs/>
          <w:color w:val="43661C"/>
          <w:kern w:val="24"/>
          <w:sz w:val="28"/>
          <w:szCs w:val="24"/>
        </w:rPr>
        <w:t xml:space="preserve">Муниципальное </w:t>
      </w:r>
      <w:r>
        <w:rPr>
          <w:rFonts w:asciiTheme="majorHAnsi" w:hAnsiTheme="majorHAnsi"/>
          <w:bCs/>
          <w:color w:val="43661C"/>
          <w:kern w:val="24"/>
          <w:sz w:val="28"/>
          <w:szCs w:val="24"/>
        </w:rPr>
        <w:t xml:space="preserve">бюджетное </w:t>
      </w:r>
      <w:r w:rsidRPr="00707FA8">
        <w:rPr>
          <w:rFonts w:asciiTheme="majorHAnsi" w:hAnsiTheme="majorHAnsi"/>
          <w:bCs/>
          <w:color w:val="43661C"/>
          <w:kern w:val="24"/>
          <w:sz w:val="28"/>
          <w:szCs w:val="24"/>
        </w:rPr>
        <w:t>общеобразовательное учреждение</w:t>
      </w:r>
    </w:p>
    <w:p w:rsidR="00707FA8" w:rsidRPr="00707FA8" w:rsidRDefault="00707FA8" w:rsidP="00707FA8">
      <w:pPr>
        <w:widowControl w:val="0"/>
        <w:spacing w:after="0" w:line="240" w:lineRule="auto"/>
        <w:ind w:right="72"/>
        <w:jc w:val="center"/>
        <w:rPr>
          <w:rFonts w:asciiTheme="majorHAnsi" w:hAnsiTheme="majorHAnsi"/>
          <w:bCs/>
          <w:color w:val="43661C"/>
          <w:sz w:val="28"/>
          <w:szCs w:val="24"/>
        </w:rPr>
      </w:pPr>
      <w:r w:rsidRPr="00707FA8">
        <w:rPr>
          <w:rFonts w:asciiTheme="majorHAnsi" w:hAnsiTheme="majorHAnsi"/>
          <w:bCs/>
          <w:color w:val="43661C"/>
          <w:kern w:val="24"/>
          <w:sz w:val="28"/>
          <w:szCs w:val="24"/>
        </w:rPr>
        <w:t>СРЕДНЯЯ ОБЩЕОБРАЗОВАТЕЛЬНАЯ ШКОЛА № 23</w:t>
      </w:r>
    </w:p>
    <w:p w:rsidR="00707FA8" w:rsidRPr="00707FA8" w:rsidRDefault="00707FA8" w:rsidP="00707FA8">
      <w:pPr>
        <w:widowControl w:val="0"/>
        <w:spacing w:after="0" w:line="240" w:lineRule="auto"/>
        <w:ind w:right="72"/>
        <w:jc w:val="center"/>
        <w:rPr>
          <w:rFonts w:asciiTheme="majorHAnsi" w:hAnsiTheme="majorHAnsi"/>
          <w:bCs/>
          <w:color w:val="43661C"/>
          <w:kern w:val="24"/>
          <w:sz w:val="28"/>
          <w:szCs w:val="24"/>
        </w:rPr>
      </w:pPr>
      <w:r w:rsidRPr="00707FA8">
        <w:rPr>
          <w:rFonts w:asciiTheme="majorHAnsi" w:hAnsiTheme="majorHAnsi"/>
          <w:bCs/>
          <w:color w:val="43661C"/>
          <w:kern w:val="24"/>
          <w:sz w:val="28"/>
          <w:szCs w:val="24"/>
        </w:rPr>
        <w:t>имени В.А. Шеболдаева</w:t>
      </w:r>
    </w:p>
    <w:p w:rsidR="00707FA8" w:rsidRPr="00707FA8" w:rsidRDefault="00707FA8" w:rsidP="00707FA8">
      <w:pPr>
        <w:widowControl w:val="0"/>
        <w:spacing w:after="0" w:line="240" w:lineRule="auto"/>
        <w:jc w:val="center"/>
        <w:rPr>
          <w:rFonts w:asciiTheme="majorHAnsi" w:hAnsiTheme="majorHAnsi"/>
          <w:bCs/>
          <w:color w:val="43661C"/>
          <w:kern w:val="28"/>
          <w:sz w:val="28"/>
          <w:szCs w:val="24"/>
        </w:rPr>
      </w:pPr>
      <w:r w:rsidRPr="00707FA8">
        <w:rPr>
          <w:rFonts w:asciiTheme="majorHAnsi" w:hAnsiTheme="majorHAnsi"/>
          <w:bCs/>
          <w:color w:val="43661C"/>
          <w:kern w:val="24"/>
          <w:sz w:val="28"/>
          <w:szCs w:val="24"/>
        </w:rPr>
        <w:t>г.Гуково Ростовской области</w:t>
      </w:r>
      <w:r w:rsidRPr="00707FA8">
        <w:rPr>
          <w:rFonts w:asciiTheme="majorHAnsi" w:hAnsiTheme="majorHAnsi"/>
          <w:bCs/>
          <w:color w:val="43661C"/>
          <w:sz w:val="28"/>
          <w:szCs w:val="24"/>
        </w:rPr>
        <w:t xml:space="preserve"> </w:t>
      </w:r>
    </w:p>
    <w:p w:rsidR="00707FA8" w:rsidRDefault="00707FA8" w:rsidP="00707FA8">
      <w:pPr>
        <w:widowControl w:val="0"/>
        <w:spacing w:after="0"/>
        <w:rPr>
          <w:rFonts w:ascii="Times New Roman" w:hAnsi="Times New Roman"/>
          <w:color w:val="000000"/>
          <w:sz w:val="20"/>
          <w:szCs w:val="20"/>
        </w:rPr>
      </w:pPr>
      <w:r>
        <w:rPr>
          <w:lang w:val="en-US"/>
        </w:rPr>
        <w:t> </w:t>
      </w:r>
    </w:p>
    <w:p w:rsidR="00707FA8" w:rsidRDefault="00707FA8" w:rsidP="00707FA8">
      <w:pPr>
        <w:spacing w:after="0" w:line="240" w:lineRule="auto"/>
        <w:jc w:val="center"/>
        <w:rPr>
          <w:rFonts w:ascii="Book Antiqua" w:hAnsi="Book Antiqua"/>
          <w:sz w:val="28"/>
        </w:rPr>
      </w:pPr>
    </w:p>
    <w:p w:rsidR="00707FA8" w:rsidRDefault="00707FA8" w:rsidP="00707FA8">
      <w:pPr>
        <w:spacing w:after="0" w:line="240" w:lineRule="auto"/>
        <w:jc w:val="center"/>
        <w:rPr>
          <w:rFonts w:ascii="Book Antiqua" w:hAnsi="Book Antiqua"/>
          <w:sz w:val="28"/>
        </w:rPr>
      </w:pPr>
    </w:p>
    <w:p w:rsidR="00707FA8" w:rsidRDefault="00707FA8" w:rsidP="00707FA8">
      <w:pPr>
        <w:spacing w:after="0" w:line="240" w:lineRule="auto"/>
        <w:jc w:val="center"/>
        <w:rPr>
          <w:rFonts w:ascii="Book Antiqua" w:hAnsi="Book Antiqua"/>
          <w:sz w:val="28"/>
        </w:rPr>
      </w:pPr>
    </w:p>
    <w:p w:rsidR="00707FA8" w:rsidRDefault="00707FA8" w:rsidP="00707FA8">
      <w:pPr>
        <w:spacing w:after="0" w:line="240" w:lineRule="auto"/>
        <w:jc w:val="center"/>
        <w:rPr>
          <w:rFonts w:ascii="Book Antiqua" w:hAnsi="Book Antiqua"/>
          <w:sz w:val="28"/>
        </w:rPr>
      </w:pPr>
    </w:p>
    <w:p w:rsidR="00707FA8" w:rsidRDefault="00707FA8" w:rsidP="00707FA8">
      <w:pPr>
        <w:spacing w:after="0" w:line="240" w:lineRule="auto"/>
        <w:jc w:val="center"/>
        <w:rPr>
          <w:rFonts w:ascii="Book Antiqua" w:hAnsi="Book Antiqua"/>
          <w:sz w:val="28"/>
        </w:rPr>
      </w:pPr>
    </w:p>
    <w:p w:rsidR="00707FA8" w:rsidRDefault="00707FA8" w:rsidP="00707FA8">
      <w:pPr>
        <w:spacing w:after="0" w:line="240" w:lineRule="auto"/>
        <w:jc w:val="center"/>
        <w:rPr>
          <w:rFonts w:ascii="Book Antiqua" w:hAnsi="Book Antiqua"/>
          <w:sz w:val="28"/>
        </w:rPr>
      </w:pPr>
      <w:r>
        <w:rPr>
          <w:rFonts w:ascii="Book Antiqua" w:hAnsi="Book Antiqua"/>
          <w:noProof/>
          <w:sz w:val="28"/>
        </w:rPr>
        <w:drawing>
          <wp:inline distT="0" distB="0" distL="0" distR="0">
            <wp:extent cx="1022136" cy="1033670"/>
            <wp:effectExtent l="19050" t="0" r="6564" b="0"/>
            <wp:docPr id="15" name="Рисунок 15" descr="E:\ВСЁ\Разные анимашки\Анимашки\Новая папка\art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ВСЁ\Разные анимашки\Анимашки\Новая папка\artist.gif"/>
                    <pic:cNvPicPr>
                      <a:picLocks noChangeAspect="1" noChangeArrowheads="1" noCrop="1"/>
                    </pic:cNvPicPr>
                  </pic:nvPicPr>
                  <pic:blipFill>
                    <a:blip r:embed="rId4"/>
                    <a:srcRect/>
                    <a:stretch>
                      <a:fillRect/>
                    </a:stretch>
                  </pic:blipFill>
                  <pic:spPr bwMode="auto">
                    <a:xfrm>
                      <a:off x="0" y="0"/>
                      <a:ext cx="1026552" cy="1038136"/>
                    </a:xfrm>
                    <a:prstGeom prst="rect">
                      <a:avLst/>
                    </a:prstGeom>
                    <a:noFill/>
                    <a:ln w="9525">
                      <a:noFill/>
                      <a:miter lim="800000"/>
                      <a:headEnd/>
                      <a:tailEnd/>
                    </a:ln>
                  </pic:spPr>
                </pic:pic>
              </a:graphicData>
            </a:graphic>
          </wp:inline>
        </w:drawing>
      </w:r>
    </w:p>
    <w:p w:rsidR="00707FA8" w:rsidRDefault="00707FA8" w:rsidP="00707FA8">
      <w:pPr>
        <w:spacing w:after="0" w:line="240" w:lineRule="auto"/>
        <w:jc w:val="center"/>
        <w:rPr>
          <w:rFonts w:ascii="Book Antiqua" w:hAnsi="Book Antiqua"/>
          <w:sz w:val="28"/>
        </w:rPr>
      </w:pPr>
    </w:p>
    <w:p w:rsidR="00707FA8" w:rsidRPr="00707FA8" w:rsidRDefault="00707FA8" w:rsidP="00707FA8">
      <w:pPr>
        <w:spacing w:after="0" w:line="240" w:lineRule="auto"/>
        <w:jc w:val="center"/>
        <w:rPr>
          <w:rFonts w:ascii="Book Antiqua" w:hAnsi="Book Antiqua"/>
          <w:b/>
          <w:color w:val="619329"/>
          <w:sz w:val="44"/>
        </w:rPr>
      </w:pPr>
      <w:r w:rsidRPr="00707FA8">
        <w:rPr>
          <w:rFonts w:ascii="Book Antiqua" w:hAnsi="Book Antiqua"/>
          <w:b/>
          <w:color w:val="619329"/>
          <w:sz w:val="44"/>
        </w:rPr>
        <w:t>Выступление</w:t>
      </w:r>
    </w:p>
    <w:p w:rsidR="00707FA8" w:rsidRPr="00707FA8" w:rsidRDefault="00707FA8" w:rsidP="00707FA8">
      <w:pPr>
        <w:spacing w:after="0" w:line="240" w:lineRule="auto"/>
        <w:jc w:val="center"/>
        <w:rPr>
          <w:rFonts w:ascii="Book Antiqua" w:hAnsi="Book Antiqua"/>
          <w:color w:val="619329"/>
          <w:sz w:val="40"/>
        </w:rPr>
      </w:pPr>
      <w:r w:rsidRPr="00707FA8">
        <w:rPr>
          <w:rFonts w:ascii="Book Antiqua" w:hAnsi="Book Antiqua"/>
          <w:color w:val="619329"/>
          <w:sz w:val="40"/>
        </w:rPr>
        <w:t xml:space="preserve">на собрание ГМО </w:t>
      </w:r>
    </w:p>
    <w:p w:rsidR="00707FA8" w:rsidRPr="00707FA8" w:rsidRDefault="00707FA8" w:rsidP="00707FA8">
      <w:pPr>
        <w:spacing w:after="0" w:line="240" w:lineRule="auto"/>
        <w:jc w:val="center"/>
        <w:rPr>
          <w:rFonts w:ascii="Book Antiqua" w:hAnsi="Book Antiqua"/>
          <w:color w:val="619329"/>
          <w:sz w:val="40"/>
        </w:rPr>
      </w:pPr>
      <w:r w:rsidRPr="00707FA8">
        <w:rPr>
          <w:rFonts w:ascii="Book Antiqua" w:hAnsi="Book Antiqua"/>
          <w:color w:val="619329"/>
          <w:sz w:val="40"/>
        </w:rPr>
        <w:t xml:space="preserve">учителей Изобразительного искусства: </w:t>
      </w:r>
    </w:p>
    <w:p w:rsidR="00707FA8" w:rsidRPr="00707FA8" w:rsidRDefault="00707FA8" w:rsidP="00707FA8">
      <w:pPr>
        <w:jc w:val="center"/>
        <w:rPr>
          <w:rFonts w:ascii="Book Antiqua" w:hAnsi="Book Antiqua"/>
          <w:b/>
          <w:color w:val="959200"/>
          <w:sz w:val="48"/>
          <w:u w:val="single"/>
        </w:rPr>
      </w:pPr>
      <w:r w:rsidRPr="00707FA8">
        <w:rPr>
          <w:rFonts w:ascii="Times New Roman" w:hAnsi="Times New Roman"/>
          <w:color w:val="619329"/>
          <w:sz w:val="36"/>
          <w:u w:val="single"/>
        </w:rPr>
        <w:t>Представление опыта работы по теме "Плакат</w:t>
      </w:r>
      <w:r w:rsidRPr="00707FA8">
        <w:rPr>
          <w:rFonts w:ascii="Times New Roman" w:hAnsi="Times New Roman"/>
          <w:color w:val="959200"/>
          <w:sz w:val="36"/>
          <w:u w:val="single"/>
        </w:rPr>
        <w:t>".</w:t>
      </w:r>
    </w:p>
    <w:p w:rsidR="00707FA8" w:rsidRDefault="00707FA8" w:rsidP="00707FA8">
      <w:pPr>
        <w:spacing w:after="0" w:line="240" w:lineRule="auto"/>
        <w:jc w:val="center"/>
        <w:rPr>
          <w:rFonts w:ascii="Book Antiqua" w:hAnsi="Book Antiqua"/>
          <w:color w:val="6D1AB2"/>
          <w:sz w:val="28"/>
          <w:szCs w:val="28"/>
        </w:rPr>
      </w:pPr>
      <w:r>
        <w:rPr>
          <w:rFonts w:ascii="Book Antiqua" w:hAnsi="Book Antiqua"/>
          <w:color w:val="6D1AB2"/>
          <w:sz w:val="28"/>
          <w:szCs w:val="28"/>
        </w:rPr>
        <w:t xml:space="preserve">                                                         </w:t>
      </w:r>
    </w:p>
    <w:p w:rsidR="00707FA8" w:rsidRPr="00707FA8" w:rsidRDefault="00707FA8" w:rsidP="00707FA8">
      <w:pPr>
        <w:spacing w:after="0" w:line="240" w:lineRule="auto"/>
        <w:jc w:val="right"/>
        <w:rPr>
          <w:rFonts w:ascii="Book Antiqua" w:hAnsi="Book Antiqua"/>
          <w:color w:val="43661C"/>
          <w:sz w:val="28"/>
          <w:szCs w:val="28"/>
        </w:rPr>
      </w:pPr>
      <w:r>
        <w:rPr>
          <w:rFonts w:ascii="Book Antiqua" w:hAnsi="Book Antiqua"/>
          <w:color w:val="6D1AB2"/>
          <w:sz w:val="28"/>
          <w:szCs w:val="28"/>
        </w:rPr>
        <w:t xml:space="preserve">     </w:t>
      </w:r>
      <w:r>
        <w:rPr>
          <w:rFonts w:ascii="Book Antiqua" w:hAnsi="Book Antiqua"/>
          <w:noProof/>
          <w:sz w:val="28"/>
          <w:szCs w:val="28"/>
        </w:rPr>
        <w:drawing>
          <wp:inline distT="0" distB="0" distL="0" distR="0">
            <wp:extent cx="1431290" cy="1343660"/>
            <wp:effectExtent l="19050" t="0" r="0" b="0"/>
            <wp:docPr id="2" name="Рисунок 2"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book1"/>
                    <pic:cNvPicPr>
                      <a:picLocks noChangeAspect="1" noChangeArrowheads="1"/>
                    </pic:cNvPicPr>
                  </pic:nvPicPr>
                  <pic:blipFill>
                    <a:blip r:embed="rId5"/>
                    <a:srcRect/>
                    <a:stretch>
                      <a:fillRect/>
                    </a:stretch>
                  </pic:blipFill>
                  <pic:spPr bwMode="auto">
                    <a:xfrm>
                      <a:off x="0" y="0"/>
                      <a:ext cx="1431290" cy="1343660"/>
                    </a:xfrm>
                    <a:prstGeom prst="rect">
                      <a:avLst/>
                    </a:prstGeom>
                    <a:noFill/>
                    <a:ln w="9525">
                      <a:noFill/>
                      <a:miter lim="800000"/>
                      <a:headEnd/>
                      <a:tailEnd/>
                    </a:ln>
                  </pic:spPr>
                </pic:pic>
              </a:graphicData>
            </a:graphic>
          </wp:inline>
        </w:drawing>
      </w:r>
      <w:r>
        <w:rPr>
          <w:rFonts w:ascii="Book Antiqua" w:hAnsi="Book Antiqua"/>
          <w:color w:val="6D1AB2"/>
          <w:sz w:val="28"/>
          <w:szCs w:val="28"/>
        </w:rPr>
        <w:t xml:space="preserve">    </w:t>
      </w:r>
      <w:r w:rsidRPr="00707FA8">
        <w:rPr>
          <w:rFonts w:ascii="Book Antiqua" w:hAnsi="Book Antiqua"/>
          <w:color w:val="43661C"/>
          <w:sz w:val="28"/>
          <w:szCs w:val="28"/>
        </w:rPr>
        <w:t>Разработал: Учитель ИЗО</w:t>
      </w:r>
    </w:p>
    <w:p w:rsidR="00707FA8" w:rsidRPr="00707FA8" w:rsidRDefault="00707FA8" w:rsidP="00707FA8">
      <w:pPr>
        <w:spacing w:after="0" w:line="240" w:lineRule="auto"/>
        <w:jc w:val="right"/>
        <w:rPr>
          <w:rFonts w:ascii="Book Antiqua" w:hAnsi="Book Antiqua"/>
          <w:i/>
          <w:color w:val="43661C"/>
          <w:sz w:val="28"/>
          <w:szCs w:val="28"/>
        </w:rPr>
      </w:pPr>
      <w:r w:rsidRPr="00707FA8">
        <w:rPr>
          <w:rFonts w:ascii="Book Antiqua" w:hAnsi="Book Antiqua"/>
          <w:i/>
          <w:color w:val="43661C"/>
          <w:sz w:val="28"/>
          <w:szCs w:val="28"/>
        </w:rPr>
        <w:t>Золотарева Екатерина Константиновна</w:t>
      </w:r>
    </w:p>
    <w:p w:rsidR="00707FA8" w:rsidRPr="00707FA8" w:rsidRDefault="00707FA8" w:rsidP="00707FA8">
      <w:pPr>
        <w:spacing w:after="0" w:line="240" w:lineRule="auto"/>
        <w:jc w:val="center"/>
        <w:rPr>
          <w:rFonts w:ascii="Book Antiqua" w:hAnsi="Book Antiqua"/>
          <w:color w:val="43661C"/>
          <w:sz w:val="28"/>
          <w:szCs w:val="28"/>
        </w:rPr>
      </w:pPr>
    </w:p>
    <w:p w:rsidR="00707FA8" w:rsidRDefault="00707FA8" w:rsidP="00707FA8">
      <w:pPr>
        <w:spacing w:after="0" w:line="240" w:lineRule="auto"/>
        <w:jc w:val="center"/>
        <w:rPr>
          <w:rFonts w:ascii="Book Antiqua" w:hAnsi="Book Antiqua"/>
          <w:sz w:val="28"/>
          <w:szCs w:val="28"/>
        </w:rPr>
      </w:pPr>
    </w:p>
    <w:p w:rsidR="00707FA8" w:rsidRDefault="00707FA8" w:rsidP="00707FA8">
      <w:pPr>
        <w:spacing w:after="0" w:line="240" w:lineRule="auto"/>
        <w:jc w:val="center"/>
        <w:rPr>
          <w:rFonts w:ascii="Book Antiqua" w:hAnsi="Book Antiqua"/>
          <w:sz w:val="28"/>
          <w:szCs w:val="28"/>
        </w:rPr>
      </w:pPr>
    </w:p>
    <w:p w:rsidR="00707FA8" w:rsidRDefault="00707FA8" w:rsidP="00707FA8">
      <w:pPr>
        <w:spacing w:after="0" w:line="240" w:lineRule="auto"/>
        <w:jc w:val="center"/>
        <w:rPr>
          <w:rFonts w:ascii="Book Antiqua" w:hAnsi="Book Antiqua"/>
          <w:sz w:val="28"/>
          <w:szCs w:val="28"/>
        </w:rPr>
      </w:pPr>
    </w:p>
    <w:p w:rsidR="00707FA8" w:rsidRDefault="00707FA8" w:rsidP="00707FA8">
      <w:pPr>
        <w:spacing w:after="0" w:line="240" w:lineRule="auto"/>
        <w:jc w:val="center"/>
        <w:rPr>
          <w:rFonts w:ascii="Book Antiqua" w:hAnsi="Book Antiqua"/>
          <w:sz w:val="28"/>
          <w:szCs w:val="28"/>
        </w:rPr>
      </w:pPr>
    </w:p>
    <w:p w:rsidR="00707FA8" w:rsidRDefault="00707FA8" w:rsidP="00707FA8">
      <w:pPr>
        <w:spacing w:after="0" w:line="240" w:lineRule="auto"/>
        <w:jc w:val="center"/>
        <w:rPr>
          <w:rFonts w:ascii="Book Antiqua" w:hAnsi="Book Antiqua"/>
          <w:sz w:val="28"/>
          <w:szCs w:val="28"/>
        </w:rPr>
      </w:pPr>
    </w:p>
    <w:p w:rsidR="00707FA8" w:rsidRDefault="00707FA8" w:rsidP="00707FA8">
      <w:pPr>
        <w:spacing w:after="0" w:line="240" w:lineRule="auto"/>
        <w:jc w:val="center"/>
        <w:rPr>
          <w:rFonts w:ascii="Book Antiqua" w:hAnsi="Book Antiqua"/>
          <w:sz w:val="28"/>
          <w:szCs w:val="28"/>
        </w:rPr>
      </w:pPr>
    </w:p>
    <w:p w:rsidR="00707FA8" w:rsidRDefault="00707FA8" w:rsidP="00707FA8">
      <w:pPr>
        <w:spacing w:after="0" w:line="240" w:lineRule="auto"/>
        <w:jc w:val="center"/>
        <w:rPr>
          <w:rFonts w:ascii="Book Antiqua" w:hAnsi="Book Antiqua"/>
          <w:sz w:val="28"/>
          <w:szCs w:val="28"/>
        </w:rPr>
      </w:pPr>
    </w:p>
    <w:p w:rsidR="00707FA8" w:rsidRDefault="00707FA8" w:rsidP="00707FA8">
      <w:pPr>
        <w:spacing w:after="0" w:line="240" w:lineRule="auto"/>
        <w:jc w:val="center"/>
        <w:rPr>
          <w:rFonts w:ascii="Book Antiqua" w:hAnsi="Book Antiqua"/>
          <w:sz w:val="28"/>
          <w:szCs w:val="28"/>
        </w:rPr>
      </w:pPr>
    </w:p>
    <w:p w:rsidR="00707FA8" w:rsidRDefault="00707FA8" w:rsidP="00707FA8">
      <w:pPr>
        <w:spacing w:after="0" w:line="240" w:lineRule="auto"/>
        <w:jc w:val="center"/>
        <w:rPr>
          <w:rFonts w:ascii="Book Antiqua" w:hAnsi="Book Antiqua"/>
          <w:sz w:val="28"/>
          <w:szCs w:val="28"/>
        </w:rPr>
      </w:pPr>
    </w:p>
    <w:p w:rsidR="00707FA8" w:rsidRDefault="00707FA8" w:rsidP="00707FA8">
      <w:pPr>
        <w:spacing w:after="0" w:line="240" w:lineRule="auto"/>
        <w:jc w:val="center"/>
        <w:rPr>
          <w:rFonts w:ascii="Book Antiqua" w:hAnsi="Book Antiqua"/>
          <w:sz w:val="28"/>
          <w:szCs w:val="28"/>
        </w:rPr>
      </w:pPr>
    </w:p>
    <w:p w:rsidR="00707FA8" w:rsidRPr="00C1780D" w:rsidRDefault="00707FA8" w:rsidP="00C1780D">
      <w:pPr>
        <w:spacing w:after="0" w:line="240" w:lineRule="auto"/>
        <w:jc w:val="center"/>
        <w:rPr>
          <w:rFonts w:ascii="Book Antiqua" w:hAnsi="Book Antiqua"/>
          <w:color w:val="43661C"/>
          <w:sz w:val="24"/>
          <w:szCs w:val="28"/>
        </w:rPr>
      </w:pPr>
      <w:r>
        <w:rPr>
          <w:rFonts w:ascii="Book Antiqua" w:hAnsi="Book Antiqua"/>
          <w:color w:val="43661C"/>
          <w:sz w:val="24"/>
          <w:szCs w:val="28"/>
        </w:rPr>
        <w:t>Октябрь</w:t>
      </w:r>
      <w:r w:rsidRPr="00707FA8">
        <w:rPr>
          <w:rFonts w:ascii="Book Antiqua" w:hAnsi="Book Antiqua"/>
          <w:color w:val="43661C"/>
          <w:sz w:val="24"/>
          <w:szCs w:val="28"/>
        </w:rPr>
        <w:t xml:space="preserve"> 2011 год.</w:t>
      </w:r>
    </w:p>
    <w:p w:rsidR="00707FA8" w:rsidRDefault="00707FA8" w:rsidP="003B39DB"/>
    <w:p w:rsidR="00C1780D" w:rsidRDefault="00C1780D" w:rsidP="00C1780D">
      <w:pPr>
        <w:ind w:firstLine="567"/>
        <w:rPr>
          <w:rFonts w:ascii="Times New Roman" w:hAnsi="Times New Roman" w:cs="Times New Roman"/>
          <w:sz w:val="28"/>
          <w:szCs w:val="28"/>
        </w:rPr>
      </w:pPr>
    </w:p>
    <w:p w:rsidR="003B39DB" w:rsidRPr="00C1780D" w:rsidRDefault="003B39DB" w:rsidP="0088349F">
      <w:pPr>
        <w:ind w:left="142" w:firstLine="425"/>
        <w:jc w:val="both"/>
        <w:rPr>
          <w:rFonts w:ascii="Times New Roman" w:hAnsi="Times New Roman" w:cs="Times New Roman"/>
          <w:sz w:val="28"/>
          <w:szCs w:val="28"/>
        </w:rPr>
      </w:pPr>
      <w:r w:rsidRPr="00C1780D">
        <w:rPr>
          <w:rFonts w:ascii="Times New Roman" w:hAnsi="Times New Roman" w:cs="Times New Roman"/>
          <w:sz w:val="28"/>
          <w:szCs w:val="28"/>
        </w:rPr>
        <w:t xml:space="preserve">Плакаты являются привычным фоном нашей повседневной жизни и играют значительную роль в формировании облика современного города. Несмотря на развитие более современных средств массовой агитации и пропаганды, интерес к использованию плакатов не перестает возрастать. </w:t>
      </w:r>
    </w:p>
    <w:p w:rsidR="003B39DB" w:rsidRPr="00C1780D" w:rsidRDefault="003B39DB" w:rsidP="0088349F">
      <w:pPr>
        <w:ind w:left="142" w:firstLine="425"/>
        <w:jc w:val="both"/>
        <w:rPr>
          <w:rFonts w:ascii="Times New Roman" w:hAnsi="Times New Roman" w:cs="Times New Roman"/>
          <w:sz w:val="28"/>
          <w:szCs w:val="28"/>
        </w:rPr>
      </w:pPr>
      <w:r w:rsidRPr="00C1780D">
        <w:rPr>
          <w:rFonts w:ascii="Times New Roman" w:hAnsi="Times New Roman" w:cs="Times New Roman"/>
          <w:sz w:val="28"/>
          <w:szCs w:val="28"/>
        </w:rPr>
        <w:t xml:space="preserve">Для многих плакат является самым легкодоступным и чуть ли не единственным «живым» образцом изобразительного искусства. Поэтому он становится важным средством удовлетворения эстетической потребности и воспитания эстетического вкуса. </w:t>
      </w:r>
    </w:p>
    <w:p w:rsidR="003B39DB" w:rsidRPr="00C1780D" w:rsidRDefault="003B39DB" w:rsidP="0088349F">
      <w:pPr>
        <w:ind w:left="142" w:firstLine="425"/>
        <w:jc w:val="both"/>
        <w:rPr>
          <w:rFonts w:ascii="Times New Roman" w:hAnsi="Times New Roman" w:cs="Times New Roman"/>
          <w:sz w:val="28"/>
          <w:szCs w:val="28"/>
        </w:rPr>
      </w:pPr>
      <w:r w:rsidRPr="00C1780D">
        <w:rPr>
          <w:rFonts w:ascii="Times New Roman" w:hAnsi="Times New Roman" w:cs="Times New Roman"/>
          <w:sz w:val="28"/>
          <w:szCs w:val="28"/>
        </w:rPr>
        <w:t xml:space="preserve">Представление массового зрителя о современном плакате формируется преимущественно на основе восприятия уличной рекламы. Дефицит информации о плакате и распространение малохудожественной плакатной продукции приводит к превратному представлению об этом искусстве. В большинстве случаев современный плакат вообще не воспринимается зрителями как явление изобразительного искусства. Современный плакат развивается стихийно, больше подчиняясь экономической необходимости, чем законам гармонии и художественного вкуса. Поэтому воздействие плакатов на формирование эстетической культуры личности может быть как положительным, так и отрицательным. </w:t>
      </w:r>
    </w:p>
    <w:p w:rsidR="003B39DB" w:rsidRPr="00C1780D" w:rsidRDefault="003B39DB" w:rsidP="0088349F">
      <w:pPr>
        <w:ind w:left="142" w:firstLine="425"/>
        <w:jc w:val="both"/>
        <w:rPr>
          <w:rFonts w:ascii="Times New Roman" w:hAnsi="Times New Roman" w:cs="Times New Roman"/>
          <w:sz w:val="28"/>
          <w:szCs w:val="28"/>
        </w:rPr>
      </w:pPr>
      <w:r w:rsidRPr="00C1780D">
        <w:rPr>
          <w:rFonts w:ascii="Times New Roman" w:hAnsi="Times New Roman" w:cs="Times New Roman"/>
          <w:sz w:val="28"/>
          <w:szCs w:val="28"/>
        </w:rPr>
        <w:t xml:space="preserve">Художественно-педагогическая школа не может игнорировать такой сильный и неоднозначный фактор воспитательного воздействия. То, как будет выглядеть плакат в будущем, во многом зависит от образованности и подготовленности тех, кто сейчас сидит на школьной скамье. Ведь именно они будут заказчиками, создателями и зрителями плакатов. </w:t>
      </w:r>
    </w:p>
    <w:p w:rsidR="003B39DB" w:rsidRPr="00C1780D" w:rsidRDefault="003B39DB" w:rsidP="0088349F">
      <w:pPr>
        <w:ind w:left="142" w:firstLine="425"/>
        <w:jc w:val="both"/>
        <w:rPr>
          <w:rFonts w:ascii="Times New Roman" w:hAnsi="Times New Roman" w:cs="Times New Roman"/>
          <w:sz w:val="28"/>
          <w:szCs w:val="28"/>
        </w:rPr>
      </w:pPr>
      <w:r w:rsidRPr="00C1780D">
        <w:rPr>
          <w:rFonts w:ascii="Times New Roman" w:hAnsi="Times New Roman" w:cs="Times New Roman"/>
          <w:sz w:val="28"/>
          <w:szCs w:val="28"/>
        </w:rPr>
        <w:t>Художественный метод плакатиста в значительной мере обусловлен уровнем эстетического развития той публики, которой он адресует свою работу. Поэтому общее повышение зрительской культуры неизбежно повлечет за собой изменение облика</w:t>
      </w:r>
      <w:r w:rsidR="00C1780D">
        <w:rPr>
          <w:rFonts w:ascii="Times New Roman" w:hAnsi="Times New Roman" w:cs="Times New Roman"/>
          <w:sz w:val="28"/>
          <w:szCs w:val="28"/>
        </w:rPr>
        <w:t xml:space="preserve"> плакатного искусства. И в свою </w:t>
      </w:r>
      <w:r w:rsidRPr="00C1780D">
        <w:rPr>
          <w:rFonts w:ascii="Times New Roman" w:hAnsi="Times New Roman" w:cs="Times New Roman"/>
          <w:sz w:val="28"/>
          <w:szCs w:val="28"/>
        </w:rPr>
        <w:t xml:space="preserve">очередь, плакаты, исполненные на высоком художественном уровне, могут стать важным фактором положительного эстетического воздействия. Поэтому именно сейчас, пока плакат еще не дискредитирован окончательно как искусство, пока новый плакат формируется, а традиции советских плакатов еще не забыты, важно уделить внимание задаче просвещения в этой сфере. </w:t>
      </w:r>
    </w:p>
    <w:p w:rsidR="003B39DB" w:rsidRPr="00C1780D" w:rsidRDefault="003B39DB" w:rsidP="0088349F">
      <w:pPr>
        <w:ind w:left="142" w:firstLine="425"/>
        <w:jc w:val="both"/>
        <w:rPr>
          <w:rFonts w:ascii="Times New Roman" w:hAnsi="Times New Roman" w:cs="Times New Roman"/>
          <w:sz w:val="28"/>
          <w:szCs w:val="28"/>
        </w:rPr>
      </w:pPr>
      <w:r w:rsidRPr="00C1780D">
        <w:rPr>
          <w:rFonts w:ascii="Times New Roman" w:hAnsi="Times New Roman" w:cs="Times New Roman"/>
          <w:sz w:val="28"/>
          <w:szCs w:val="28"/>
        </w:rPr>
        <w:t xml:space="preserve">Данное направление деятельности учителя изобразительного искусства требует специальной подготовки, включенной в систему художественно-педагогического образования. То внимание, которое в настоящее время уделяются плакату, явно недостаточно. Программы по «Основам школьного декоративно-оформительского искусства» и «Композиции», в рамках которых традиционно происходило знакомство с плакатом, не дают целостного представления об этом искусстве. В </w:t>
      </w:r>
      <w:r w:rsidRPr="00C1780D">
        <w:rPr>
          <w:rFonts w:ascii="Times New Roman" w:hAnsi="Times New Roman" w:cs="Times New Roman"/>
          <w:sz w:val="28"/>
          <w:szCs w:val="28"/>
        </w:rPr>
        <w:lastRenderedPageBreak/>
        <w:t xml:space="preserve">настоящее время существует опасность того, что плакат вообще выпадет из системы подготовки художника-педагога. </w:t>
      </w:r>
    </w:p>
    <w:p w:rsidR="003B39DB" w:rsidRPr="00C1780D" w:rsidRDefault="003B39DB" w:rsidP="0088349F">
      <w:pPr>
        <w:ind w:left="142" w:firstLine="425"/>
        <w:jc w:val="both"/>
        <w:rPr>
          <w:rFonts w:ascii="Times New Roman" w:hAnsi="Times New Roman" w:cs="Times New Roman"/>
          <w:sz w:val="28"/>
          <w:szCs w:val="28"/>
        </w:rPr>
      </w:pPr>
      <w:r w:rsidRPr="00C1780D">
        <w:rPr>
          <w:rFonts w:ascii="Times New Roman" w:hAnsi="Times New Roman" w:cs="Times New Roman"/>
          <w:sz w:val="28"/>
          <w:szCs w:val="28"/>
        </w:rPr>
        <w:t xml:space="preserve">Таким образом, в условиях происходящего сейчас реформирования высшего образования, смены учебных программ и требований важно заострить внимание на особом значении плаката в профессиональной подготовке учителей изобразительного искусства. </w:t>
      </w:r>
    </w:p>
    <w:p w:rsidR="003B39DB" w:rsidRPr="00C1780D" w:rsidRDefault="00A06390" w:rsidP="0088349F">
      <w:pPr>
        <w:ind w:left="142" w:firstLine="425"/>
        <w:jc w:val="both"/>
        <w:rPr>
          <w:rFonts w:ascii="Times New Roman" w:hAnsi="Times New Roman" w:cs="Times New Roman"/>
          <w:sz w:val="28"/>
          <w:szCs w:val="28"/>
        </w:rPr>
      </w:pPr>
      <w:r>
        <w:rPr>
          <w:rFonts w:ascii="Times New Roman" w:hAnsi="Times New Roman" w:cs="Times New Roman"/>
          <w:sz w:val="28"/>
          <w:szCs w:val="28"/>
        </w:rPr>
        <w:t>В своей деятельности я</w:t>
      </w:r>
      <w:r w:rsidR="003B39DB" w:rsidRPr="00C1780D">
        <w:rPr>
          <w:rFonts w:ascii="Times New Roman" w:hAnsi="Times New Roman" w:cs="Times New Roman"/>
          <w:sz w:val="28"/>
          <w:szCs w:val="28"/>
        </w:rPr>
        <w:t xml:space="preserve"> использ</w:t>
      </w:r>
      <w:r>
        <w:rPr>
          <w:rFonts w:ascii="Times New Roman" w:hAnsi="Times New Roman" w:cs="Times New Roman"/>
          <w:sz w:val="28"/>
          <w:szCs w:val="28"/>
        </w:rPr>
        <w:t>ую</w:t>
      </w:r>
      <w:r w:rsidR="003B39DB" w:rsidRPr="00C1780D">
        <w:rPr>
          <w:rFonts w:ascii="Times New Roman" w:hAnsi="Times New Roman" w:cs="Times New Roman"/>
          <w:sz w:val="28"/>
          <w:szCs w:val="28"/>
        </w:rPr>
        <w:t xml:space="preserve"> специальные методы педагогического исследования. Для изучения эффективности методов преподавания плаката прово</w:t>
      </w:r>
      <w:r>
        <w:rPr>
          <w:rFonts w:ascii="Times New Roman" w:hAnsi="Times New Roman" w:cs="Times New Roman"/>
          <w:sz w:val="28"/>
          <w:szCs w:val="28"/>
        </w:rPr>
        <w:t>жу</w:t>
      </w:r>
      <w:r w:rsidR="003B39DB" w:rsidRPr="00C1780D">
        <w:rPr>
          <w:rFonts w:ascii="Times New Roman" w:hAnsi="Times New Roman" w:cs="Times New Roman"/>
          <w:sz w:val="28"/>
          <w:szCs w:val="28"/>
        </w:rPr>
        <w:t xml:space="preserve"> педагогический эксперимент. В качестве основных методов для сбора информации в процессе эксперимента выступали: педагогическое наблюдение, опрос, метод, изучение результатов творческой деятельности учащихся. На этапе выдвижения гипотезы был использован ретроспективный анализ собственного опыта. Для построения теоретической модели процесса композиционного поиска использовался метод мысленного эксперимента. </w:t>
      </w:r>
    </w:p>
    <w:p w:rsidR="003B39DB" w:rsidRPr="00C1780D" w:rsidRDefault="003B39DB" w:rsidP="0088349F">
      <w:pPr>
        <w:ind w:left="142" w:firstLine="425"/>
        <w:jc w:val="both"/>
        <w:rPr>
          <w:rFonts w:ascii="Times New Roman" w:hAnsi="Times New Roman" w:cs="Times New Roman"/>
          <w:sz w:val="28"/>
          <w:szCs w:val="28"/>
        </w:rPr>
      </w:pPr>
      <w:r w:rsidRPr="00C1780D">
        <w:rPr>
          <w:rFonts w:ascii="Times New Roman" w:hAnsi="Times New Roman" w:cs="Times New Roman"/>
          <w:sz w:val="28"/>
          <w:szCs w:val="28"/>
        </w:rPr>
        <w:t>Единственной работой, которая непосредственно посвящена исследованию плаката как компонента художественно-педагогического образования, является диссертация В.В. Груздева «Исследование методов обучения искусству плаката (применительно к подготовке учителей на художественно-графических факультетах педагогических вузов)»'. Предметом данного исследования является «школьный плакат как многогранное художественное явление». Этот жанр плаката рассматривается как перспективное средство воспитания и обучения в общеобразовательной школе. В работе экспериментально исследуются особенности восприятия плаката школьниками, и делаются выводы, способствующие созданию более эффективных плакатов для школы с учетом воз</w:t>
      </w:r>
      <w:r w:rsidR="00A06390">
        <w:rPr>
          <w:rFonts w:ascii="Times New Roman" w:hAnsi="Times New Roman" w:cs="Times New Roman"/>
          <w:sz w:val="28"/>
          <w:szCs w:val="28"/>
        </w:rPr>
        <w:t>растных особенностей.</w:t>
      </w:r>
    </w:p>
    <w:p w:rsidR="00A06390" w:rsidRDefault="003B39DB" w:rsidP="0088349F">
      <w:pPr>
        <w:ind w:left="142" w:firstLine="425"/>
        <w:jc w:val="both"/>
        <w:rPr>
          <w:rFonts w:ascii="Times New Roman" w:hAnsi="Times New Roman" w:cs="Times New Roman"/>
          <w:sz w:val="28"/>
          <w:szCs w:val="28"/>
        </w:rPr>
      </w:pPr>
      <w:r w:rsidRPr="00C1780D">
        <w:rPr>
          <w:rFonts w:ascii="Times New Roman" w:hAnsi="Times New Roman" w:cs="Times New Roman"/>
          <w:sz w:val="28"/>
          <w:szCs w:val="28"/>
        </w:rPr>
        <w:t>Социальная значимость и характер функционирования плаката в наше время значительно отличается от той ситуации, которая имела место в 1970-х годах, когда проводилось данное исследование. В этой связи, предлагаемая В.В. Груздевым точка зрения на роль и место плаката в системе высшего художественно-педагогического образования требует пересмотра. В противовес узкой ориентации на школьный плакат мы обосновываем необходимость целостного подхода к изучению этого искусства. В наше время недостаточно представлять плакат только как средство в</w:t>
      </w:r>
      <w:r w:rsidR="00A06390">
        <w:rPr>
          <w:rFonts w:ascii="Times New Roman" w:hAnsi="Times New Roman" w:cs="Times New Roman"/>
          <w:sz w:val="28"/>
          <w:szCs w:val="28"/>
        </w:rPr>
        <w:t xml:space="preserve">оспитания в рамках школы. Передо мною </w:t>
      </w:r>
      <w:r w:rsidRPr="00C1780D">
        <w:rPr>
          <w:rFonts w:ascii="Times New Roman" w:hAnsi="Times New Roman" w:cs="Times New Roman"/>
          <w:sz w:val="28"/>
          <w:szCs w:val="28"/>
        </w:rPr>
        <w:t xml:space="preserve">учителем изобразительного искусства стоит более широкая задача - подготовить школьников к восприятию современного плаката. Если целью работы В.В. Груздева является «определение путей повышения эффективности обучения основам плаката», то в нашем случае приходится говорить о возвращении </w:t>
      </w:r>
      <w:r w:rsidR="00A06390">
        <w:rPr>
          <w:rFonts w:ascii="Times New Roman" w:hAnsi="Times New Roman" w:cs="Times New Roman"/>
          <w:sz w:val="28"/>
          <w:szCs w:val="28"/>
        </w:rPr>
        <w:t>и</w:t>
      </w:r>
      <w:r w:rsidRPr="00C1780D">
        <w:rPr>
          <w:rFonts w:ascii="Times New Roman" w:hAnsi="Times New Roman" w:cs="Times New Roman"/>
          <w:sz w:val="28"/>
          <w:szCs w:val="28"/>
        </w:rPr>
        <w:t>сследовани</w:t>
      </w:r>
      <w:r w:rsidR="00A06390">
        <w:rPr>
          <w:rFonts w:ascii="Times New Roman" w:hAnsi="Times New Roman" w:cs="Times New Roman"/>
          <w:sz w:val="28"/>
          <w:szCs w:val="28"/>
        </w:rPr>
        <w:t xml:space="preserve">и </w:t>
      </w:r>
      <w:r w:rsidRPr="00C1780D">
        <w:rPr>
          <w:rFonts w:ascii="Times New Roman" w:hAnsi="Times New Roman" w:cs="Times New Roman"/>
          <w:sz w:val="28"/>
          <w:szCs w:val="28"/>
        </w:rPr>
        <w:t xml:space="preserve"> методов обучения искусству плаката в художественно-педагогическое образование и </w:t>
      </w:r>
      <w:r w:rsidR="00A06390">
        <w:rPr>
          <w:rFonts w:ascii="Times New Roman" w:hAnsi="Times New Roman" w:cs="Times New Roman"/>
          <w:sz w:val="28"/>
          <w:szCs w:val="28"/>
        </w:rPr>
        <w:t xml:space="preserve">его </w:t>
      </w:r>
      <w:r w:rsidRPr="00C1780D">
        <w:rPr>
          <w:rFonts w:ascii="Times New Roman" w:hAnsi="Times New Roman" w:cs="Times New Roman"/>
          <w:sz w:val="28"/>
          <w:szCs w:val="28"/>
        </w:rPr>
        <w:t>пересмотре</w:t>
      </w:r>
      <w:r w:rsidR="00A06390">
        <w:rPr>
          <w:rFonts w:ascii="Times New Roman" w:hAnsi="Times New Roman" w:cs="Times New Roman"/>
          <w:sz w:val="28"/>
          <w:szCs w:val="28"/>
        </w:rPr>
        <w:t>.</w:t>
      </w:r>
    </w:p>
    <w:p w:rsidR="00A06390" w:rsidRDefault="00A06390" w:rsidP="0088349F">
      <w:pPr>
        <w:ind w:left="142" w:firstLine="425"/>
        <w:jc w:val="both"/>
        <w:rPr>
          <w:rFonts w:ascii="Times New Roman" w:hAnsi="Times New Roman" w:cs="Times New Roman"/>
          <w:sz w:val="28"/>
          <w:szCs w:val="28"/>
        </w:rPr>
      </w:pPr>
    </w:p>
    <w:p w:rsidR="00A06390" w:rsidRDefault="00A06390" w:rsidP="0088349F">
      <w:pPr>
        <w:ind w:left="142" w:firstLine="425"/>
        <w:jc w:val="both"/>
        <w:rPr>
          <w:rFonts w:ascii="Times New Roman" w:hAnsi="Times New Roman" w:cs="Times New Roman"/>
          <w:sz w:val="28"/>
          <w:szCs w:val="28"/>
        </w:rPr>
      </w:pPr>
    </w:p>
    <w:p w:rsidR="003B39DB" w:rsidRPr="00C1780D" w:rsidRDefault="003B39DB" w:rsidP="0088349F">
      <w:pPr>
        <w:ind w:left="142" w:firstLine="425"/>
        <w:jc w:val="both"/>
        <w:rPr>
          <w:rFonts w:ascii="Times New Roman" w:hAnsi="Times New Roman" w:cs="Times New Roman"/>
          <w:sz w:val="28"/>
          <w:szCs w:val="28"/>
        </w:rPr>
      </w:pPr>
      <w:r w:rsidRPr="00C1780D">
        <w:rPr>
          <w:rFonts w:ascii="Times New Roman" w:hAnsi="Times New Roman" w:cs="Times New Roman"/>
          <w:sz w:val="28"/>
          <w:szCs w:val="28"/>
        </w:rPr>
        <w:t>В результате того, что плакат неразрывно связан с социально-политическими процессами, его история, как зеркало, отражает историю общества. Степень художественности плакатов, форма лозунгов, образный строй могут служить индикатором общего уровня духовного развития общества. Подобное уникальное качество жанра послужило поводом для появления ряда альбомов, в которых эволюция плаката рассматривается в исторической взаимосвязи с социально-экономическими и политич</w:t>
      </w:r>
      <w:r w:rsidR="0088349F">
        <w:rPr>
          <w:rFonts w:ascii="Times New Roman" w:hAnsi="Times New Roman" w:cs="Times New Roman"/>
          <w:sz w:val="28"/>
          <w:szCs w:val="28"/>
        </w:rPr>
        <w:t xml:space="preserve">ескими факторами. </w:t>
      </w:r>
      <w:r w:rsidRPr="00C1780D">
        <w:rPr>
          <w:rFonts w:ascii="Times New Roman" w:hAnsi="Times New Roman" w:cs="Times New Roman"/>
          <w:sz w:val="28"/>
          <w:szCs w:val="28"/>
        </w:rPr>
        <w:t xml:space="preserve"> </w:t>
      </w:r>
    </w:p>
    <w:p w:rsidR="003B39DB" w:rsidRPr="00C1780D" w:rsidRDefault="003B39DB" w:rsidP="0088349F">
      <w:pPr>
        <w:ind w:left="142" w:firstLine="425"/>
        <w:jc w:val="both"/>
        <w:rPr>
          <w:rFonts w:ascii="Times New Roman" w:hAnsi="Times New Roman" w:cs="Times New Roman"/>
          <w:sz w:val="28"/>
          <w:szCs w:val="28"/>
        </w:rPr>
      </w:pPr>
      <w:r w:rsidRPr="00C1780D">
        <w:rPr>
          <w:rFonts w:ascii="Times New Roman" w:hAnsi="Times New Roman" w:cs="Times New Roman"/>
          <w:sz w:val="28"/>
          <w:szCs w:val="28"/>
        </w:rPr>
        <w:t xml:space="preserve">Особенности социального функционирования плаката специально нигде не рассматриваются. Современный взгляд на проблему социальных функций искусства в целом представлен в работах А. </w:t>
      </w:r>
      <w:proofErr w:type="spellStart"/>
      <w:r w:rsidRPr="00C1780D">
        <w:rPr>
          <w:rFonts w:ascii="Times New Roman" w:hAnsi="Times New Roman" w:cs="Times New Roman"/>
          <w:sz w:val="28"/>
          <w:szCs w:val="28"/>
        </w:rPr>
        <w:t>Банфи</w:t>
      </w:r>
      <w:proofErr w:type="spellEnd"/>
      <w:r w:rsidRPr="00C1780D">
        <w:rPr>
          <w:rFonts w:ascii="Times New Roman" w:hAnsi="Times New Roman" w:cs="Times New Roman"/>
          <w:sz w:val="28"/>
          <w:szCs w:val="28"/>
        </w:rPr>
        <w:t xml:space="preserve">, Ю.Б. </w:t>
      </w:r>
      <w:proofErr w:type="spellStart"/>
      <w:r w:rsidRPr="00C1780D">
        <w:rPr>
          <w:rFonts w:ascii="Times New Roman" w:hAnsi="Times New Roman" w:cs="Times New Roman"/>
          <w:sz w:val="28"/>
          <w:szCs w:val="28"/>
        </w:rPr>
        <w:t>Борева</w:t>
      </w:r>
      <w:proofErr w:type="spellEnd"/>
      <w:r w:rsidRPr="00C1780D">
        <w:rPr>
          <w:rFonts w:ascii="Times New Roman" w:hAnsi="Times New Roman" w:cs="Times New Roman"/>
          <w:sz w:val="28"/>
          <w:szCs w:val="28"/>
        </w:rPr>
        <w:t xml:space="preserve">, М.С. Кагана, А.А. Карягина, М.Е. Маркова, С.Х. </w:t>
      </w:r>
      <w:proofErr w:type="spellStart"/>
      <w:r w:rsidRPr="00C1780D">
        <w:rPr>
          <w:rFonts w:ascii="Times New Roman" w:hAnsi="Times New Roman" w:cs="Times New Roman"/>
          <w:sz w:val="28"/>
          <w:szCs w:val="28"/>
        </w:rPr>
        <w:t>Раппопорта</w:t>
      </w:r>
      <w:proofErr w:type="spellEnd"/>
      <w:r w:rsidRPr="00C1780D">
        <w:rPr>
          <w:rFonts w:ascii="Times New Roman" w:hAnsi="Times New Roman" w:cs="Times New Roman"/>
          <w:sz w:val="28"/>
          <w:szCs w:val="28"/>
        </w:rPr>
        <w:t xml:space="preserve">, Л.Н. </w:t>
      </w:r>
      <w:proofErr w:type="spellStart"/>
      <w:r w:rsidRPr="00C1780D">
        <w:rPr>
          <w:rFonts w:ascii="Times New Roman" w:hAnsi="Times New Roman" w:cs="Times New Roman"/>
          <w:sz w:val="28"/>
          <w:szCs w:val="28"/>
        </w:rPr>
        <w:t>Столовича</w:t>
      </w:r>
      <w:proofErr w:type="spellEnd"/>
      <w:r w:rsidRPr="00C1780D">
        <w:rPr>
          <w:rFonts w:ascii="Times New Roman" w:hAnsi="Times New Roman" w:cs="Times New Roman"/>
          <w:sz w:val="28"/>
          <w:szCs w:val="28"/>
        </w:rPr>
        <w:t xml:space="preserve">. Два основных подхода в изучении социального функционирования искусства основываются на двух рядах функций: эстетических и утилитарных. Эстетический подход исходит из природы искусства, его сущности и ориентирован на искусство. Социологический подход основан на конкретных данных и ориентирован на аудиторию. Для анализа социальных функций плаката необходимо сочетание этих двух аспектов. </w:t>
      </w:r>
    </w:p>
    <w:p w:rsidR="003B39DB" w:rsidRPr="00C1780D" w:rsidRDefault="003B39DB" w:rsidP="0088349F">
      <w:pPr>
        <w:ind w:left="142" w:firstLine="425"/>
        <w:jc w:val="both"/>
        <w:rPr>
          <w:rFonts w:ascii="Times New Roman" w:hAnsi="Times New Roman" w:cs="Times New Roman"/>
          <w:sz w:val="28"/>
          <w:szCs w:val="28"/>
        </w:rPr>
      </w:pPr>
      <w:r w:rsidRPr="00C1780D">
        <w:rPr>
          <w:rFonts w:ascii="Times New Roman" w:hAnsi="Times New Roman" w:cs="Times New Roman"/>
          <w:sz w:val="28"/>
          <w:szCs w:val="28"/>
        </w:rPr>
        <w:t>Для анализа особенностей восприятия плаката, а также при подготовке методических рекомендаций по изучению плаката важное значение имеет исследование П.А. Кудина, Б.Ф. Ломова и А.А. М</w:t>
      </w:r>
      <w:r w:rsidR="0088349F">
        <w:rPr>
          <w:rFonts w:ascii="Times New Roman" w:hAnsi="Times New Roman" w:cs="Times New Roman"/>
          <w:sz w:val="28"/>
          <w:szCs w:val="28"/>
        </w:rPr>
        <w:t>итькина</w:t>
      </w:r>
      <w:r w:rsidRPr="00C1780D">
        <w:rPr>
          <w:rFonts w:ascii="Times New Roman" w:hAnsi="Times New Roman" w:cs="Times New Roman"/>
          <w:sz w:val="28"/>
          <w:szCs w:val="28"/>
        </w:rPr>
        <w:t>. Авторы ставят задачу определить возможности повышения эффективности плаката путем</w:t>
      </w:r>
      <w:r w:rsidR="0088349F">
        <w:rPr>
          <w:rFonts w:ascii="Times New Roman" w:hAnsi="Times New Roman" w:cs="Times New Roman"/>
          <w:sz w:val="28"/>
          <w:szCs w:val="28"/>
        </w:rPr>
        <w:t xml:space="preserve"> </w:t>
      </w:r>
      <w:r w:rsidRPr="00C1780D">
        <w:rPr>
          <w:rFonts w:ascii="Times New Roman" w:hAnsi="Times New Roman" w:cs="Times New Roman"/>
          <w:sz w:val="28"/>
          <w:szCs w:val="28"/>
        </w:rPr>
        <w:t xml:space="preserve">целенаправленного использования психологических закономерностей зрительного восприятия и законов композиции. Существенной особенностью данной работы является то, что художественные и функциональные аспекты плаката рассматриваются в единстве и взаимопроникновении. Подробный разбор особенностей композиции плаката: композиционных законов, принципов и средств — по существу является целостным системным исследованием композиции в изобразительном искусстве. Данное обстоятельство делает эту работу особенно ценной для художественной педагогики, где вопросы изучения композиции разработаны недостаточно. </w:t>
      </w:r>
    </w:p>
    <w:p w:rsidR="003B39DB" w:rsidRPr="00C1780D" w:rsidRDefault="003B39DB" w:rsidP="0088349F">
      <w:pPr>
        <w:ind w:left="142" w:firstLine="425"/>
        <w:jc w:val="both"/>
        <w:rPr>
          <w:rFonts w:ascii="Times New Roman" w:hAnsi="Times New Roman" w:cs="Times New Roman"/>
          <w:sz w:val="28"/>
          <w:szCs w:val="28"/>
        </w:rPr>
      </w:pPr>
      <w:r w:rsidRPr="00C1780D">
        <w:rPr>
          <w:rFonts w:ascii="Times New Roman" w:hAnsi="Times New Roman" w:cs="Times New Roman"/>
          <w:sz w:val="28"/>
          <w:szCs w:val="28"/>
        </w:rPr>
        <w:t>В свете задач воспитания культуры восприятия плаката особый интерес представляет теория «эстетического отношени</w:t>
      </w:r>
      <w:r w:rsidR="0088349F">
        <w:rPr>
          <w:rFonts w:ascii="Times New Roman" w:hAnsi="Times New Roman" w:cs="Times New Roman"/>
          <w:sz w:val="28"/>
          <w:szCs w:val="28"/>
        </w:rPr>
        <w:t xml:space="preserve">я человека к действительности».  </w:t>
      </w:r>
      <w:r w:rsidRPr="00C1780D">
        <w:rPr>
          <w:rFonts w:ascii="Times New Roman" w:hAnsi="Times New Roman" w:cs="Times New Roman"/>
          <w:sz w:val="28"/>
          <w:szCs w:val="28"/>
        </w:rPr>
        <w:t xml:space="preserve">Эстетическое отношение открывает самоценность бытия вещи вне ее практического функционирования. В работе говорится о возможностях целенаправленного развития способности эстетического отношения к миру и превращение ее в устойчивую характеристику личности. </w:t>
      </w:r>
    </w:p>
    <w:p w:rsidR="0088349F" w:rsidRDefault="0088349F" w:rsidP="0088349F">
      <w:pPr>
        <w:ind w:left="142" w:firstLine="425"/>
        <w:jc w:val="both"/>
        <w:rPr>
          <w:rFonts w:ascii="Times New Roman" w:hAnsi="Times New Roman" w:cs="Times New Roman"/>
          <w:sz w:val="28"/>
          <w:szCs w:val="28"/>
        </w:rPr>
      </w:pPr>
    </w:p>
    <w:p w:rsidR="0088349F" w:rsidRDefault="0088349F" w:rsidP="0088349F">
      <w:pPr>
        <w:ind w:left="142" w:firstLine="425"/>
        <w:jc w:val="both"/>
        <w:rPr>
          <w:rFonts w:ascii="Times New Roman" w:hAnsi="Times New Roman" w:cs="Times New Roman"/>
          <w:sz w:val="28"/>
          <w:szCs w:val="28"/>
        </w:rPr>
      </w:pPr>
    </w:p>
    <w:p w:rsidR="003B39DB" w:rsidRPr="00C1780D" w:rsidRDefault="003B39DB" w:rsidP="0088349F">
      <w:pPr>
        <w:ind w:left="142" w:firstLine="425"/>
        <w:jc w:val="both"/>
        <w:rPr>
          <w:rFonts w:ascii="Times New Roman" w:hAnsi="Times New Roman" w:cs="Times New Roman"/>
          <w:sz w:val="28"/>
          <w:szCs w:val="28"/>
        </w:rPr>
      </w:pPr>
      <w:r w:rsidRPr="00C1780D">
        <w:rPr>
          <w:rFonts w:ascii="Times New Roman" w:hAnsi="Times New Roman" w:cs="Times New Roman"/>
          <w:sz w:val="28"/>
          <w:szCs w:val="28"/>
        </w:rPr>
        <w:lastRenderedPageBreak/>
        <w:t xml:space="preserve">Во всех работах так или иначе отмечается, что важной особенностью профессионального художественно-педагогического мышления является гармоничное сочетание в нем рационального и образного. </w:t>
      </w:r>
    </w:p>
    <w:p w:rsidR="003B39DB" w:rsidRPr="00C1780D" w:rsidRDefault="003B39DB" w:rsidP="0088349F">
      <w:pPr>
        <w:ind w:left="142" w:firstLine="425"/>
        <w:jc w:val="both"/>
        <w:rPr>
          <w:rFonts w:ascii="Times New Roman" w:hAnsi="Times New Roman" w:cs="Times New Roman"/>
          <w:sz w:val="28"/>
          <w:szCs w:val="28"/>
        </w:rPr>
      </w:pPr>
      <w:r w:rsidRPr="00C1780D">
        <w:rPr>
          <w:rFonts w:ascii="Times New Roman" w:hAnsi="Times New Roman" w:cs="Times New Roman"/>
          <w:sz w:val="28"/>
          <w:szCs w:val="28"/>
        </w:rPr>
        <w:t xml:space="preserve">Не менее важной особенностью мышления художника-педагога, во многом определяющей его творческий потенциал, является </w:t>
      </w:r>
      <w:proofErr w:type="spellStart"/>
      <w:r w:rsidRPr="00C1780D">
        <w:rPr>
          <w:rFonts w:ascii="Times New Roman" w:hAnsi="Times New Roman" w:cs="Times New Roman"/>
          <w:sz w:val="28"/>
          <w:szCs w:val="28"/>
        </w:rPr>
        <w:t>рефлексивность</w:t>
      </w:r>
      <w:proofErr w:type="spellEnd"/>
      <w:r w:rsidRPr="00C1780D">
        <w:rPr>
          <w:rFonts w:ascii="Times New Roman" w:hAnsi="Times New Roman" w:cs="Times New Roman"/>
          <w:sz w:val="28"/>
          <w:szCs w:val="28"/>
        </w:rPr>
        <w:t xml:space="preserve">, способность к осознанию своего опыта в области изобразительного искусства. </w:t>
      </w:r>
    </w:p>
    <w:p w:rsidR="003B39DB" w:rsidRPr="00C1780D" w:rsidRDefault="003B39DB" w:rsidP="0088349F">
      <w:pPr>
        <w:ind w:left="142" w:firstLine="425"/>
        <w:jc w:val="both"/>
        <w:rPr>
          <w:rFonts w:ascii="Times New Roman" w:hAnsi="Times New Roman" w:cs="Times New Roman"/>
          <w:sz w:val="28"/>
          <w:szCs w:val="28"/>
        </w:rPr>
      </w:pPr>
      <w:r w:rsidRPr="00C1780D">
        <w:rPr>
          <w:rFonts w:ascii="Times New Roman" w:hAnsi="Times New Roman" w:cs="Times New Roman"/>
          <w:sz w:val="28"/>
          <w:szCs w:val="28"/>
        </w:rPr>
        <w:t>Отмечается, что формирование художественно-педагогического сознания является ядром профессиональной подготовки учителя изобразительного искусства и значительная роль в решении этой задачи отводится специальным дисциплинам: рисунок и живопись, наброски и зарисовки, композиция</w:t>
      </w:r>
      <w:r w:rsidR="0088349F">
        <w:rPr>
          <w:rFonts w:ascii="Times New Roman" w:hAnsi="Times New Roman" w:cs="Times New Roman"/>
          <w:sz w:val="28"/>
          <w:szCs w:val="28"/>
        </w:rPr>
        <w:t>, ДП</w:t>
      </w:r>
      <w:r w:rsidRPr="00C1780D">
        <w:rPr>
          <w:rFonts w:ascii="Times New Roman" w:hAnsi="Times New Roman" w:cs="Times New Roman"/>
          <w:sz w:val="28"/>
          <w:szCs w:val="28"/>
        </w:rPr>
        <w:t xml:space="preserve">И. Возможности развития профессионального сознания художника педагога в процессе выполнения заданий по плакату специально не изучались. </w:t>
      </w:r>
    </w:p>
    <w:p w:rsidR="003B39DB" w:rsidRPr="00C1780D" w:rsidRDefault="003B39DB" w:rsidP="0088349F">
      <w:pPr>
        <w:ind w:left="142" w:firstLine="425"/>
        <w:jc w:val="both"/>
        <w:rPr>
          <w:rFonts w:ascii="Times New Roman" w:hAnsi="Times New Roman" w:cs="Times New Roman"/>
          <w:sz w:val="28"/>
          <w:szCs w:val="28"/>
        </w:rPr>
      </w:pPr>
      <w:r w:rsidRPr="00C1780D">
        <w:rPr>
          <w:rFonts w:ascii="Times New Roman" w:hAnsi="Times New Roman" w:cs="Times New Roman"/>
          <w:sz w:val="28"/>
          <w:szCs w:val="28"/>
        </w:rPr>
        <w:t>Экспериментальные исследования психологических механизмов художественного творчества затруднены ввиду скрытости и интимности этого процесса. Поэтому отмечается, что «ориентация на гуманитарные науки для психологии творческого мышления является не характерной»</w:t>
      </w:r>
      <w:r w:rsidR="0088349F">
        <w:rPr>
          <w:rFonts w:ascii="Times New Roman" w:hAnsi="Times New Roman" w:cs="Times New Roman"/>
          <w:sz w:val="28"/>
          <w:szCs w:val="28"/>
        </w:rPr>
        <w:t>.</w:t>
      </w:r>
      <w:r w:rsidRPr="00C1780D">
        <w:rPr>
          <w:rFonts w:ascii="Times New Roman" w:hAnsi="Times New Roman" w:cs="Times New Roman"/>
          <w:sz w:val="28"/>
          <w:szCs w:val="28"/>
        </w:rPr>
        <w:t xml:space="preserve"> Тем не менее изучению этой проблемы посвящен ряд научных трудов (СТ. Вайман, Г.А. Голицын, Б.С Мейлах, А.А. Мелик-Пашаев, Н.В. Рождественская, П.М. Якобсон). </w:t>
      </w:r>
    </w:p>
    <w:p w:rsidR="003B39DB" w:rsidRPr="00C1780D" w:rsidRDefault="003B39DB" w:rsidP="0088349F">
      <w:pPr>
        <w:ind w:left="142" w:firstLine="425"/>
        <w:jc w:val="both"/>
        <w:rPr>
          <w:rFonts w:ascii="Times New Roman" w:hAnsi="Times New Roman" w:cs="Times New Roman"/>
          <w:sz w:val="28"/>
          <w:szCs w:val="28"/>
        </w:rPr>
      </w:pPr>
      <w:r w:rsidRPr="00C1780D">
        <w:rPr>
          <w:rFonts w:ascii="Times New Roman" w:hAnsi="Times New Roman" w:cs="Times New Roman"/>
          <w:sz w:val="28"/>
          <w:szCs w:val="28"/>
        </w:rPr>
        <w:t xml:space="preserve">Анализ литературы показал, что наряду с глубокой разработанностью многих важных вопросов, непосредственно касающихся поставленной проблемы, остается открытым вопрос о той роли, которую играет плакат в системе подготовки художника-педагога, значение целостного изучения плаката для формирования профессиональных качеств художника-педагога специально не рассматривается. </w:t>
      </w:r>
    </w:p>
    <w:p w:rsidR="003B39DB" w:rsidRPr="00C1780D" w:rsidRDefault="003B39DB" w:rsidP="0088349F">
      <w:pPr>
        <w:ind w:left="142" w:firstLine="425"/>
        <w:jc w:val="both"/>
        <w:rPr>
          <w:rFonts w:ascii="Times New Roman" w:hAnsi="Times New Roman" w:cs="Times New Roman"/>
          <w:sz w:val="28"/>
          <w:szCs w:val="28"/>
        </w:rPr>
      </w:pPr>
      <w:r w:rsidRPr="00C1780D">
        <w:rPr>
          <w:rFonts w:ascii="Times New Roman" w:hAnsi="Times New Roman" w:cs="Times New Roman"/>
          <w:sz w:val="28"/>
          <w:szCs w:val="28"/>
        </w:rPr>
        <w:t xml:space="preserve">Таким образом, искусство плаката должно быть рассмотрено как один из </w:t>
      </w:r>
      <w:proofErr w:type="spellStart"/>
      <w:r w:rsidRPr="00C1780D">
        <w:rPr>
          <w:rFonts w:ascii="Times New Roman" w:hAnsi="Times New Roman" w:cs="Times New Roman"/>
          <w:sz w:val="28"/>
          <w:szCs w:val="28"/>
        </w:rPr>
        <w:t>системообразующих</w:t>
      </w:r>
      <w:proofErr w:type="spellEnd"/>
      <w:r w:rsidRPr="00C1780D">
        <w:rPr>
          <w:rFonts w:ascii="Times New Roman" w:hAnsi="Times New Roman" w:cs="Times New Roman"/>
          <w:sz w:val="28"/>
          <w:szCs w:val="28"/>
        </w:rPr>
        <w:t xml:space="preserve"> факторов подготовки художника-педагога, способствующий укреплению междисциплинарных связей, и подчеркивающий специфику данной специальности. Принципиально важным аспектом новизны предлагаемого подхода к изучению плаката в художественно-педагогической школе является рассмотрение этого искусства как целостного явления: в совокупности всех его жанров, социальных функций - в единстве</w:t>
      </w:r>
      <w:r w:rsidR="0088349F">
        <w:rPr>
          <w:rFonts w:ascii="Times New Roman" w:hAnsi="Times New Roman" w:cs="Times New Roman"/>
          <w:sz w:val="28"/>
          <w:szCs w:val="28"/>
        </w:rPr>
        <w:t xml:space="preserve"> у</w:t>
      </w:r>
      <w:r w:rsidRPr="00C1780D">
        <w:rPr>
          <w:rFonts w:ascii="Times New Roman" w:hAnsi="Times New Roman" w:cs="Times New Roman"/>
          <w:sz w:val="28"/>
          <w:szCs w:val="28"/>
        </w:rPr>
        <w:t xml:space="preserve"> теории и практики. Такой подход позволяет дать представление о плакате как самоценном явлении культуры, обладающим мощным воспитательным потенциалом. </w:t>
      </w:r>
    </w:p>
    <w:p w:rsidR="0050372C" w:rsidRDefault="0050372C" w:rsidP="0088349F">
      <w:pPr>
        <w:ind w:left="142" w:firstLine="425"/>
        <w:jc w:val="both"/>
        <w:rPr>
          <w:rFonts w:ascii="Times New Roman" w:hAnsi="Times New Roman" w:cs="Times New Roman"/>
          <w:sz w:val="28"/>
          <w:szCs w:val="28"/>
        </w:rPr>
      </w:pPr>
    </w:p>
    <w:p w:rsidR="0088349F" w:rsidRDefault="0088349F" w:rsidP="0088349F">
      <w:pPr>
        <w:ind w:left="142" w:firstLine="425"/>
        <w:jc w:val="both"/>
        <w:rPr>
          <w:rFonts w:ascii="Times New Roman" w:hAnsi="Times New Roman" w:cs="Times New Roman"/>
          <w:sz w:val="28"/>
          <w:szCs w:val="28"/>
        </w:rPr>
      </w:pPr>
    </w:p>
    <w:p w:rsidR="0088349F" w:rsidRDefault="0088349F" w:rsidP="0088349F">
      <w:pPr>
        <w:ind w:left="142" w:firstLine="425"/>
        <w:jc w:val="both"/>
        <w:rPr>
          <w:rFonts w:ascii="Times New Roman" w:hAnsi="Times New Roman" w:cs="Times New Roman"/>
          <w:sz w:val="28"/>
          <w:szCs w:val="28"/>
        </w:rPr>
      </w:pPr>
    </w:p>
    <w:p w:rsidR="0088349F" w:rsidRDefault="0088349F" w:rsidP="0088349F">
      <w:pPr>
        <w:ind w:left="142" w:firstLine="425"/>
        <w:jc w:val="both"/>
        <w:rPr>
          <w:rFonts w:ascii="Times New Roman" w:hAnsi="Times New Roman" w:cs="Times New Roman"/>
          <w:sz w:val="28"/>
          <w:szCs w:val="28"/>
        </w:rPr>
      </w:pPr>
    </w:p>
    <w:p w:rsidR="0088349F" w:rsidRDefault="0088349F" w:rsidP="0088349F">
      <w:pPr>
        <w:ind w:left="142" w:firstLine="425"/>
        <w:jc w:val="center"/>
        <w:rPr>
          <w:rFonts w:ascii="Times New Roman" w:hAnsi="Times New Roman" w:cs="Times New Roman"/>
          <w:sz w:val="28"/>
          <w:szCs w:val="28"/>
        </w:rPr>
      </w:pPr>
    </w:p>
    <w:p w:rsidR="0088349F" w:rsidRDefault="0088349F" w:rsidP="0088349F">
      <w:pPr>
        <w:ind w:left="142" w:firstLine="425"/>
        <w:jc w:val="center"/>
        <w:rPr>
          <w:rFonts w:ascii="Times New Roman" w:hAnsi="Times New Roman" w:cs="Times New Roman"/>
          <w:sz w:val="28"/>
          <w:szCs w:val="28"/>
        </w:rPr>
      </w:pPr>
      <w:r>
        <w:rPr>
          <w:rFonts w:ascii="Times New Roman" w:hAnsi="Times New Roman" w:cs="Times New Roman"/>
          <w:sz w:val="28"/>
          <w:szCs w:val="28"/>
        </w:rPr>
        <w:t>Фото- отчёт по работе с плакатом:</w:t>
      </w:r>
    </w:p>
    <w:p w:rsidR="0088349F" w:rsidRDefault="0088349F" w:rsidP="0088349F">
      <w:pPr>
        <w:ind w:left="142" w:firstLine="425"/>
        <w:rPr>
          <w:rFonts w:ascii="Times New Roman" w:hAnsi="Times New Roman" w:cs="Times New Roman"/>
          <w:sz w:val="28"/>
          <w:szCs w:val="28"/>
        </w:rPr>
      </w:pPr>
      <w:r>
        <w:rPr>
          <w:rFonts w:ascii="Times New Roman" w:hAnsi="Times New Roman" w:cs="Times New Roman"/>
          <w:sz w:val="28"/>
          <w:szCs w:val="28"/>
        </w:rPr>
        <w:t xml:space="preserve">Под моим руководством учениками были выполнены плакаты на темы: военных лет, новый год, Святая пасха, день Святого Валентина, Мы за здоровое питание, Я и Мои права, </w:t>
      </w:r>
      <w:r w:rsidR="001F1872">
        <w:rPr>
          <w:rFonts w:ascii="Times New Roman" w:hAnsi="Times New Roman" w:cs="Times New Roman"/>
          <w:sz w:val="28"/>
          <w:szCs w:val="28"/>
        </w:rPr>
        <w:t>Мы против наркотиков, безопасная дорога, полиция нас бережёт и т.д.</w:t>
      </w:r>
    </w:p>
    <w:p w:rsidR="001F1872" w:rsidRDefault="001F1872" w:rsidP="001F1872">
      <w:pPr>
        <w:ind w:left="14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noProof/>
          <w:sz w:val="28"/>
          <w:szCs w:val="28"/>
        </w:rPr>
        <w:drawing>
          <wp:inline distT="0" distB="0" distL="0" distR="0">
            <wp:extent cx="1447800" cy="1989757"/>
            <wp:effectExtent l="19050" t="0" r="0" b="0"/>
            <wp:docPr id="16" name="Рисунок 16" descr="E:\ВСЁ\школа\Выставки и рисунки 2010-2011\Фото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ВСЁ\школа\Выставки и рисунки 2010-2011\Фото3938.jpg"/>
                    <pic:cNvPicPr>
                      <a:picLocks noChangeAspect="1" noChangeArrowheads="1"/>
                    </pic:cNvPicPr>
                  </pic:nvPicPr>
                  <pic:blipFill>
                    <a:blip r:embed="rId6" cstate="print"/>
                    <a:srcRect l="2386" t="1074" r="8385" b="6916"/>
                    <a:stretch>
                      <a:fillRect/>
                    </a:stretch>
                  </pic:blipFill>
                  <pic:spPr bwMode="auto">
                    <a:xfrm>
                      <a:off x="0" y="0"/>
                      <a:ext cx="1447800" cy="1989757"/>
                    </a:xfrm>
                    <a:prstGeom prst="rect">
                      <a:avLst/>
                    </a:prstGeom>
                    <a:noFill/>
                    <a:ln w="9525">
                      <a:noFill/>
                      <a:miter lim="800000"/>
                      <a:headEnd/>
                      <a:tailEnd/>
                    </a:ln>
                  </pic:spPr>
                </pic:pic>
              </a:graphicData>
            </a:graphic>
          </wp:inline>
        </w:drawing>
      </w:r>
      <w:r w:rsidRPr="001F187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8"/>
          <w:szCs w:val="28"/>
        </w:rPr>
        <w:drawing>
          <wp:inline distT="0" distB="0" distL="0" distR="0">
            <wp:extent cx="3018014" cy="1990725"/>
            <wp:effectExtent l="19050" t="0" r="0" b="0"/>
            <wp:docPr id="17" name="Рисунок 17" descr="E:\ВСЁ\школа\Выставки и рисунки 2010-2011\Фото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ВСЁ\школа\Выставки и рисунки 2010-2011\Фото3481.jpg"/>
                    <pic:cNvPicPr>
                      <a:picLocks noChangeAspect="1" noChangeArrowheads="1"/>
                    </pic:cNvPicPr>
                  </pic:nvPicPr>
                  <pic:blipFill>
                    <a:blip r:embed="rId7" cstate="print"/>
                    <a:srcRect l="4605" b="5263"/>
                    <a:stretch>
                      <a:fillRect/>
                    </a:stretch>
                  </pic:blipFill>
                  <pic:spPr bwMode="auto">
                    <a:xfrm>
                      <a:off x="0" y="0"/>
                      <a:ext cx="3015192" cy="198886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1847850" cy="1990725"/>
            <wp:effectExtent l="19050" t="0" r="0" b="0"/>
            <wp:docPr id="3" name="Рисунок 18" descr="E:\ВСЁ\школа\Выставки и рисунки 2010-2011\Фото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ВСЁ\школа\Выставки и рисунки 2010-2011\Фото4462.jpg"/>
                    <pic:cNvPicPr>
                      <a:picLocks noChangeAspect="1" noChangeArrowheads="1"/>
                    </pic:cNvPicPr>
                  </pic:nvPicPr>
                  <pic:blipFill>
                    <a:blip r:embed="rId8" cstate="print"/>
                    <a:srcRect t="9093" r="5825" b="10505"/>
                    <a:stretch>
                      <a:fillRect/>
                    </a:stretch>
                  </pic:blipFill>
                  <pic:spPr bwMode="auto">
                    <a:xfrm>
                      <a:off x="0" y="0"/>
                      <a:ext cx="1847850" cy="1990725"/>
                    </a:xfrm>
                    <a:prstGeom prst="rect">
                      <a:avLst/>
                    </a:prstGeom>
                    <a:noFill/>
                    <a:ln w="9525">
                      <a:noFill/>
                      <a:miter lim="800000"/>
                      <a:headEnd/>
                      <a:tailEnd/>
                    </a:ln>
                  </pic:spPr>
                </pic:pic>
              </a:graphicData>
            </a:graphic>
          </wp:inline>
        </w:drawing>
      </w:r>
    </w:p>
    <w:p w:rsidR="001F1872" w:rsidRDefault="001F1872" w:rsidP="001F1872">
      <w:pPr>
        <w:ind w:left="14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F1872" w:rsidRDefault="001F1872" w:rsidP="001F1872">
      <w:pPr>
        <w:ind w:left="142"/>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04167" cy="2152650"/>
            <wp:effectExtent l="19050" t="0" r="0" b="0"/>
            <wp:docPr id="19" name="Рисунок 19" descr="E:\ВСЁ\школа\Выставки и рисунки 2010-2011\Фото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ВСЁ\школа\Выставки и рисунки 2010-2011\Фото4534.jpg"/>
                    <pic:cNvPicPr>
                      <a:picLocks noChangeAspect="1" noChangeArrowheads="1"/>
                    </pic:cNvPicPr>
                  </pic:nvPicPr>
                  <pic:blipFill>
                    <a:blip r:embed="rId9" cstate="print"/>
                    <a:srcRect t="1530" r="1968" b="1530"/>
                    <a:stretch>
                      <a:fillRect/>
                    </a:stretch>
                  </pic:blipFill>
                  <pic:spPr bwMode="auto">
                    <a:xfrm>
                      <a:off x="0" y="0"/>
                      <a:ext cx="2904167" cy="21526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3022600" cy="2152207"/>
            <wp:effectExtent l="19050" t="0" r="6350" b="0"/>
            <wp:docPr id="20" name="Рисунок 20" descr="E:\ВСЁ\школа\Выставки и рисунки 2010-2011\Фото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ВСЁ\школа\Выставки и рисунки 2010-2011\Фото4536.jpg"/>
                    <pic:cNvPicPr>
                      <a:picLocks noChangeAspect="1" noChangeArrowheads="1"/>
                    </pic:cNvPicPr>
                  </pic:nvPicPr>
                  <pic:blipFill>
                    <a:blip r:embed="rId10" cstate="print"/>
                    <a:srcRect/>
                    <a:stretch>
                      <a:fillRect/>
                    </a:stretch>
                  </pic:blipFill>
                  <pic:spPr bwMode="auto">
                    <a:xfrm>
                      <a:off x="0" y="0"/>
                      <a:ext cx="3024151" cy="2153311"/>
                    </a:xfrm>
                    <a:prstGeom prst="rect">
                      <a:avLst/>
                    </a:prstGeom>
                    <a:noFill/>
                    <a:ln w="9525">
                      <a:noFill/>
                      <a:miter lim="800000"/>
                      <a:headEnd/>
                      <a:tailEnd/>
                    </a:ln>
                  </pic:spPr>
                </pic:pic>
              </a:graphicData>
            </a:graphic>
          </wp:inline>
        </w:drawing>
      </w:r>
    </w:p>
    <w:p w:rsidR="001F1872" w:rsidRPr="001F1872" w:rsidRDefault="001F1872" w:rsidP="001F1872">
      <w:pPr>
        <w:ind w:left="142"/>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00400" cy="2187929"/>
            <wp:effectExtent l="19050" t="0" r="0" b="0"/>
            <wp:docPr id="21" name="Рисунок 21" descr="E:\ВСЁ\школа\Выставки и рисунки 2010-2011\Фото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ВСЁ\школа\Выставки и рисунки 2010-2011\Фото5307.jpg"/>
                    <pic:cNvPicPr>
                      <a:picLocks noChangeAspect="1" noChangeArrowheads="1"/>
                    </pic:cNvPicPr>
                  </pic:nvPicPr>
                  <pic:blipFill>
                    <a:blip r:embed="rId11" cstate="print"/>
                    <a:srcRect t="3250" b="5545"/>
                    <a:stretch>
                      <a:fillRect/>
                    </a:stretch>
                  </pic:blipFill>
                  <pic:spPr bwMode="auto">
                    <a:xfrm>
                      <a:off x="0" y="0"/>
                      <a:ext cx="3200400" cy="2187929"/>
                    </a:xfrm>
                    <a:prstGeom prst="rect">
                      <a:avLst/>
                    </a:prstGeom>
                    <a:noFill/>
                    <a:ln w="9525">
                      <a:noFill/>
                      <a:miter lim="800000"/>
                      <a:headEnd/>
                      <a:tailEnd/>
                    </a:ln>
                  </pic:spPr>
                </pic:pic>
              </a:graphicData>
            </a:graphic>
          </wp:inline>
        </w:drawing>
      </w:r>
      <w:r w:rsidRPr="001F187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8"/>
          <w:szCs w:val="28"/>
        </w:rPr>
        <w:drawing>
          <wp:inline distT="0" distB="0" distL="0" distR="0">
            <wp:extent cx="3105150" cy="2833488"/>
            <wp:effectExtent l="19050" t="0" r="0" b="0"/>
            <wp:docPr id="22" name="Рисунок 22" descr="E:\ВСЁ\школа\Ученики\Фото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ВСЁ\школа\Ученики\Фото4346.jpg"/>
                    <pic:cNvPicPr>
                      <a:picLocks noChangeAspect="1" noChangeArrowheads="1"/>
                    </pic:cNvPicPr>
                  </pic:nvPicPr>
                  <pic:blipFill>
                    <a:blip r:embed="rId12" cstate="print"/>
                    <a:srcRect l="4730" r="17870" b="5736"/>
                    <a:stretch>
                      <a:fillRect/>
                    </a:stretch>
                  </pic:blipFill>
                  <pic:spPr bwMode="auto">
                    <a:xfrm>
                      <a:off x="0" y="0"/>
                      <a:ext cx="3106683" cy="2834887"/>
                    </a:xfrm>
                    <a:prstGeom prst="rect">
                      <a:avLst/>
                    </a:prstGeom>
                    <a:noFill/>
                    <a:ln w="9525">
                      <a:noFill/>
                      <a:miter lim="800000"/>
                      <a:headEnd/>
                      <a:tailEnd/>
                    </a:ln>
                  </pic:spPr>
                </pic:pic>
              </a:graphicData>
            </a:graphic>
          </wp:inline>
        </w:drawing>
      </w:r>
    </w:p>
    <w:sectPr w:rsidR="001F1872" w:rsidRPr="001F1872" w:rsidSect="00707FA8">
      <w:pgSz w:w="11906" w:h="16838"/>
      <w:pgMar w:top="720" w:right="720" w:bottom="720" w:left="720" w:header="708" w:footer="708" w:gutter="0"/>
      <w:pgBorders w:offsetFrom="page">
        <w:top w:val="threeDEngrave" w:sz="48" w:space="24" w:color="92D050"/>
        <w:left w:val="threeDEngrave" w:sz="48" w:space="24" w:color="92D050"/>
        <w:bottom w:val="threeDEmboss" w:sz="48" w:space="24" w:color="92D050"/>
        <w:right w:val="threeDEmboss" w:sz="48" w:space="24" w:color="92D05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useFELayout/>
  </w:compat>
  <w:rsids>
    <w:rsidRoot w:val="003B39DB"/>
    <w:rsid w:val="001F1872"/>
    <w:rsid w:val="00233B78"/>
    <w:rsid w:val="002A5138"/>
    <w:rsid w:val="003B39DB"/>
    <w:rsid w:val="004500A1"/>
    <w:rsid w:val="0050372C"/>
    <w:rsid w:val="00707FA8"/>
    <w:rsid w:val="00870589"/>
    <w:rsid w:val="0088349F"/>
    <w:rsid w:val="00A06390"/>
    <w:rsid w:val="00C178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0A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7F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7F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5523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gif"/><Relationship Id="rId10" Type="http://schemas.openxmlformats.org/officeDocument/2006/relationships/image" Target="media/image7.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6</Pages>
  <Words>1566</Words>
  <Characters>8932</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dc:creator>
  <cp:keywords/>
  <dc:description/>
  <cp:lastModifiedBy>Катя</cp:lastModifiedBy>
  <cp:revision>7</cp:revision>
  <cp:lastPrinted>2011-11-17T08:38:00Z</cp:lastPrinted>
  <dcterms:created xsi:type="dcterms:W3CDTF">2011-11-17T07:36:00Z</dcterms:created>
  <dcterms:modified xsi:type="dcterms:W3CDTF">2011-11-17T09:14:00Z</dcterms:modified>
</cp:coreProperties>
</file>