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B0" w:rsidRPr="003F2EB0" w:rsidRDefault="003F2EB0" w:rsidP="003F2EB0">
      <w:pPr>
        <w:pBdr>
          <w:bottom w:val="single" w:sz="4" w:space="5" w:color="C0C0C0"/>
        </w:pBdr>
        <w:spacing w:before="0" w:beforeAutospacing="0" w:after="0" w:afterAutospacing="0"/>
        <w:jc w:val="center"/>
        <w:outlineLvl w:val="0"/>
        <w:rPr>
          <w:rFonts w:ascii="Tahoma" w:eastAsia="Times New Roman" w:hAnsi="Tahoma" w:cs="Tahoma"/>
          <w:color w:val="000000"/>
          <w:kern w:val="36"/>
          <w:sz w:val="31"/>
          <w:szCs w:val="31"/>
          <w:lang w:eastAsia="ru-RU"/>
        </w:rPr>
      </w:pPr>
      <w:r w:rsidRPr="003F2EB0">
        <w:rPr>
          <w:rFonts w:ascii="Tahoma" w:eastAsia="Times New Roman" w:hAnsi="Tahoma" w:cs="Tahoma"/>
          <w:color w:val="000000"/>
          <w:kern w:val="36"/>
          <w:sz w:val="31"/>
          <w:szCs w:val="31"/>
          <w:lang w:eastAsia="ru-RU"/>
        </w:rPr>
        <w:t>Как выучить таблицу умножения</w:t>
      </w:r>
    </w:p>
    <w:p w:rsidR="003F2EB0" w:rsidRPr="003F2EB0" w:rsidRDefault="003F2EB0" w:rsidP="003F2EB0">
      <w:pPr>
        <w:pBdr>
          <w:left w:val="single" w:sz="24" w:space="6" w:color="808080"/>
        </w:pBdr>
        <w:shd w:val="clear" w:color="auto" w:fill="F8F8FF"/>
        <w:spacing w:before="125" w:beforeAutospacing="0" w:after="250" w:afterAutospacing="0"/>
        <w:rPr>
          <w:rFonts w:ascii="Calibri" w:eastAsia="Times New Roman" w:hAnsi="Calibri" w:cs="Times New Roman"/>
          <w:i/>
          <w:iCs/>
          <w:color w:val="000000"/>
          <w:sz w:val="20"/>
          <w:szCs w:val="20"/>
          <w:lang w:eastAsia="ru-RU"/>
        </w:rPr>
      </w:pPr>
      <w:r w:rsidRPr="003F2EB0">
        <w:rPr>
          <w:rFonts w:ascii="Calibri" w:eastAsia="Times New Roman" w:hAnsi="Calibri" w:cs="Times New Roman"/>
          <w:i/>
          <w:iCs/>
          <w:color w:val="000000"/>
          <w:sz w:val="20"/>
          <w:szCs w:val="20"/>
          <w:lang w:eastAsia="ru-RU"/>
        </w:rPr>
        <w:t>Каждому родителю в какой-то момент приходится столкнуться с одной очень непростой проблемой: как помочь ребенку выучить таблицу умножения. Сегодня в интернете представлено множество различных способов, помогающих детям запоминать так называемую таблицу Пифагора:</w:t>
      </w:r>
      <w:r w:rsidRPr="003F2EB0">
        <w:rPr>
          <w:rFonts w:ascii="Calibri" w:eastAsia="Times New Roman" w:hAnsi="Calibri" w:cs="Times New Roman"/>
          <w:i/>
          <w:iCs/>
          <w:color w:val="000000"/>
          <w:sz w:val="20"/>
          <w:lang w:eastAsia="ru-RU"/>
        </w:rPr>
        <w:t> </w:t>
      </w:r>
      <w:hyperlink r:id="rId5" w:tooltip="Нажмите, чтобы перейти к статье об игровой таблице умножения" w:history="1">
        <w:r w:rsidRPr="003F2EB0">
          <w:rPr>
            <w:rFonts w:ascii="Calibri" w:eastAsia="Times New Roman" w:hAnsi="Calibri" w:cs="Times New Roman"/>
            <w:i/>
            <w:iCs/>
            <w:sz w:val="20"/>
            <w:lang w:eastAsia="ru-RU"/>
          </w:rPr>
          <w:t>игры</w:t>
        </w:r>
      </w:hyperlink>
      <w:r w:rsidRPr="003F2EB0">
        <w:rPr>
          <w:rFonts w:ascii="Calibri" w:eastAsia="Times New Roman" w:hAnsi="Calibri" w:cs="Times New Roman"/>
          <w:i/>
          <w:iCs/>
          <w:sz w:val="20"/>
          <w:szCs w:val="20"/>
          <w:lang w:eastAsia="ru-RU"/>
        </w:rPr>
        <w:t>,</w:t>
      </w:r>
      <w:r w:rsidRPr="003F2EB0">
        <w:rPr>
          <w:rFonts w:ascii="Calibri" w:eastAsia="Times New Roman" w:hAnsi="Calibri" w:cs="Times New Roman"/>
          <w:i/>
          <w:iCs/>
          <w:sz w:val="20"/>
          <w:lang w:eastAsia="ru-RU"/>
        </w:rPr>
        <w:t> </w:t>
      </w:r>
      <w:hyperlink r:id="rId6" w:tooltip="Нажмите, чтобы перейти к статье об игровой таблице умножения" w:history="1">
        <w:r w:rsidRPr="003F2EB0">
          <w:rPr>
            <w:rFonts w:ascii="Calibri" w:eastAsia="Times New Roman" w:hAnsi="Calibri" w:cs="Times New Roman"/>
            <w:i/>
            <w:iCs/>
            <w:sz w:val="20"/>
            <w:lang w:eastAsia="ru-RU"/>
          </w:rPr>
          <w:t>карточки</w:t>
        </w:r>
      </w:hyperlink>
      <w:r w:rsidRPr="003F2EB0">
        <w:rPr>
          <w:rFonts w:ascii="Calibri" w:eastAsia="Times New Roman" w:hAnsi="Calibri" w:cs="Times New Roman"/>
          <w:i/>
          <w:iCs/>
          <w:sz w:val="20"/>
          <w:szCs w:val="20"/>
          <w:lang w:eastAsia="ru-RU"/>
        </w:rPr>
        <w:t>,</w:t>
      </w:r>
      <w:r w:rsidRPr="003F2EB0">
        <w:rPr>
          <w:rFonts w:ascii="Calibri" w:eastAsia="Times New Roman" w:hAnsi="Calibri" w:cs="Times New Roman"/>
          <w:i/>
          <w:iCs/>
          <w:sz w:val="20"/>
          <w:lang w:eastAsia="ru-RU"/>
        </w:rPr>
        <w:t> </w:t>
      </w:r>
      <w:hyperlink r:id="rId7" w:anchor="stihi" w:tooltip="Перейти к стихам про таблицу умножения" w:history="1">
        <w:r w:rsidRPr="003F2EB0">
          <w:rPr>
            <w:rFonts w:ascii="Calibri" w:eastAsia="Times New Roman" w:hAnsi="Calibri" w:cs="Times New Roman"/>
            <w:i/>
            <w:iCs/>
            <w:sz w:val="20"/>
            <w:lang w:eastAsia="ru-RU"/>
          </w:rPr>
          <w:t>стихи</w:t>
        </w:r>
      </w:hyperlink>
      <w:r w:rsidRPr="003F2EB0">
        <w:rPr>
          <w:rFonts w:ascii="Calibri" w:eastAsia="Times New Roman" w:hAnsi="Calibri" w:cs="Times New Roman"/>
          <w:i/>
          <w:iCs/>
          <w:sz w:val="20"/>
          <w:szCs w:val="20"/>
          <w:lang w:eastAsia="ru-RU"/>
        </w:rPr>
        <w:t>, песни,</w:t>
      </w:r>
      <w:r w:rsidRPr="003F2EB0">
        <w:rPr>
          <w:rFonts w:ascii="Calibri" w:eastAsia="Times New Roman" w:hAnsi="Calibri" w:cs="Times New Roman"/>
          <w:i/>
          <w:iCs/>
          <w:sz w:val="20"/>
          <w:lang w:eastAsia="ru-RU"/>
        </w:rPr>
        <w:t> </w:t>
      </w:r>
      <w:hyperlink r:id="rId8" w:anchor="video-primer" w:tooltip="Смотреть видео о таблице умножения на пальцах" w:history="1">
        <w:r w:rsidRPr="003F2EB0">
          <w:rPr>
            <w:rFonts w:ascii="Calibri" w:eastAsia="Times New Roman" w:hAnsi="Calibri" w:cs="Times New Roman"/>
            <w:i/>
            <w:iCs/>
            <w:sz w:val="20"/>
            <w:lang w:eastAsia="ru-RU"/>
          </w:rPr>
          <w:t>видео</w:t>
        </w:r>
      </w:hyperlink>
      <w:r w:rsidRPr="003F2EB0">
        <w:rPr>
          <w:rFonts w:ascii="Calibri" w:eastAsia="Times New Roman" w:hAnsi="Calibri" w:cs="Times New Roman"/>
          <w:i/>
          <w:iCs/>
          <w:color w:val="000000"/>
          <w:sz w:val="20"/>
          <w:szCs w:val="20"/>
          <w:lang w:eastAsia="ru-RU"/>
        </w:rPr>
        <w:t>, аудио-программы. Однако далеко не каждый способ действительно эффективен и позволяет легко и быстро научить ребенка таблице умножения. Каждому ученику нужен свой подход, своя наиболее эффективная методика. В этой статье будут разобраны основные приемы и способы изучения таблицы умножения, из которых вы сможете выбрать те, которые подходят именно вашему ребенку.</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b/>
          <w:bCs/>
          <w:color w:val="000000"/>
          <w:sz w:val="19"/>
          <w:szCs w:val="19"/>
          <w:lang w:eastAsia="ru-RU"/>
        </w:rPr>
        <w:t>Это важно!</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В первую очередь следует разъяснить ребенку суть действия умножения. Как правило, дети, начинающие учить таблицу умножения уже имеют понятие об элементарных арифметических действиях, типа сложения и вычитания. Именно эти знания ребенка помогут вам объяснить ему принцип умножения: что 2 умножить на 3 означает сложить 3 раза число 2, то есть 2+2+2. Ребенок должен хорошо это осознавать, чтобы в дальнейшем избежать многих трудностей и непонимания в изучении таблицы умножения. Кроме того, вам следует объяснить, как устроена сама таблица умножения, что число из левого столбика умножается на число из верхней строчки, а на пересечении строки и столбца, в которых находятся эти числа, и следует искать ответ, то есть их произведение. Например, пятью восемь равно сорок (5x8=40).</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6106795" cy="2734945"/>
            <wp:effectExtent l="19050" t="0" r="8255" b="0"/>
            <wp:docPr id="2" name="Рисунок 2" descr="Как устроена таблица умн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устроена таблица умножения"/>
                    <pic:cNvPicPr>
                      <a:picLocks noChangeAspect="1" noChangeArrowheads="1"/>
                    </pic:cNvPicPr>
                  </pic:nvPicPr>
                  <pic:blipFill>
                    <a:blip r:embed="rId9"/>
                    <a:srcRect/>
                    <a:stretch>
                      <a:fillRect/>
                    </a:stretch>
                  </pic:blipFill>
                  <pic:spPr bwMode="auto">
                    <a:xfrm>
                      <a:off x="0" y="0"/>
                      <a:ext cx="6106795" cy="2734945"/>
                    </a:xfrm>
                    <a:prstGeom prst="rect">
                      <a:avLst/>
                    </a:prstGeom>
                    <a:noFill/>
                    <a:ln w="9525">
                      <a:noFill/>
                      <a:miter lim="800000"/>
                      <a:headEnd/>
                      <a:tailEnd/>
                    </a:ln>
                  </pic:spPr>
                </pic:pic>
              </a:graphicData>
            </a:graphic>
          </wp:inline>
        </w:drawing>
      </w:r>
    </w:p>
    <w:p w:rsidR="003F2EB0" w:rsidRPr="003F2EB0" w:rsidRDefault="003F2EB0" w:rsidP="003F2EB0">
      <w:pPr>
        <w:pBdr>
          <w:bottom w:val="single" w:sz="4" w:space="3" w:color="696969"/>
        </w:pBdr>
        <w:spacing w:before="125" w:beforeAutospacing="0" w:after="63" w:afterAutospacing="0"/>
        <w:outlineLvl w:val="1"/>
        <w:rPr>
          <w:rFonts w:ascii="Arial" w:eastAsia="Times New Roman" w:hAnsi="Arial" w:cs="Arial"/>
          <w:color w:val="FFFFFF"/>
          <w:sz w:val="25"/>
          <w:szCs w:val="25"/>
          <w:lang w:eastAsia="ru-RU"/>
        </w:rPr>
      </w:pPr>
      <w:r w:rsidRPr="003F2EB0">
        <w:rPr>
          <w:rFonts w:ascii="Arial" w:eastAsia="Times New Roman" w:hAnsi="Arial" w:cs="Arial"/>
          <w:color w:val="FFFFFF"/>
          <w:sz w:val="25"/>
          <w:szCs w:val="25"/>
          <w:lang w:eastAsia="ru-RU"/>
        </w:rPr>
        <w:t>Игра</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 xml:space="preserve">В любом даже рутинном процессе, коим являются и упражнения для изучения таблицы умножения, должен обязательно присутствовать элемент игры, он необходим для детей! Обучение с привлечением игровых приемов заставит ребенка вникнуть в задание, по-настоящему заинтересоваться предметом умножения и </w:t>
      </w:r>
      <w:proofErr w:type="gramStart"/>
      <w:r w:rsidRPr="003F2EB0">
        <w:rPr>
          <w:rFonts w:ascii="Arial" w:eastAsia="Times New Roman" w:hAnsi="Arial" w:cs="Arial"/>
          <w:color w:val="000000"/>
          <w:sz w:val="19"/>
          <w:szCs w:val="19"/>
          <w:lang w:eastAsia="ru-RU"/>
        </w:rPr>
        <w:t>забыть о нежелании учиться</w:t>
      </w:r>
      <w:proofErr w:type="gramEnd"/>
      <w:r w:rsidRPr="003F2EB0">
        <w:rPr>
          <w:rFonts w:ascii="Arial" w:eastAsia="Times New Roman" w:hAnsi="Arial" w:cs="Arial"/>
          <w:color w:val="000000"/>
          <w:sz w:val="19"/>
          <w:szCs w:val="19"/>
          <w:lang w:eastAsia="ru-RU"/>
        </w:rPr>
        <w:t xml:space="preserve">. Одно из </w:t>
      </w:r>
      <w:r w:rsidRPr="003F2EB0">
        <w:rPr>
          <w:rFonts w:ascii="Arial" w:eastAsia="Times New Roman" w:hAnsi="Arial" w:cs="Arial"/>
          <w:sz w:val="19"/>
          <w:szCs w:val="19"/>
          <w:lang w:eastAsia="ru-RU"/>
        </w:rPr>
        <w:t>главных</w:t>
      </w:r>
      <w:r w:rsidRPr="003F2EB0">
        <w:rPr>
          <w:rFonts w:ascii="Arial" w:eastAsia="Times New Roman" w:hAnsi="Arial" w:cs="Arial"/>
          <w:sz w:val="19"/>
          <w:lang w:eastAsia="ru-RU"/>
        </w:rPr>
        <w:t> </w:t>
      </w:r>
      <w:hyperlink r:id="rId10" w:history="1">
        <w:r w:rsidRPr="003F2EB0">
          <w:rPr>
            <w:rFonts w:ascii="Arial" w:eastAsia="Times New Roman" w:hAnsi="Arial" w:cs="Arial"/>
            <w:sz w:val="19"/>
            <w:lang w:eastAsia="ru-RU"/>
          </w:rPr>
          <w:t>правил запоминания</w:t>
        </w:r>
      </w:hyperlink>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гласит: интересное запоминается лучше и быстрее. Если вы сможете пробудить интерес ребенка к умножению, вы уже сделаете половину дела!</w:t>
      </w:r>
    </w:p>
    <w:p w:rsid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Одной из популярных игр изучения таблицы умножения, является игра в карточки.</w:t>
      </w:r>
    </w:p>
    <w:p w:rsidR="003F2EB0" w:rsidRPr="003F2EB0" w:rsidRDefault="003F2EB0" w:rsidP="003F2EB0">
      <w:pPr>
        <w:spacing w:before="125" w:beforeAutospacing="0" w:after="250" w:afterAutospacing="0"/>
        <w:rPr>
          <w:rFonts w:ascii="Arial" w:eastAsia="Times New Roman" w:hAnsi="Arial" w:cs="Arial"/>
          <w:sz w:val="19"/>
          <w:szCs w:val="19"/>
          <w:lang w:eastAsia="ru-RU"/>
        </w:rPr>
      </w:pPr>
      <w:r w:rsidRPr="003F2EB0">
        <w:rPr>
          <w:rFonts w:ascii="Arial" w:eastAsia="Times New Roman" w:hAnsi="Arial" w:cs="Arial"/>
          <w:color w:val="000000"/>
          <w:sz w:val="19"/>
          <w:szCs w:val="19"/>
          <w:lang w:eastAsia="ru-RU"/>
        </w:rPr>
        <w:t xml:space="preserve"> </w:t>
      </w:r>
      <w:r w:rsidRPr="003F2EB0">
        <w:rPr>
          <w:rFonts w:ascii="Arial" w:eastAsia="Times New Roman" w:hAnsi="Arial" w:cs="Arial"/>
          <w:sz w:val="19"/>
          <w:szCs w:val="19"/>
          <w:lang w:eastAsia="ru-RU"/>
        </w:rPr>
        <w:t xml:space="preserve">Подробнее об игре </w:t>
      </w:r>
      <w:r w:rsidRPr="003F2EB0">
        <w:rPr>
          <w:rFonts w:ascii="Arial" w:eastAsia="Times New Roman" w:hAnsi="Arial" w:cs="Arial"/>
          <w:b/>
          <w:bCs/>
          <w:sz w:val="19"/>
          <w:lang w:eastAsia="ru-RU"/>
        </w:rPr>
        <w:t>«</w:t>
      </w:r>
      <w:hyperlink r:id="rId11" w:tooltip="Нажмите, чтобы перейти к статье об игровой таблице умножения" w:history="1">
        <w:r>
          <w:rPr>
            <w:rFonts w:ascii="Arial" w:eastAsia="Times New Roman" w:hAnsi="Arial" w:cs="Arial"/>
            <w:b/>
            <w:bCs/>
            <w:sz w:val="19"/>
            <w:lang w:eastAsia="ru-RU"/>
          </w:rPr>
          <w:t>К</w:t>
        </w:r>
        <w:r w:rsidRPr="003F2EB0">
          <w:rPr>
            <w:rFonts w:ascii="Arial" w:eastAsia="Times New Roman" w:hAnsi="Arial" w:cs="Arial"/>
            <w:b/>
            <w:bCs/>
            <w:sz w:val="19"/>
            <w:lang w:eastAsia="ru-RU"/>
          </w:rPr>
          <w:t>арточки для запоминания таблицы умножения</w:t>
        </w:r>
      </w:hyperlink>
      <w:r w:rsidRPr="003F2EB0">
        <w:rPr>
          <w:rFonts w:ascii="Arial" w:eastAsia="Times New Roman" w:hAnsi="Arial" w:cs="Arial"/>
          <w:b/>
          <w:bCs/>
          <w:sz w:val="19"/>
          <w:lang w:eastAsia="ru-RU"/>
        </w:rPr>
        <w:t>»</w:t>
      </w:r>
      <w:r w:rsidRPr="003F2EB0">
        <w:rPr>
          <w:rFonts w:ascii="Arial" w:eastAsia="Times New Roman" w:hAnsi="Arial" w:cs="Arial"/>
          <w:sz w:val="19"/>
          <w:lang w:eastAsia="ru-RU"/>
        </w:rPr>
        <w:t> </w:t>
      </w:r>
      <w:r w:rsidRPr="003F2EB0">
        <w:rPr>
          <w:rFonts w:ascii="Arial" w:eastAsia="Times New Roman" w:hAnsi="Arial" w:cs="Arial"/>
          <w:sz w:val="19"/>
          <w:szCs w:val="19"/>
          <w:lang w:eastAsia="ru-RU"/>
        </w:rPr>
        <w:t>вы можете прочитать в этой</w:t>
      </w:r>
      <w:r w:rsidRPr="003F2EB0">
        <w:rPr>
          <w:rFonts w:ascii="Arial" w:eastAsia="Times New Roman" w:hAnsi="Arial" w:cs="Arial"/>
          <w:sz w:val="19"/>
          <w:lang w:eastAsia="ru-RU"/>
        </w:rPr>
        <w:t> </w:t>
      </w:r>
      <w:hyperlink r:id="rId12" w:tooltip="Нажмите, чтобы перейти к статье об игровой таблице умножения" w:history="1">
        <w:r w:rsidRPr="003F2EB0">
          <w:rPr>
            <w:rFonts w:ascii="Arial" w:eastAsia="Times New Roman" w:hAnsi="Arial" w:cs="Arial"/>
            <w:sz w:val="19"/>
            <w:lang w:eastAsia="ru-RU"/>
          </w:rPr>
          <w:t>статье</w:t>
        </w:r>
      </w:hyperlink>
      <w:r w:rsidRPr="003F2EB0">
        <w:rPr>
          <w:rFonts w:ascii="Arial" w:eastAsia="Times New Roman" w:hAnsi="Arial" w:cs="Arial"/>
          <w:sz w:val="19"/>
          <w:szCs w:val="19"/>
          <w:lang w:eastAsia="ru-RU"/>
        </w:rPr>
        <w:t xml:space="preserve">, в также скачать и распечатать уже готовые карточки с примерами и ответами. Суть этой игровой таблицы умножения заключается в том, что ребенок в случайном порядке вытягивает карточку из стопки и видит на каждой карточке пример умножения без ответа (например, 7x7=? или 3x8=?). Если он дает правильный ответ, то карточка «выходит из игры», а если ответ неверен, то карточка возвращается в самый низ стопки, и может быть вытянута снова. Игра продолжается до тех пор, пока не закончатся все карточки, то есть пока ребенок не даст правильный ответ на все примеры. Когда карточек остается мало, как правило, это трудные примеры, которые ребенок уже пытался решить, то путем  </w:t>
      </w:r>
      <w:hyperlink r:id="rId13" w:tooltip="Статья о повторении информации при запоминании" w:history="1">
        <w:r w:rsidRPr="003F2EB0">
          <w:rPr>
            <w:rFonts w:ascii="Arial" w:eastAsia="Times New Roman" w:hAnsi="Arial" w:cs="Arial"/>
            <w:sz w:val="19"/>
            <w:lang w:eastAsia="ru-RU"/>
          </w:rPr>
          <w:t>повторения</w:t>
        </w:r>
      </w:hyperlink>
      <w:r w:rsidRPr="003F2EB0">
        <w:rPr>
          <w:rFonts w:ascii="Arial" w:eastAsia="Times New Roman" w:hAnsi="Arial" w:cs="Arial"/>
          <w:sz w:val="19"/>
          <w:lang w:eastAsia="ru-RU"/>
        </w:rPr>
        <w:t> </w:t>
      </w:r>
      <w:r w:rsidRPr="003F2EB0">
        <w:rPr>
          <w:rFonts w:ascii="Arial" w:eastAsia="Times New Roman" w:hAnsi="Arial" w:cs="Arial"/>
          <w:sz w:val="19"/>
          <w:szCs w:val="19"/>
          <w:lang w:eastAsia="ru-RU"/>
        </w:rPr>
        <w:t>они достаточно легко запоминаются, особенно когда в процессе игры у ребенка появляется азарт.</w:t>
      </w:r>
    </w:p>
    <w:p w:rsidR="003F2EB0" w:rsidRPr="003F2EB0" w:rsidRDefault="003F2EB0" w:rsidP="003F2EB0">
      <w:pPr>
        <w:spacing w:before="125" w:beforeAutospacing="0" w:after="250" w:afterAutospacing="0"/>
        <w:rPr>
          <w:rFonts w:ascii="Arial" w:eastAsia="Times New Roman" w:hAnsi="Arial" w:cs="Arial"/>
          <w:sz w:val="19"/>
          <w:szCs w:val="19"/>
          <w:lang w:eastAsia="ru-RU"/>
        </w:rPr>
      </w:pPr>
      <w:r w:rsidRPr="003F2EB0">
        <w:rPr>
          <w:rFonts w:ascii="Arial" w:eastAsia="Times New Roman" w:hAnsi="Arial" w:cs="Arial"/>
          <w:color w:val="000000"/>
          <w:sz w:val="19"/>
          <w:szCs w:val="19"/>
          <w:lang w:eastAsia="ru-RU"/>
        </w:rPr>
        <w:lastRenderedPageBreak/>
        <w:t xml:space="preserve">Эту игру иногда называют «тренажер таблицы умножения». Весь игровой процесс можно проводить этапами, в зависимости от выученного материала. Например, можно начать свой импровизированный урок с карточек «таблица умножение на 2», а потом разбавлять их новыми выученными примерами. </w:t>
      </w:r>
      <w:r w:rsidRPr="003F2EB0">
        <w:rPr>
          <w:rFonts w:ascii="Arial" w:eastAsia="Times New Roman" w:hAnsi="Arial" w:cs="Arial"/>
          <w:sz w:val="19"/>
          <w:szCs w:val="19"/>
          <w:lang w:eastAsia="ru-RU"/>
        </w:rPr>
        <w:t>Вариантов игры множество, в чем вы можете</w:t>
      </w:r>
      <w:r w:rsidRPr="003F2EB0">
        <w:rPr>
          <w:rFonts w:ascii="Arial" w:eastAsia="Times New Roman" w:hAnsi="Arial" w:cs="Arial"/>
          <w:sz w:val="19"/>
          <w:lang w:eastAsia="ru-RU"/>
        </w:rPr>
        <w:t> </w:t>
      </w:r>
      <w:hyperlink r:id="rId14" w:tooltip="Нажмите, чтобы перейти к статье об игровой таблице умножения" w:history="1">
        <w:r w:rsidRPr="003F2EB0">
          <w:rPr>
            <w:rFonts w:ascii="Arial" w:eastAsia="Times New Roman" w:hAnsi="Arial" w:cs="Arial"/>
            <w:sz w:val="19"/>
            <w:lang w:eastAsia="ru-RU"/>
          </w:rPr>
          <w:t>убедиться сами</w:t>
        </w:r>
      </w:hyperlink>
      <w:r w:rsidRPr="003F2EB0">
        <w:rPr>
          <w:rFonts w:ascii="Arial" w:eastAsia="Times New Roman" w:hAnsi="Arial" w:cs="Arial"/>
          <w:sz w:val="19"/>
          <w:szCs w:val="19"/>
          <w:lang w:eastAsia="ru-RU"/>
        </w:rPr>
        <w:t>.</w:t>
      </w:r>
    </w:p>
    <w:p w:rsidR="003F2EB0" w:rsidRPr="003F2EB0" w:rsidRDefault="003F2EB0" w:rsidP="003F2EB0">
      <w:pPr>
        <w:spacing w:before="125" w:beforeAutospacing="0" w:after="250" w:afterAutospacing="0"/>
        <w:rPr>
          <w:rFonts w:ascii="Arial" w:eastAsia="Times New Roman" w:hAnsi="Arial" w:cs="Arial"/>
          <w:sz w:val="19"/>
          <w:szCs w:val="19"/>
          <w:lang w:eastAsia="ru-RU"/>
        </w:rPr>
      </w:pPr>
      <w:r w:rsidRPr="003F2EB0">
        <w:rPr>
          <w:rFonts w:ascii="Arial" w:eastAsia="Times New Roman" w:hAnsi="Arial" w:cs="Arial"/>
          <w:sz w:val="19"/>
          <w:szCs w:val="19"/>
          <w:lang w:eastAsia="ru-RU"/>
        </w:rPr>
        <w:t xml:space="preserve">Кроме того, привнести элемент игры в изучение таблицы умножения вы сможете, используя всевозможные программы, </w:t>
      </w:r>
      <w:proofErr w:type="spellStart"/>
      <w:r w:rsidRPr="003F2EB0">
        <w:rPr>
          <w:rFonts w:ascii="Arial" w:eastAsia="Times New Roman" w:hAnsi="Arial" w:cs="Arial"/>
          <w:sz w:val="19"/>
          <w:szCs w:val="19"/>
          <w:lang w:eastAsia="ru-RU"/>
        </w:rPr>
        <w:t>онлайн-игры</w:t>
      </w:r>
      <w:proofErr w:type="spellEnd"/>
      <w:r w:rsidRPr="003F2EB0">
        <w:rPr>
          <w:rFonts w:ascii="Arial" w:eastAsia="Times New Roman" w:hAnsi="Arial" w:cs="Arial"/>
          <w:sz w:val="19"/>
          <w:szCs w:val="19"/>
          <w:lang w:eastAsia="ru-RU"/>
        </w:rPr>
        <w:t>, специальные звуковые плакаты и многое другое, что без проблем можно найти в интернете. Но игра «</w:t>
      </w:r>
      <w:hyperlink r:id="rId15" w:tooltip="Нажмите, чтобы перейти к статье об игровой таблице умножения" w:history="1">
        <w:r w:rsidRPr="003F2EB0">
          <w:rPr>
            <w:rFonts w:ascii="Arial" w:eastAsia="Times New Roman" w:hAnsi="Arial" w:cs="Arial"/>
            <w:sz w:val="19"/>
            <w:lang w:eastAsia="ru-RU"/>
          </w:rPr>
          <w:t>карточки для запоминания таблицы умножения</w:t>
        </w:r>
      </w:hyperlink>
      <w:r w:rsidRPr="003F2EB0">
        <w:rPr>
          <w:rFonts w:ascii="Arial" w:eastAsia="Times New Roman" w:hAnsi="Arial" w:cs="Arial"/>
          <w:sz w:val="19"/>
          <w:szCs w:val="19"/>
          <w:lang w:eastAsia="ru-RU"/>
        </w:rPr>
        <w:t>» является наиболее простым и эффективным способом выучить Пифагорову таблицу.</w:t>
      </w:r>
    </w:p>
    <w:p w:rsidR="003F2EB0" w:rsidRPr="003F2EB0" w:rsidRDefault="003F2EB0" w:rsidP="003F2EB0">
      <w:pPr>
        <w:pBdr>
          <w:bottom w:val="single" w:sz="4" w:space="3" w:color="696969"/>
        </w:pBdr>
        <w:spacing w:before="125" w:beforeAutospacing="0" w:after="63" w:afterAutospacing="0"/>
        <w:outlineLvl w:val="1"/>
        <w:rPr>
          <w:rFonts w:ascii="Arial" w:eastAsia="Times New Roman" w:hAnsi="Arial" w:cs="Arial"/>
          <w:sz w:val="25"/>
          <w:szCs w:val="25"/>
          <w:lang w:eastAsia="ru-RU"/>
        </w:rPr>
      </w:pPr>
      <w:r w:rsidRPr="003F2EB0">
        <w:rPr>
          <w:rFonts w:ascii="Arial" w:eastAsia="Times New Roman" w:hAnsi="Arial" w:cs="Arial"/>
          <w:sz w:val="25"/>
          <w:szCs w:val="25"/>
          <w:lang w:eastAsia="ru-RU"/>
        </w:rPr>
        <w:t>С чего начать?</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Если вы только начинаете обучать свое чадо навыкам умножения, то можно порекомендовать вам попробовать следующие приемы (пройти следующие этапы).</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Сразу объясните ребенку наиболее простые и тривиальные примеры из таблицы умножения, которые он сможет решить без каких-либо проблем. При виде таблицы умножения, этой большой сетки 10 на 10 с многочисленными числами, ребенок просто-напросто может испугаться. Вы сразу должны дать ему почувствовать, что не все так сложно. И уже часть таблицы он может решить самостоятельно:</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А)</w:t>
      </w:r>
      <w:r w:rsidRPr="003F2EB0">
        <w:rPr>
          <w:rFonts w:ascii="Arial" w:eastAsia="Times New Roman" w:hAnsi="Arial" w:cs="Arial"/>
          <w:color w:val="000000"/>
          <w:sz w:val="19"/>
          <w:lang w:eastAsia="ru-RU"/>
        </w:rPr>
        <w:t> </w:t>
      </w:r>
      <w:r w:rsidRPr="003F2EB0">
        <w:rPr>
          <w:rFonts w:ascii="Arial" w:eastAsia="Times New Roman" w:hAnsi="Arial" w:cs="Arial"/>
          <w:b/>
          <w:bCs/>
          <w:color w:val="000000"/>
          <w:sz w:val="19"/>
          <w:lang w:eastAsia="ru-RU"/>
        </w:rPr>
        <w:t>Умножение на 1</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всегда дает то же самое число, которое мы умножали на 1. Например, 1*1=1, 2*1=2, 3*1=3, и даже миллион на 1 равняется миллион.</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Б)</w:t>
      </w:r>
      <w:r w:rsidRPr="003F2EB0">
        <w:rPr>
          <w:rFonts w:ascii="Arial" w:eastAsia="Times New Roman" w:hAnsi="Arial" w:cs="Arial"/>
          <w:color w:val="000000"/>
          <w:sz w:val="19"/>
          <w:lang w:eastAsia="ru-RU"/>
        </w:rPr>
        <w:t> </w:t>
      </w:r>
      <w:r w:rsidRPr="003F2EB0">
        <w:rPr>
          <w:rFonts w:ascii="Arial" w:eastAsia="Times New Roman" w:hAnsi="Arial" w:cs="Arial"/>
          <w:b/>
          <w:bCs/>
          <w:color w:val="000000"/>
          <w:sz w:val="19"/>
          <w:lang w:eastAsia="ru-RU"/>
        </w:rPr>
        <w:t>Умножение на 10</w:t>
      </w:r>
      <w:r w:rsidRPr="003F2EB0">
        <w:rPr>
          <w:rFonts w:ascii="Arial" w:eastAsia="Times New Roman" w:hAnsi="Arial" w:cs="Arial"/>
          <w:color w:val="000000"/>
          <w:sz w:val="19"/>
          <w:szCs w:val="19"/>
          <w:lang w:eastAsia="ru-RU"/>
        </w:rPr>
        <w:t xml:space="preserve">, </w:t>
      </w:r>
      <w:proofErr w:type="gramStart"/>
      <w:r w:rsidRPr="003F2EB0">
        <w:rPr>
          <w:rFonts w:ascii="Arial" w:eastAsia="Times New Roman" w:hAnsi="Arial" w:cs="Arial"/>
          <w:color w:val="000000"/>
          <w:sz w:val="19"/>
          <w:szCs w:val="19"/>
          <w:lang w:eastAsia="ru-RU"/>
        </w:rPr>
        <w:t>это то</w:t>
      </w:r>
      <w:proofErr w:type="gramEnd"/>
      <w:r w:rsidRPr="003F2EB0">
        <w:rPr>
          <w:rFonts w:ascii="Arial" w:eastAsia="Times New Roman" w:hAnsi="Arial" w:cs="Arial"/>
          <w:color w:val="000000"/>
          <w:sz w:val="19"/>
          <w:szCs w:val="19"/>
          <w:lang w:eastAsia="ru-RU"/>
        </w:rPr>
        <w:t xml:space="preserve"> же самое, что просто приписать нолик к числу. Сколько будет 2*10? Правильно, 2 с ноликом, то есть 20.</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Выучив таблицу умножения на 1 и на 10, ребенок должен понять, что он теперь знает все крайние столбцы и строки таблицы умножения (на рисунке они выделены зеленым цветом).</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6122670" cy="2027555"/>
            <wp:effectExtent l="19050" t="0" r="0" b="0"/>
            <wp:docPr id="4" name="Рисунок 4" descr="Упрощенная таблица умножения, без единицы и деся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ощенная таблица умножения, без единицы и десяти"/>
                    <pic:cNvPicPr>
                      <a:picLocks noChangeAspect="1" noChangeArrowheads="1"/>
                    </pic:cNvPicPr>
                  </pic:nvPicPr>
                  <pic:blipFill>
                    <a:blip r:embed="rId16"/>
                    <a:srcRect/>
                    <a:stretch>
                      <a:fillRect/>
                    </a:stretch>
                  </pic:blipFill>
                  <pic:spPr bwMode="auto">
                    <a:xfrm>
                      <a:off x="0" y="0"/>
                      <a:ext cx="6122670" cy="2027555"/>
                    </a:xfrm>
                    <a:prstGeom prst="rect">
                      <a:avLst/>
                    </a:prstGeom>
                    <a:noFill/>
                    <a:ln w="9525">
                      <a:noFill/>
                      <a:miter lim="800000"/>
                      <a:headEnd/>
                      <a:tailEnd/>
                    </a:ln>
                  </pic:spPr>
                </pic:pic>
              </a:graphicData>
            </a:graphic>
          </wp:inline>
        </w:drawing>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Если все это заняло много времени, и ребенок устал, то лучше перенести изучение оставшейся таблицы Пифагора на следующий раз. Если нет, и ребенок полон сил и желания продолжать, тогда двигаемся дальше.</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w:t>
      </w:r>
      <w:r w:rsidRPr="003F2EB0">
        <w:rPr>
          <w:rFonts w:ascii="Arial" w:eastAsia="Times New Roman" w:hAnsi="Arial" w:cs="Arial"/>
          <w:color w:val="000000"/>
          <w:sz w:val="19"/>
          <w:lang w:eastAsia="ru-RU"/>
        </w:rPr>
        <w:t> </w:t>
      </w:r>
      <w:r w:rsidRPr="003F2EB0">
        <w:rPr>
          <w:rFonts w:ascii="Arial" w:eastAsia="Times New Roman" w:hAnsi="Arial" w:cs="Arial"/>
          <w:b/>
          <w:bCs/>
          <w:color w:val="000000"/>
          <w:sz w:val="19"/>
          <w:lang w:eastAsia="ru-RU"/>
        </w:rPr>
        <w:t>Таблица умножения на 2</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обычно дается детям довольно легко. Умножение на 2 равнозначно простому сложению двух одинаковых чисел. Если вы учите своего ребенка таблице умножения, то, скорее всего, он уже умеет складывать небольшие числа и с умножением на два справится без проблем.</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Г)</w:t>
      </w:r>
      <w:r w:rsidRPr="003F2EB0">
        <w:rPr>
          <w:rFonts w:ascii="Arial" w:eastAsia="Times New Roman" w:hAnsi="Arial" w:cs="Arial"/>
          <w:color w:val="000000"/>
          <w:sz w:val="19"/>
          <w:lang w:eastAsia="ru-RU"/>
        </w:rPr>
        <w:t> </w:t>
      </w:r>
      <w:r w:rsidRPr="003F2EB0">
        <w:rPr>
          <w:rFonts w:ascii="Arial" w:eastAsia="Times New Roman" w:hAnsi="Arial" w:cs="Arial"/>
          <w:b/>
          <w:bCs/>
          <w:color w:val="000000"/>
          <w:sz w:val="19"/>
          <w:lang w:eastAsia="ru-RU"/>
        </w:rPr>
        <w:t>Перемена множителей.</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 xml:space="preserve">Другим важным правилом умножения, которое обычно понятно взрослому, но не всегда понятно ребенку является переместительный (или коммутативный) закон умножения. Проще говоря: от перестановки множителей произведение не меняется. Другими словами, выучить таблицу умножения легче, зная что: 2*3 – </w:t>
      </w:r>
      <w:proofErr w:type="gramStart"/>
      <w:r w:rsidRPr="003F2EB0">
        <w:rPr>
          <w:rFonts w:ascii="Arial" w:eastAsia="Times New Roman" w:hAnsi="Arial" w:cs="Arial"/>
          <w:color w:val="000000"/>
          <w:sz w:val="19"/>
          <w:szCs w:val="19"/>
          <w:lang w:eastAsia="ru-RU"/>
        </w:rPr>
        <w:t>это то</w:t>
      </w:r>
      <w:proofErr w:type="gramEnd"/>
      <w:r w:rsidRPr="003F2EB0">
        <w:rPr>
          <w:rFonts w:ascii="Arial" w:eastAsia="Times New Roman" w:hAnsi="Arial" w:cs="Arial"/>
          <w:color w:val="000000"/>
          <w:sz w:val="19"/>
          <w:szCs w:val="19"/>
          <w:lang w:eastAsia="ru-RU"/>
        </w:rPr>
        <w:t xml:space="preserve"> же самое, что 3*2.</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Ребенку нужно объяснить и показать, почему вторая строка и второй столбец таблицы Пифагора содержат одни и те же числа, ровно, как и 3-я строка и 3-й столбец и т.д. Поэтому, выучив умножение 2-х на любое число, он будет знать и умножение остальных чисел на 2. Поэтому задача становится в 2 раза проще.</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lastRenderedPageBreak/>
        <w:t>Таким образом, применив описанные выше приемы, вы сможете помочь своему ребенку легко запомнить значения таблицы умножения, выделенные зеленым цветом:</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6114415" cy="2019935"/>
            <wp:effectExtent l="19050" t="0" r="635" b="0"/>
            <wp:docPr id="5" name="Рисунок 5" descr="Таблица умножения 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умножения на 2"/>
                    <pic:cNvPicPr>
                      <a:picLocks noChangeAspect="1" noChangeArrowheads="1"/>
                    </pic:cNvPicPr>
                  </pic:nvPicPr>
                  <pic:blipFill>
                    <a:blip r:embed="rId17"/>
                    <a:srcRect/>
                    <a:stretch>
                      <a:fillRect/>
                    </a:stretch>
                  </pic:blipFill>
                  <pic:spPr bwMode="auto">
                    <a:xfrm>
                      <a:off x="0" y="0"/>
                      <a:ext cx="6114415" cy="2019935"/>
                    </a:xfrm>
                    <a:prstGeom prst="rect">
                      <a:avLst/>
                    </a:prstGeom>
                    <a:noFill/>
                    <a:ln w="9525">
                      <a:noFill/>
                      <a:miter lim="800000"/>
                      <a:headEnd/>
                      <a:tailEnd/>
                    </a:ln>
                  </pic:spPr>
                </pic:pic>
              </a:graphicData>
            </a:graphic>
          </wp:inline>
        </w:drawing>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Согласитесь, выглядит уже неплохо. Дайте понять вашему ребенку, что таблица умножения не так уж и сложна и велика.</w:t>
      </w:r>
    </w:p>
    <w:p w:rsidR="003F2EB0" w:rsidRPr="003F2EB0" w:rsidRDefault="003F2EB0" w:rsidP="003F2EB0">
      <w:pPr>
        <w:pBdr>
          <w:bottom w:val="single" w:sz="4" w:space="3" w:color="696969"/>
        </w:pBdr>
        <w:spacing w:before="125" w:beforeAutospacing="0" w:after="63" w:afterAutospacing="0"/>
        <w:outlineLvl w:val="1"/>
        <w:rPr>
          <w:rFonts w:ascii="Arial" w:eastAsia="Times New Roman" w:hAnsi="Arial" w:cs="Arial"/>
          <w:color w:val="FFFFFF"/>
          <w:sz w:val="25"/>
          <w:szCs w:val="25"/>
          <w:lang w:eastAsia="ru-RU"/>
        </w:rPr>
      </w:pPr>
      <w:r w:rsidRPr="003F2EB0">
        <w:rPr>
          <w:rFonts w:ascii="Arial" w:eastAsia="Times New Roman" w:hAnsi="Arial" w:cs="Arial"/>
          <w:color w:val="FFFFFF"/>
          <w:sz w:val="25"/>
          <w:szCs w:val="25"/>
          <w:lang w:eastAsia="ru-RU"/>
        </w:rPr>
        <w:t>Целенаправленное запоминание</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sz w:val="19"/>
          <w:szCs w:val="19"/>
          <w:lang w:eastAsia="ru-RU"/>
        </w:rPr>
        <w:t>После того, как ваш ребенок освоил самые простые значения таблицы умножения, можно приступать к более сложным множителям. Тут важно использовать и элементы игры, и многие другие полезные</w:t>
      </w:r>
      <w:r w:rsidRPr="003F2EB0">
        <w:rPr>
          <w:rFonts w:ascii="Arial" w:eastAsia="Times New Roman" w:hAnsi="Arial" w:cs="Arial"/>
          <w:sz w:val="19"/>
          <w:lang w:eastAsia="ru-RU"/>
        </w:rPr>
        <w:t> </w:t>
      </w:r>
      <w:hyperlink r:id="rId18" w:tooltip="7 правил запоминания информации" w:history="1">
        <w:r w:rsidRPr="003F2EB0">
          <w:rPr>
            <w:rFonts w:ascii="Arial" w:eastAsia="Times New Roman" w:hAnsi="Arial" w:cs="Arial"/>
            <w:sz w:val="19"/>
            <w:lang w:eastAsia="ru-RU"/>
          </w:rPr>
          <w:t>приемы запоминания</w:t>
        </w:r>
      </w:hyperlink>
      <w:r w:rsidRPr="003F2EB0">
        <w:rPr>
          <w:rFonts w:ascii="Arial" w:eastAsia="Times New Roman" w:hAnsi="Arial" w:cs="Arial"/>
          <w:sz w:val="19"/>
          <w:szCs w:val="19"/>
          <w:lang w:eastAsia="ru-RU"/>
        </w:rPr>
        <w:t>:</w:t>
      </w:r>
      <w:r w:rsidRPr="003F2EB0">
        <w:rPr>
          <w:rFonts w:ascii="Arial" w:eastAsia="Times New Roman" w:hAnsi="Arial" w:cs="Arial"/>
          <w:sz w:val="19"/>
          <w:lang w:eastAsia="ru-RU"/>
        </w:rPr>
        <w:t> </w:t>
      </w:r>
      <w:hyperlink r:id="rId19" w:tooltip="Перейти к статье" w:history="1">
        <w:r w:rsidRPr="003F2EB0">
          <w:rPr>
            <w:rFonts w:ascii="Arial" w:eastAsia="Times New Roman" w:hAnsi="Arial" w:cs="Arial"/>
            <w:sz w:val="19"/>
            <w:lang w:eastAsia="ru-RU"/>
          </w:rPr>
          <w:t>ассоциации</w:t>
        </w:r>
      </w:hyperlink>
      <w:r w:rsidRPr="003F2EB0">
        <w:rPr>
          <w:rFonts w:ascii="Arial" w:eastAsia="Times New Roman" w:hAnsi="Arial" w:cs="Arial"/>
          <w:sz w:val="19"/>
          <w:szCs w:val="19"/>
          <w:lang w:eastAsia="ru-RU"/>
        </w:rPr>
        <w:t>,</w:t>
      </w:r>
      <w:r w:rsidRPr="003F2EB0">
        <w:rPr>
          <w:rFonts w:ascii="Arial" w:eastAsia="Times New Roman" w:hAnsi="Arial" w:cs="Arial"/>
          <w:sz w:val="19"/>
          <w:lang w:eastAsia="ru-RU"/>
        </w:rPr>
        <w:t> </w:t>
      </w:r>
      <w:hyperlink r:id="rId20" w:tooltip="Перейти к статье" w:history="1">
        <w:r w:rsidRPr="003F2EB0">
          <w:rPr>
            <w:rFonts w:ascii="Arial" w:eastAsia="Times New Roman" w:hAnsi="Arial" w:cs="Arial"/>
            <w:sz w:val="19"/>
            <w:lang w:eastAsia="ru-RU"/>
          </w:rPr>
          <w:t>повторение</w:t>
        </w:r>
      </w:hyperlink>
      <w:r w:rsidRPr="003F2EB0">
        <w:rPr>
          <w:rFonts w:ascii="Arial" w:eastAsia="Times New Roman" w:hAnsi="Arial" w:cs="Arial"/>
          <w:sz w:val="19"/>
          <w:szCs w:val="19"/>
          <w:lang w:eastAsia="ru-RU"/>
        </w:rPr>
        <w:t>,</w:t>
      </w:r>
      <w:r w:rsidRPr="003F2EB0">
        <w:rPr>
          <w:rFonts w:ascii="Arial" w:eastAsia="Times New Roman" w:hAnsi="Arial" w:cs="Arial"/>
          <w:sz w:val="19"/>
          <w:lang w:eastAsia="ru-RU"/>
        </w:rPr>
        <w:t> </w:t>
      </w:r>
      <w:hyperlink r:id="rId21" w:tooltip="Перейти к статье" w:history="1">
        <w:r w:rsidRPr="003F2EB0">
          <w:rPr>
            <w:rFonts w:ascii="Arial" w:eastAsia="Times New Roman" w:hAnsi="Arial" w:cs="Arial"/>
            <w:sz w:val="19"/>
            <w:lang w:eastAsia="ru-RU"/>
          </w:rPr>
          <w:t>дробление на части</w:t>
        </w:r>
      </w:hyperlink>
      <w:r w:rsidRPr="003F2EB0">
        <w:rPr>
          <w:rFonts w:ascii="Arial" w:eastAsia="Times New Roman" w:hAnsi="Arial" w:cs="Arial"/>
          <w:sz w:val="19"/>
          <w:szCs w:val="19"/>
          <w:lang w:eastAsia="ru-RU"/>
        </w:rPr>
        <w:t>, проверочные задачки, применение на практике. Многие из примеров нужно будет заучивать, запоминать и повторять неоднократно, чтобы ваш ребенок смог потом с легкостью называть значения таблицы умножения. Лучше идти по порядку, и не пытаться выучить все сразу. Начать лучше с квадратов и умножения</w:t>
      </w:r>
      <w:r w:rsidRPr="003F2EB0">
        <w:rPr>
          <w:rFonts w:ascii="Arial" w:eastAsia="Times New Roman" w:hAnsi="Arial" w:cs="Arial"/>
          <w:color w:val="000000"/>
          <w:sz w:val="19"/>
          <w:szCs w:val="19"/>
          <w:lang w:eastAsia="ru-RU"/>
        </w:rPr>
        <w:t xml:space="preserve"> на 3 и 4, постепенно переходя к остальным числам.</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 xml:space="preserve">Некоторые педагоги считают правильным способом начать изучение таблицы умножения с конца от более сложных примеров </w:t>
      </w:r>
      <w:proofErr w:type="gramStart"/>
      <w:r w:rsidRPr="003F2EB0">
        <w:rPr>
          <w:rFonts w:ascii="Arial" w:eastAsia="Times New Roman" w:hAnsi="Arial" w:cs="Arial"/>
          <w:color w:val="000000"/>
          <w:sz w:val="19"/>
          <w:szCs w:val="19"/>
          <w:lang w:eastAsia="ru-RU"/>
        </w:rPr>
        <w:t>к</w:t>
      </w:r>
      <w:proofErr w:type="gramEnd"/>
      <w:r w:rsidRPr="003F2EB0">
        <w:rPr>
          <w:rFonts w:ascii="Arial" w:eastAsia="Times New Roman" w:hAnsi="Arial" w:cs="Arial"/>
          <w:color w:val="000000"/>
          <w:sz w:val="19"/>
          <w:szCs w:val="19"/>
          <w:lang w:eastAsia="ru-RU"/>
        </w:rPr>
        <w:t xml:space="preserve"> более простым. Но лучше так не делать, чтобы избежать стресса ребенка от непонимания того, как эти значения были получены. Умножая 3 на 3, ребенок может проверить себя на пальцах, и убедиться, почему в таблице умножения стоит именно 9. А если ему сразу предложить умножить 8 на 9, и сказать, что результат нужно просто запомнить, он не сможет применить свои знания на практике, что ухудшит запоминание и может отрицательно сказаться на его мотивации.</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b/>
          <w:bCs/>
          <w:color w:val="000000"/>
          <w:sz w:val="19"/>
          <w:lang w:eastAsia="ru-RU"/>
        </w:rPr>
        <w:t>Квадраты чисел.</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Квадратом числа называется его произведение на самого себя. В русской таблице умножения есть всего 10 квадратов, которые нужно запомнить. Квадраты до примера «шесть на шесть тридцать шесть» обычно запоминаются на ура, и следующие 3 квадрата обычно тоже не вызывают особых трудностей. А 10 на 10 – будет сто, что мы уже проходили ранее на предыдущих уроках.</w:t>
      </w:r>
    </w:p>
    <w:p w:rsidR="003F2EB0" w:rsidRPr="003F2EB0" w:rsidRDefault="003F2EB0" w:rsidP="003F2EB0">
      <w:pPr>
        <w:spacing w:before="125" w:beforeAutospacing="0" w:after="250" w:afterAutospacing="0"/>
        <w:rPr>
          <w:rFonts w:ascii="Arial" w:eastAsia="Times New Roman" w:hAnsi="Arial" w:cs="Arial"/>
          <w:sz w:val="19"/>
          <w:szCs w:val="19"/>
          <w:lang w:eastAsia="ru-RU"/>
        </w:rPr>
      </w:pPr>
      <w:r w:rsidRPr="003F2EB0">
        <w:rPr>
          <w:rFonts w:ascii="Arial" w:eastAsia="Times New Roman" w:hAnsi="Arial" w:cs="Arial"/>
          <w:b/>
          <w:bCs/>
          <w:color w:val="000000"/>
          <w:sz w:val="19"/>
          <w:lang w:eastAsia="ru-RU"/>
        </w:rPr>
        <w:t>Таблица умножения на 3.</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 xml:space="preserve">Именно на этом этапе могут возникнуть первые сложности. Если так случилось, что ребенок не может запомнить какие-то значения, то самое время начать использовать карточки. А если это не помогает, и вы знаете, что у вашего чада больше гуманитарный склад ума, то </w:t>
      </w:r>
      <w:r w:rsidRPr="003F2EB0">
        <w:rPr>
          <w:rFonts w:ascii="Arial" w:eastAsia="Times New Roman" w:hAnsi="Arial" w:cs="Arial"/>
          <w:sz w:val="19"/>
          <w:szCs w:val="19"/>
          <w:lang w:eastAsia="ru-RU"/>
        </w:rPr>
        <w:t>можете попробовать</w:t>
      </w:r>
      <w:r w:rsidRPr="003F2EB0">
        <w:rPr>
          <w:rFonts w:ascii="Arial" w:eastAsia="Times New Roman" w:hAnsi="Arial" w:cs="Arial"/>
          <w:sz w:val="19"/>
          <w:lang w:eastAsia="ru-RU"/>
        </w:rPr>
        <w:t> </w:t>
      </w:r>
      <w:hyperlink r:id="rId22" w:anchor="stihi" w:tooltip="Перейти к стихам про таблицу умножения" w:history="1">
        <w:r w:rsidRPr="003F2EB0">
          <w:rPr>
            <w:rFonts w:ascii="Arial" w:eastAsia="Times New Roman" w:hAnsi="Arial" w:cs="Arial"/>
            <w:sz w:val="19"/>
            <w:lang w:eastAsia="ru-RU"/>
          </w:rPr>
          <w:t>специальные стихи</w:t>
        </w:r>
      </w:hyperlink>
      <w:r w:rsidRPr="003F2EB0">
        <w:rPr>
          <w:rFonts w:ascii="Arial" w:eastAsia="Times New Roman" w:hAnsi="Arial" w:cs="Arial"/>
          <w:sz w:val="19"/>
          <w:lang w:eastAsia="ru-RU"/>
        </w:rPr>
        <w:t> </w:t>
      </w:r>
      <w:r w:rsidRPr="003F2EB0">
        <w:rPr>
          <w:rFonts w:ascii="Arial" w:eastAsia="Times New Roman" w:hAnsi="Arial" w:cs="Arial"/>
          <w:sz w:val="19"/>
          <w:szCs w:val="19"/>
          <w:lang w:eastAsia="ru-RU"/>
        </w:rPr>
        <w:t xml:space="preserve">(о них еще будет </w:t>
      </w:r>
      <w:proofErr w:type="gramStart"/>
      <w:r w:rsidRPr="003F2EB0">
        <w:rPr>
          <w:rFonts w:ascii="Arial" w:eastAsia="Times New Roman" w:hAnsi="Arial" w:cs="Arial"/>
          <w:sz w:val="19"/>
          <w:szCs w:val="19"/>
          <w:lang w:eastAsia="ru-RU"/>
        </w:rPr>
        <w:t>написано</w:t>
      </w:r>
      <w:proofErr w:type="gramEnd"/>
      <w:r w:rsidRPr="003F2EB0">
        <w:rPr>
          <w:rFonts w:ascii="Arial" w:eastAsia="Times New Roman" w:hAnsi="Arial" w:cs="Arial"/>
          <w:sz w:val="19"/>
          <w:lang w:eastAsia="ru-RU"/>
        </w:rPr>
        <w:t> </w:t>
      </w:r>
      <w:hyperlink r:id="rId23" w:anchor="stihi" w:tooltip="Перейти к стихам про таблицу умножения" w:history="1">
        <w:r w:rsidRPr="003F2EB0">
          <w:rPr>
            <w:rFonts w:ascii="Arial" w:eastAsia="Times New Roman" w:hAnsi="Arial" w:cs="Arial"/>
            <w:sz w:val="19"/>
            <w:lang w:eastAsia="ru-RU"/>
          </w:rPr>
          <w:t>ниже</w:t>
        </w:r>
      </w:hyperlink>
      <w:r w:rsidRPr="003F2EB0">
        <w:rPr>
          <w:rFonts w:ascii="Arial" w:eastAsia="Times New Roman" w:hAnsi="Arial" w:cs="Arial"/>
          <w:sz w:val="19"/>
          <w:szCs w:val="19"/>
          <w:lang w:eastAsia="ru-RU"/>
        </w:rPr>
        <w:t>) для запоминания таблицы умножения.</w:t>
      </w:r>
    </w:p>
    <w:p w:rsidR="003F2EB0" w:rsidRPr="003F2EB0" w:rsidRDefault="003F2EB0" w:rsidP="003F2EB0">
      <w:pPr>
        <w:spacing w:before="125" w:beforeAutospacing="0" w:after="250" w:afterAutospacing="0"/>
        <w:rPr>
          <w:rFonts w:ascii="Arial" w:eastAsia="Times New Roman" w:hAnsi="Arial" w:cs="Arial"/>
          <w:sz w:val="19"/>
          <w:szCs w:val="19"/>
          <w:lang w:eastAsia="ru-RU"/>
        </w:rPr>
      </w:pPr>
      <w:r w:rsidRPr="003F2EB0">
        <w:rPr>
          <w:rFonts w:ascii="Arial" w:eastAsia="Times New Roman" w:hAnsi="Arial" w:cs="Arial"/>
          <w:b/>
          <w:bCs/>
          <w:color w:val="000000"/>
          <w:sz w:val="19"/>
          <w:lang w:eastAsia="ru-RU"/>
        </w:rPr>
        <w:t>Таблица умножения на 4.</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 xml:space="preserve">Здесь также можете использовать карточки и стихи. Кроме того, дайте </w:t>
      </w:r>
      <w:r w:rsidRPr="003F2EB0">
        <w:rPr>
          <w:rFonts w:ascii="Arial" w:eastAsia="Times New Roman" w:hAnsi="Arial" w:cs="Arial"/>
          <w:sz w:val="19"/>
          <w:szCs w:val="19"/>
          <w:lang w:eastAsia="ru-RU"/>
        </w:rPr>
        <w:t xml:space="preserve">ребенку понять, что умножение на четыре - </w:t>
      </w:r>
      <w:proofErr w:type="gramStart"/>
      <w:r w:rsidRPr="003F2EB0">
        <w:rPr>
          <w:rFonts w:ascii="Arial" w:eastAsia="Times New Roman" w:hAnsi="Arial" w:cs="Arial"/>
          <w:sz w:val="19"/>
          <w:szCs w:val="19"/>
          <w:lang w:eastAsia="ru-RU"/>
        </w:rPr>
        <w:t>это то</w:t>
      </w:r>
      <w:proofErr w:type="gramEnd"/>
      <w:r w:rsidRPr="003F2EB0">
        <w:rPr>
          <w:rFonts w:ascii="Arial" w:eastAsia="Times New Roman" w:hAnsi="Arial" w:cs="Arial"/>
          <w:sz w:val="19"/>
          <w:szCs w:val="19"/>
          <w:lang w:eastAsia="ru-RU"/>
        </w:rPr>
        <w:t xml:space="preserve"> же самое, что и умножение на 2 и еще раз на 2. Эти и другие</w:t>
      </w:r>
      <w:r w:rsidRPr="003F2EB0">
        <w:rPr>
          <w:rFonts w:ascii="Arial" w:eastAsia="Times New Roman" w:hAnsi="Arial" w:cs="Arial"/>
          <w:sz w:val="19"/>
          <w:lang w:eastAsia="ru-RU"/>
        </w:rPr>
        <w:t> </w:t>
      </w:r>
      <w:hyperlink r:id="rId24" w:tooltip="Простые арифметические закономерности" w:history="1">
        <w:r w:rsidRPr="003F2EB0">
          <w:rPr>
            <w:rFonts w:ascii="Arial" w:eastAsia="Times New Roman" w:hAnsi="Arial" w:cs="Arial"/>
            <w:sz w:val="19"/>
            <w:lang w:eastAsia="ru-RU"/>
          </w:rPr>
          <w:t>простейшие арифметические закономерности</w:t>
        </w:r>
      </w:hyperlink>
      <w:r w:rsidRPr="003F2EB0">
        <w:rPr>
          <w:rFonts w:ascii="Arial" w:eastAsia="Times New Roman" w:hAnsi="Arial" w:cs="Arial"/>
          <w:sz w:val="19"/>
          <w:szCs w:val="19"/>
          <w:lang w:eastAsia="ru-RU"/>
        </w:rPr>
        <w:t>, которые могут быть полезны для развития устного счета, вы найдете в данной</w:t>
      </w:r>
      <w:r w:rsidRPr="003F2EB0">
        <w:rPr>
          <w:rFonts w:ascii="Arial" w:eastAsia="Times New Roman" w:hAnsi="Arial" w:cs="Arial"/>
          <w:sz w:val="19"/>
          <w:lang w:eastAsia="ru-RU"/>
        </w:rPr>
        <w:t> </w:t>
      </w:r>
      <w:hyperlink r:id="rId25" w:tooltip="Простые арифметические закономерности" w:history="1">
        <w:r w:rsidRPr="003F2EB0">
          <w:rPr>
            <w:rFonts w:ascii="Arial" w:eastAsia="Times New Roman" w:hAnsi="Arial" w:cs="Arial"/>
            <w:sz w:val="19"/>
            <w:lang w:eastAsia="ru-RU"/>
          </w:rPr>
          <w:t>статье</w:t>
        </w:r>
      </w:hyperlink>
      <w:r w:rsidRPr="003F2EB0">
        <w:rPr>
          <w:rFonts w:ascii="Arial" w:eastAsia="Times New Roman" w:hAnsi="Arial" w:cs="Arial"/>
          <w:sz w:val="19"/>
          <w:szCs w:val="19"/>
          <w:lang w:eastAsia="ru-RU"/>
        </w:rPr>
        <w:t>.</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b/>
          <w:bCs/>
          <w:color w:val="000000"/>
          <w:sz w:val="19"/>
          <w:lang w:eastAsia="ru-RU"/>
        </w:rPr>
        <w:t>Таблица умножения на 5.</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Умножение на пять обычно дается просто. Интуитивно ребенку становится понятно, что все значения этого умножения расположены через 5 друг от друга и заканчиваются либо на 5, либо на 0. Все четные числа, умноженные на 5, всегда оканчиваются на ноль, а нечетные – оканчиваются на 5.</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b/>
          <w:bCs/>
          <w:color w:val="000000"/>
          <w:sz w:val="19"/>
          <w:lang w:eastAsia="ru-RU"/>
        </w:rPr>
        <w:t>Таблица умножения на 6, 7, 8 и 9.</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Есть определенная особенность изучения сложных примеров из таблицы умножения. Если ребенок выучил квадраты, а также таблицу умножения до 5, то на самом деле ему осталось выучить совсем немного, так как остальные примеры он уже знает. Это хорошо видно на этой таблице умножения, где зеленым выделены ячейки, уже освоенные ребенком к данному моменту.</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inline distT="0" distB="0" distL="0" distR="0">
            <wp:extent cx="6122670" cy="2019935"/>
            <wp:effectExtent l="19050" t="0" r="0" b="0"/>
            <wp:docPr id="6" name="Рисунок 6" descr="Сложные примеры таблицы умн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ложные примеры таблицы умножения"/>
                    <pic:cNvPicPr>
                      <a:picLocks noChangeAspect="1" noChangeArrowheads="1"/>
                    </pic:cNvPicPr>
                  </pic:nvPicPr>
                  <pic:blipFill>
                    <a:blip r:embed="rId26"/>
                    <a:srcRect/>
                    <a:stretch>
                      <a:fillRect/>
                    </a:stretch>
                  </pic:blipFill>
                  <pic:spPr bwMode="auto">
                    <a:xfrm>
                      <a:off x="0" y="0"/>
                      <a:ext cx="6122670" cy="2019935"/>
                    </a:xfrm>
                    <a:prstGeom prst="rect">
                      <a:avLst/>
                    </a:prstGeom>
                    <a:noFill/>
                    <a:ln w="9525">
                      <a:noFill/>
                      <a:miter lim="800000"/>
                      <a:headEnd/>
                      <a:tailEnd/>
                    </a:ln>
                  </pic:spPr>
                </pic:pic>
              </a:graphicData>
            </a:graphic>
          </wp:inline>
        </w:drawing>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 итоге, оставшиеся клетки таблицы умножения содержат всего шесть произведений, которые и являются самыми сложными, и на которые стоит обратить пристальное внимание.</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6x7=42</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6x8=48</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6x9=54</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7x8=56</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7x9=63</w:t>
      </w:r>
    </w:p>
    <w:p w:rsidR="003F2EB0" w:rsidRPr="003F2EB0" w:rsidRDefault="003F2EB0" w:rsidP="003F2EB0">
      <w:pPr>
        <w:numPr>
          <w:ilvl w:val="0"/>
          <w:numId w:val="1"/>
        </w:numP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8x9=72</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Для запоминания этих выражений таблицы умножения лучше использовать игру в карточки, чтобы довести ответы до автоматизма. Эффективнее всего использовать 12 карточек (с переменой мест множителей). Как показывает практика, у школьников, а часто и у взрослых, именно с этими шестью произведениями часто бывают некоторые проблемы.</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Вот и все! Всего за несколько уроков вся таблица умножения может быть легко и быстро выучена!</w:t>
      </w:r>
    </w:p>
    <w:p w:rsidR="003F2EB0" w:rsidRPr="003F2EB0" w:rsidRDefault="003F2EB0" w:rsidP="003F2EB0">
      <w:pPr>
        <w:pBdr>
          <w:bottom w:val="single" w:sz="4" w:space="3" w:color="696969"/>
        </w:pBdr>
        <w:spacing w:before="125" w:beforeAutospacing="0" w:after="63" w:afterAutospacing="0"/>
        <w:outlineLvl w:val="1"/>
        <w:rPr>
          <w:rFonts w:ascii="Arial" w:eastAsia="Times New Roman" w:hAnsi="Arial" w:cs="Arial"/>
          <w:color w:val="FFFFFF"/>
          <w:sz w:val="25"/>
          <w:szCs w:val="25"/>
          <w:lang w:eastAsia="ru-RU"/>
        </w:rPr>
      </w:pPr>
      <w:r w:rsidRPr="003F2EB0">
        <w:rPr>
          <w:rFonts w:ascii="Arial" w:eastAsia="Times New Roman" w:hAnsi="Arial" w:cs="Arial"/>
          <w:color w:val="FFFFFF"/>
          <w:sz w:val="25"/>
          <w:szCs w:val="25"/>
          <w:lang w:eastAsia="ru-RU"/>
        </w:rPr>
        <w:t>Другие приемы изучения таблицы умножения</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Естественно, единственного верного ответа на вопрос «как правильно учить таблицу умножения» не существует. В каждом отдельном случае, для каждого конкретного ребенка, даже для каждого конкретного урока нужно подбирать определенные наиболее эффективные способы. Попробуйте использовать в своем педагогическом арсенале, несколько приемов работы с вашим ребенком, и тогда вы сможете быстро и легко понять, как лучше научить его таблице умножения. Вот эти способы.</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Пример из практики</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Выучить любое произведение из таблицы Пифагора будет проще, если продемонстрировать его на практике. Например, у мальчиков можно спросить, сколько всего нужно колес для 5 автомобилей (5x4=20). А таблица умножения для девочек может иметь примеры в стиле, сколько нужно резинок, чтобы заплести по две косички трем куклам (2x3=6).</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Сложные примеры</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Вашему ребенку какие-то примеры из таблицы умножения могут даваться проще, а какие-то сложнее. Старайтесь тренировать ним именно сложные примеры, чтобы он концентрировался особенно на них.</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Таблица умножения на пальцах</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sz w:val="19"/>
          <w:szCs w:val="19"/>
          <w:lang w:eastAsia="ru-RU"/>
        </w:rPr>
        <w:t>Некоторые примеры из таблицы умножения можно легко посчитать, используя пальцы, «природные</w:t>
      </w:r>
      <w:r w:rsidRPr="003F2EB0">
        <w:rPr>
          <w:rFonts w:ascii="Arial" w:eastAsia="Times New Roman" w:hAnsi="Arial" w:cs="Arial"/>
          <w:sz w:val="19"/>
          <w:lang w:eastAsia="ru-RU"/>
        </w:rPr>
        <w:t> </w:t>
      </w:r>
      <w:hyperlink r:id="rId27" w:tooltip="Перейти к статье 'Как считать на счетах'" w:history="1">
        <w:r w:rsidRPr="003F2EB0">
          <w:rPr>
            <w:rFonts w:ascii="Arial" w:eastAsia="Times New Roman" w:hAnsi="Arial" w:cs="Arial"/>
            <w:sz w:val="19"/>
            <w:lang w:eastAsia="ru-RU"/>
          </w:rPr>
          <w:t>счеты</w:t>
        </w:r>
      </w:hyperlink>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 xml:space="preserve">человека». И это касается не только самых простых произведений, но и, к примеру, умножения на 9. Для этого кладем руки ладонями вниз друг рядом с другом, пальцы нужно выпрямить. Теперь, чтобы </w:t>
      </w:r>
      <w:proofErr w:type="gramStart"/>
      <w:r w:rsidRPr="003F2EB0">
        <w:rPr>
          <w:rFonts w:ascii="Arial" w:eastAsia="Times New Roman" w:hAnsi="Arial" w:cs="Arial"/>
          <w:color w:val="000000"/>
          <w:sz w:val="19"/>
          <w:szCs w:val="19"/>
          <w:lang w:eastAsia="ru-RU"/>
        </w:rPr>
        <w:t>умножить любое число на 9 просто загибаем</w:t>
      </w:r>
      <w:proofErr w:type="gramEnd"/>
      <w:r w:rsidRPr="003F2EB0">
        <w:rPr>
          <w:rFonts w:ascii="Arial" w:eastAsia="Times New Roman" w:hAnsi="Arial" w:cs="Arial"/>
          <w:color w:val="000000"/>
          <w:sz w:val="19"/>
          <w:szCs w:val="19"/>
          <w:lang w:eastAsia="ru-RU"/>
        </w:rPr>
        <w:t xml:space="preserve"> палец под номером этого числа (считая слева). Число пальцев до загнутого будет являться десятками ответа, а после – единицами.</w:t>
      </w:r>
    </w:p>
    <w:p w:rsidR="003F2EB0" w:rsidRPr="003F2EB0" w:rsidRDefault="003F2EB0" w:rsidP="003F2EB0">
      <w:pPr>
        <w:spacing w:before="125" w:beforeAutospacing="0" w:after="250" w:afterAutospacing="0"/>
        <w:ind w:hanging="142"/>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inline distT="0" distB="0" distL="0" distR="0">
            <wp:extent cx="5766932" cy="2523671"/>
            <wp:effectExtent l="19050" t="0" r="5218" b="0"/>
            <wp:docPr id="8" name="Рисунок 8" descr="Таблица умножения на паль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блица умножения на пальцах"/>
                    <pic:cNvPicPr>
                      <a:picLocks noChangeAspect="1" noChangeArrowheads="1"/>
                    </pic:cNvPicPr>
                  </pic:nvPicPr>
                  <pic:blipFill>
                    <a:blip r:embed="rId28"/>
                    <a:srcRect/>
                    <a:stretch>
                      <a:fillRect/>
                    </a:stretch>
                  </pic:blipFill>
                  <pic:spPr bwMode="auto">
                    <a:xfrm>
                      <a:off x="0" y="0"/>
                      <a:ext cx="5767633" cy="2523978"/>
                    </a:xfrm>
                    <a:prstGeom prst="rect">
                      <a:avLst/>
                    </a:prstGeom>
                    <a:noFill/>
                    <a:ln w="9525">
                      <a:noFill/>
                      <a:miter lim="800000"/>
                      <a:headEnd/>
                      <a:tailEnd/>
                    </a:ln>
                  </pic:spPr>
                </pic:pic>
              </a:graphicData>
            </a:graphic>
          </wp:inline>
        </w:drawing>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Вообще на пальцах можно считать всю таблицу Пифагора. В данном</w:t>
      </w:r>
      <w:r w:rsidRPr="003F2EB0">
        <w:rPr>
          <w:rFonts w:ascii="Arial" w:eastAsia="Times New Roman" w:hAnsi="Arial" w:cs="Arial"/>
          <w:color w:val="000000"/>
          <w:sz w:val="19"/>
          <w:lang w:eastAsia="ru-RU"/>
        </w:rPr>
        <w:t> </w:t>
      </w:r>
      <w:r w:rsidRPr="003F2EB0">
        <w:rPr>
          <w:rFonts w:ascii="Arial" w:eastAsia="Times New Roman" w:hAnsi="Arial" w:cs="Arial"/>
          <w:b/>
          <w:bCs/>
          <w:color w:val="000000"/>
          <w:sz w:val="19"/>
          <w:lang w:eastAsia="ru-RU"/>
        </w:rPr>
        <w:t>видео таблицы умножения на пальцах</w:t>
      </w:r>
      <w:r w:rsidRPr="003F2EB0">
        <w:rPr>
          <w:rFonts w:ascii="Arial" w:eastAsia="Times New Roman" w:hAnsi="Arial" w:cs="Arial"/>
          <w:color w:val="000000"/>
          <w:sz w:val="19"/>
          <w:lang w:eastAsia="ru-RU"/>
        </w:rPr>
        <w:t> </w:t>
      </w:r>
      <w:r w:rsidRPr="003F2EB0">
        <w:rPr>
          <w:rFonts w:ascii="Arial" w:eastAsia="Times New Roman" w:hAnsi="Arial" w:cs="Arial"/>
          <w:color w:val="000000"/>
          <w:sz w:val="19"/>
          <w:szCs w:val="19"/>
          <w:lang w:eastAsia="ru-RU"/>
        </w:rPr>
        <w:t>представлены решения более сложных примеров:</w:t>
      </w:r>
    </w:p>
    <w:p w:rsidR="003F2EB0" w:rsidRPr="003F2EB0" w:rsidRDefault="003F2EB0" w:rsidP="003F2EB0">
      <w:pPr>
        <w:pBdr>
          <w:bottom w:val="single" w:sz="4" w:space="3" w:color="696969"/>
        </w:pBdr>
        <w:spacing w:before="125" w:beforeAutospacing="0" w:after="63" w:afterAutospacing="0"/>
        <w:outlineLvl w:val="1"/>
        <w:rPr>
          <w:rFonts w:ascii="Arial" w:eastAsia="Times New Roman" w:hAnsi="Arial" w:cs="Arial"/>
          <w:color w:val="FFFFFF"/>
          <w:sz w:val="25"/>
          <w:szCs w:val="25"/>
          <w:lang w:eastAsia="ru-RU"/>
        </w:rPr>
      </w:pPr>
      <w:r w:rsidRPr="003F2EB0">
        <w:rPr>
          <w:rFonts w:ascii="Arial" w:eastAsia="Times New Roman" w:hAnsi="Arial" w:cs="Arial"/>
          <w:color w:val="FFFFFF"/>
          <w:sz w:val="25"/>
          <w:szCs w:val="25"/>
          <w:lang w:eastAsia="ru-RU"/>
        </w:rPr>
        <w:t>Стихи</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sz w:val="19"/>
          <w:szCs w:val="19"/>
          <w:lang w:eastAsia="ru-RU"/>
        </w:rPr>
        <w:t>Еще одним</w:t>
      </w:r>
      <w:r w:rsidRPr="003F2EB0">
        <w:rPr>
          <w:rFonts w:ascii="Arial" w:eastAsia="Times New Roman" w:hAnsi="Arial" w:cs="Arial"/>
          <w:sz w:val="19"/>
          <w:lang w:eastAsia="ru-RU"/>
        </w:rPr>
        <w:t> </w:t>
      </w:r>
      <w:hyperlink r:id="rId29" w:tooltip="Читать статью о мнемотехниках" w:history="1">
        <w:r w:rsidRPr="003F2EB0">
          <w:rPr>
            <w:rFonts w:ascii="Arial" w:eastAsia="Times New Roman" w:hAnsi="Arial" w:cs="Arial"/>
            <w:sz w:val="19"/>
            <w:lang w:eastAsia="ru-RU"/>
          </w:rPr>
          <w:t>мнемотехническим приемом</w:t>
        </w:r>
      </w:hyperlink>
      <w:r w:rsidRPr="003F2EB0">
        <w:rPr>
          <w:rFonts w:ascii="Arial" w:eastAsia="Times New Roman" w:hAnsi="Arial" w:cs="Arial"/>
          <w:sz w:val="19"/>
          <w:lang w:eastAsia="ru-RU"/>
        </w:rPr>
        <w:t> </w:t>
      </w:r>
      <w:r w:rsidRPr="003F2EB0">
        <w:rPr>
          <w:rFonts w:ascii="Arial" w:eastAsia="Times New Roman" w:hAnsi="Arial" w:cs="Arial"/>
          <w:sz w:val="19"/>
          <w:szCs w:val="19"/>
          <w:lang w:eastAsia="ru-RU"/>
        </w:rPr>
        <w:t>запоминания таблицы умножения является использование стихотворений (рифмы). Если вашему ребенку</w:t>
      </w:r>
      <w:r w:rsidRPr="003F2EB0">
        <w:rPr>
          <w:rFonts w:ascii="Arial" w:eastAsia="Times New Roman" w:hAnsi="Arial" w:cs="Arial"/>
          <w:color w:val="000000"/>
          <w:sz w:val="19"/>
          <w:szCs w:val="19"/>
          <w:lang w:eastAsia="ru-RU"/>
        </w:rPr>
        <w:t xml:space="preserve"> становится трудно при запоминании определенного значения Пифагоровой таблицы, то, вероятно, этот способ покажется вам интересным. Может оказаться, что ребенку гораздо проще запоминать стихи, чем «сухие» числа. Сегодня в интернете можно встретить несколько больших (даже гигантских) таблиц умножения в стихах.</w:t>
      </w:r>
    </w:p>
    <w:p w:rsidR="003F2EB0" w:rsidRPr="003F2EB0" w:rsidRDefault="003F2EB0" w:rsidP="003F2EB0">
      <w:pPr>
        <w:spacing w:before="125" w:beforeAutospacing="0" w:after="250" w:afterAutospacing="0"/>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Вряд ли вам покажется, что выучить подобное стихотворение может быть проще, чем просто таблицу умножения, но рифму можно использовать в особо сложных случаях. Например, умножение на 7 и на 8 часто вызывает трудности. И тут на помощь могут прийти стихи Марины Казариной «Про умножение» и Александра Усачёва «Умножение». Ниже приведены 6 отрывков из стихотворения Александра Усачёва про умножение шести самых сложных примеров таблицы умножения.</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6×7</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Шесть сетей по шесть ершей -</w:t>
      </w:r>
      <w:r w:rsidRPr="003F2EB0">
        <w:rPr>
          <w:rFonts w:ascii="Arial" w:eastAsia="Times New Roman" w:hAnsi="Arial" w:cs="Arial"/>
          <w:color w:val="000000"/>
          <w:sz w:val="19"/>
          <w:szCs w:val="19"/>
          <w:lang w:eastAsia="ru-RU"/>
        </w:rPr>
        <w:br/>
        <w:t>Это тоже тридцать шесть.</w:t>
      </w:r>
      <w:r w:rsidRPr="003F2EB0">
        <w:rPr>
          <w:rFonts w:ascii="Arial" w:eastAsia="Times New Roman" w:hAnsi="Arial" w:cs="Arial"/>
          <w:color w:val="000000"/>
          <w:sz w:val="19"/>
          <w:szCs w:val="19"/>
          <w:lang w:eastAsia="ru-RU"/>
        </w:rPr>
        <w:br/>
        <w:t>А попалась в сеть плотва:</w:t>
      </w:r>
      <w:r w:rsidRPr="003F2EB0">
        <w:rPr>
          <w:rFonts w:ascii="Arial" w:eastAsia="Times New Roman" w:hAnsi="Arial" w:cs="Arial"/>
          <w:color w:val="000000"/>
          <w:sz w:val="19"/>
          <w:szCs w:val="19"/>
          <w:lang w:eastAsia="ru-RU"/>
        </w:rPr>
        <w:br/>
        <w:t>Шестью семь — сорок два.</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6×8</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Бегемоты булок просят:</w:t>
      </w:r>
      <w:r w:rsidRPr="003F2EB0">
        <w:rPr>
          <w:rFonts w:ascii="Arial" w:eastAsia="Times New Roman" w:hAnsi="Arial" w:cs="Arial"/>
          <w:color w:val="000000"/>
          <w:sz w:val="19"/>
          <w:szCs w:val="19"/>
          <w:lang w:eastAsia="ru-RU"/>
        </w:rPr>
        <w:br/>
        <w:t>Шестью восемь — сорок восемь…</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6×9</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Нам не жалко булок.</w:t>
      </w:r>
      <w:r w:rsidRPr="003F2EB0">
        <w:rPr>
          <w:rFonts w:ascii="Arial" w:eastAsia="Times New Roman" w:hAnsi="Arial" w:cs="Arial"/>
          <w:color w:val="000000"/>
          <w:sz w:val="19"/>
          <w:szCs w:val="19"/>
          <w:lang w:eastAsia="ru-RU"/>
        </w:rPr>
        <w:br/>
        <w:t>Рот откройте шире:</w:t>
      </w:r>
      <w:r w:rsidRPr="003F2EB0">
        <w:rPr>
          <w:rFonts w:ascii="Arial" w:eastAsia="Times New Roman" w:hAnsi="Arial" w:cs="Arial"/>
          <w:color w:val="000000"/>
          <w:sz w:val="19"/>
          <w:szCs w:val="19"/>
          <w:lang w:eastAsia="ru-RU"/>
        </w:rPr>
        <w:br/>
        <w:t>Шестью девять будет -</w:t>
      </w:r>
      <w:r w:rsidRPr="003F2EB0">
        <w:rPr>
          <w:rFonts w:ascii="Arial" w:eastAsia="Times New Roman" w:hAnsi="Arial" w:cs="Arial"/>
          <w:color w:val="000000"/>
          <w:sz w:val="19"/>
          <w:szCs w:val="19"/>
          <w:lang w:eastAsia="ru-RU"/>
        </w:rPr>
        <w:br/>
        <w:t>Пятьдесят четыре.</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7×8</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Раз олень спросил у лося:</w:t>
      </w:r>
      <w:r w:rsidRPr="003F2EB0">
        <w:rPr>
          <w:rFonts w:ascii="Arial" w:eastAsia="Times New Roman" w:hAnsi="Arial" w:cs="Arial"/>
          <w:color w:val="000000"/>
          <w:sz w:val="19"/>
          <w:szCs w:val="19"/>
          <w:lang w:eastAsia="ru-RU"/>
        </w:rPr>
        <w:br/>
        <w:t>- Сколько будет семью восемь? -</w:t>
      </w:r>
      <w:r w:rsidRPr="003F2EB0">
        <w:rPr>
          <w:rFonts w:ascii="Arial" w:eastAsia="Times New Roman" w:hAnsi="Arial" w:cs="Arial"/>
          <w:color w:val="000000"/>
          <w:sz w:val="19"/>
          <w:szCs w:val="19"/>
          <w:lang w:eastAsia="ru-RU"/>
        </w:rPr>
        <w:br/>
        <w:t>Лось не стал в учебник лезть:</w:t>
      </w:r>
      <w:r w:rsidRPr="003F2EB0">
        <w:rPr>
          <w:rFonts w:ascii="Arial" w:eastAsia="Times New Roman" w:hAnsi="Arial" w:cs="Arial"/>
          <w:color w:val="000000"/>
          <w:sz w:val="19"/>
          <w:szCs w:val="19"/>
          <w:lang w:eastAsia="ru-RU"/>
        </w:rPr>
        <w:br/>
        <w:t>- Пятьдесят, конечно, шесть!</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7×9</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lastRenderedPageBreak/>
        <w:t>У семи матрёшек</w:t>
      </w:r>
      <w:proofErr w:type="gramStart"/>
      <w:r w:rsidRPr="003F2EB0">
        <w:rPr>
          <w:rFonts w:ascii="Arial" w:eastAsia="Times New Roman" w:hAnsi="Arial" w:cs="Arial"/>
          <w:color w:val="000000"/>
          <w:sz w:val="19"/>
          <w:szCs w:val="19"/>
          <w:lang w:eastAsia="ru-RU"/>
        </w:rPr>
        <w:br/>
        <w:t>В</w:t>
      </w:r>
      <w:proofErr w:type="gramEnd"/>
      <w:r w:rsidRPr="003F2EB0">
        <w:rPr>
          <w:rFonts w:ascii="Arial" w:eastAsia="Times New Roman" w:hAnsi="Arial" w:cs="Arial"/>
          <w:color w:val="000000"/>
          <w:sz w:val="19"/>
          <w:szCs w:val="19"/>
          <w:lang w:eastAsia="ru-RU"/>
        </w:rPr>
        <w:t>ся семья внутри:</w:t>
      </w:r>
      <w:r w:rsidRPr="003F2EB0">
        <w:rPr>
          <w:rFonts w:ascii="Arial" w:eastAsia="Times New Roman" w:hAnsi="Arial" w:cs="Arial"/>
          <w:color w:val="000000"/>
          <w:sz w:val="19"/>
          <w:szCs w:val="19"/>
          <w:lang w:eastAsia="ru-RU"/>
        </w:rPr>
        <w:br/>
        <w:t>Семью девять крошек -</w:t>
      </w:r>
      <w:r w:rsidRPr="003F2EB0">
        <w:rPr>
          <w:rFonts w:ascii="Arial" w:eastAsia="Times New Roman" w:hAnsi="Arial" w:cs="Arial"/>
          <w:color w:val="000000"/>
          <w:sz w:val="19"/>
          <w:szCs w:val="19"/>
          <w:lang w:eastAsia="ru-RU"/>
        </w:rPr>
        <w:br/>
        <w:t>Шестьдесят три.</w:t>
      </w:r>
    </w:p>
    <w:p w:rsidR="003F2EB0" w:rsidRPr="003F2EB0" w:rsidRDefault="003F2EB0" w:rsidP="003F2EB0">
      <w:pPr>
        <w:spacing w:before="313" w:beforeAutospacing="0" w:after="0" w:afterAutospacing="0"/>
        <w:jc w:val="center"/>
        <w:outlineLvl w:val="2"/>
        <w:rPr>
          <w:rFonts w:ascii="Arial" w:eastAsia="Times New Roman" w:hAnsi="Arial" w:cs="Arial"/>
          <w:b/>
          <w:bCs/>
          <w:color w:val="000000"/>
          <w:sz w:val="24"/>
          <w:szCs w:val="24"/>
          <w:lang w:eastAsia="ru-RU"/>
        </w:rPr>
      </w:pPr>
      <w:r w:rsidRPr="003F2EB0">
        <w:rPr>
          <w:rFonts w:ascii="Arial" w:eastAsia="Times New Roman" w:hAnsi="Arial" w:cs="Arial"/>
          <w:b/>
          <w:bCs/>
          <w:color w:val="000000"/>
          <w:sz w:val="24"/>
          <w:szCs w:val="24"/>
          <w:lang w:eastAsia="ru-RU"/>
        </w:rPr>
        <w:t>8×9</w:t>
      </w:r>
    </w:p>
    <w:p w:rsidR="003F2EB0" w:rsidRPr="003F2EB0" w:rsidRDefault="003F2EB0" w:rsidP="003F2EB0">
      <w:pPr>
        <w:spacing w:before="125" w:beforeAutospacing="0" w:after="250" w:afterAutospacing="0"/>
        <w:jc w:val="center"/>
        <w:rPr>
          <w:rFonts w:ascii="Arial" w:eastAsia="Times New Roman" w:hAnsi="Arial" w:cs="Arial"/>
          <w:color w:val="000000"/>
          <w:sz w:val="19"/>
          <w:szCs w:val="19"/>
          <w:lang w:eastAsia="ru-RU"/>
        </w:rPr>
      </w:pPr>
      <w:r w:rsidRPr="003F2EB0">
        <w:rPr>
          <w:rFonts w:ascii="Arial" w:eastAsia="Times New Roman" w:hAnsi="Arial" w:cs="Arial"/>
          <w:color w:val="000000"/>
          <w:sz w:val="19"/>
          <w:szCs w:val="19"/>
          <w:lang w:eastAsia="ru-RU"/>
        </w:rPr>
        <w:t>Восемь медведей рубили дрова.</w:t>
      </w:r>
      <w:r w:rsidRPr="003F2EB0">
        <w:rPr>
          <w:rFonts w:ascii="Arial" w:eastAsia="Times New Roman" w:hAnsi="Arial" w:cs="Arial"/>
          <w:color w:val="000000"/>
          <w:sz w:val="19"/>
          <w:szCs w:val="19"/>
          <w:lang w:eastAsia="ru-RU"/>
        </w:rPr>
        <w:br/>
        <w:t>Восемью девять — семьдесят два</w:t>
      </w:r>
    </w:p>
    <w:p w:rsidR="00095599" w:rsidRDefault="00095599"/>
    <w:sectPr w:rsidR="00095599" w:rsidSect="0009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657"/>
    <w:multiLevelType w:val="multilevel"/>
    <w:tmpl w:val="AB78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2EB0"/>
    <w:rsid w:val="00095599"/>
    <w:rsid w:val="003F2EB0"/>
    <w:rsid w:val="00F5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99"/>
  </w:style>
  <w:style w:type="paragraph" w:styleId="1">
    <w:name w:val="heading 1"/>
    <w:basedOn w:val="a"/>
    <w:link w:val="10"/>
    <w:uiPriority w:val="9"/>
    <w:qFormat/>
    <w:rsid w:val="003F2EB0"/>
    <w:pPr>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2EB0"/>
    <w:pP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2EB0"/>
    <w:pP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2E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2EB0"/>
    <w:rPr>
      <w:rFonts w:ascii="Times New Roman" w:eastAsia="Times New Roman" w:hAnsi="Times New Roman" w:cs="Times New Roman"/>
      <w:b/>
      <w:bCs/>
      <w:sz w:val="27"/>
      <w:szCs w:val="27"/>
      <w:lang w:eastAsia="ru-RU"/>
    </w:rPr>
  </w:style>
  <w:style w:type="paragraph" w:customStyle="1" w:styleId="introduction">
    <w:name w:val="introduction"/>
    <w:basedOn w:val="a"/>
    <w:rsid w:val="003F2EB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2EB0"/>
  </w:style>
  <w:style w:type="character" w:styleId="a3">
    <w:name w:val="Hyperlink"/>
    <w:basedOn w:val="a0"/>
    <w:uiPriority w:val="99"/>
    <w:semiHidden/>
    <w:unhideWhenUsed/>
    <w:rsid w:val="003F2EB0"/>
    <w:rPr>
      <w:color w:val="0000FF"/>
      <w:u w:val="single"/>
    </w:rPr>
  </w:style>
  <w:style w:type="paragraph" w:styleId="a4">
    <w:name w:val="Normal (Web)"/>
    <w:basedOn w:val="a"/>
    <w:uiPriority w:val="99"/>
    <w:semiHidden/>
    <w:unhideWhenUsed/>
    <w:rsid w:val="003F2EB0"/>
    <w:rPr>
      <w:rFonts w:ascii="Times New Roman" w:eastAsia="Times New Roman" w:hAnsi="Times New Roman" w:cs="Times New Roman"/>
      <w:sz w:val="24"/>
      <w:szCs w:val="24"/>
      <w:lang w:eastAsia="ru-RU"/>
    </w:rPr>
  </w:style>
  <w:style w:type="character" w:styleId="a5">
    <w:name w:val="Strong"/>
    <w:basedOn w:val="a0"/>
    <w:uiPriority w:val="22"/>
    <w:qFormat/>
    <w:rsid w:val="003F2EB0"/>
    <w:rPr>
      <w:b/>
      <w:bCs/>
    </w:rPr>
  </w:style>
  <w:style w:type="paragraph" w:styleId="a6">
    <w:name w:val="Balloon Text"/>
    <w:basedOn w:val="a"/>
    <w:link w:val="a7"/>
    <w:uiPriority w:val="99"/>
    <w:semiHidden/>
    <w:unhideWhenUsed/>
    <w:rsid w:val="003F2EB0"/>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3F2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01052">
      <w:bodyDiv w:val="1"/>
      <w:marLeft w:val="0"/>
      <w:marRight w:val="0"/>
      <w:marTop w:val="0"/>
      <w:marBottom w:val="0"/>
      <w:divBdr>
        <w:top w:val="none" w:sz="0" w:space="0" w:color="auto"/>
        <w:left w:val="none" w:sz="0" w:space="0" w:color="auto"/>
        <w:bottom w:val="none" w:sz="0" w:space="0" w:color="auto"/>
        <w:right w:val="none" w:sz="0" w:space="0" w:color="auto"/>
      </w:divBdr>
      <w:divsChild>
        <w:div w:id="614404354">
          <w:marLeft w:val="0"/>
          <w:marRight w:val="0"/>
          <w:marTop w:val="0"/>
          <w:marBottom w:val="0"/>
          <w:divBdr>
            <w:top w:val="none" w:sz="0" w:space="0" w:color="auto"/>
            <w:left w:val="none" w:sz="0" w:space="0" w:color="auto"/>
            <w:bottom w:val="none" w:sz="0" w:space="0" w:color="auto"/>
            <w:right w:val="none" w:sz="0" w:space="0" w:color="auto"/>
          </w:divBdr>
          <w:divsChild>
            <w:div w:id="327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rain.ru/memory/_kak-vyuchit-tablicu-umnozhenija.php" TargetMode="External"/><Relationship Id="rId13" Type="http://schemas.openxmlformats.org/officeDocument/2006/relationships/hyperlink" Target="http://4brain.ru/memory/povtorenie.php" TargetMode="External"/><Relationship Id="rId18" Type="http://schemas.openxmlformats.org/officeDocument/2006/relationships/hyperlink" Target="http://4brain.ru/memory/_7-pravil-zapominanija-informacii.php"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4brain.ru/memory/strukturirovanie.php" TargetMode="External"/><Relationship Id="rId7" Type="http://schemas.openxmlformats.org/officeDocument/2006/relationships/hyperlink" Target="http://4brain.ru/memory/_kak-vyuchit-tablicu-umnozhenija.php" TargetMode="External"/><Relationship Id="rId12" Type="http://schemas.openxmlformats.org/officeDocument/2006/relationships/hyperlink" Target="http://4brain.ru/memory/_igrovaja-tablica-umnozhenija.php" TargetMode="External"/><Relationship Id="rId17" Type="http://schemas.openxmlformats.org/officeDocument/2006/relationships/image" Target="media/image3.png"/><Relationship Id="rId25" Type="http://schemas.openxmlformats.org/officeDocument/2006/relationships/hyperlink" Target="http://4brain.ru/schitat-v-ume/arifmetika.php"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4brain.ru/memory/povtorenie.php" TargetMode="External"/><Relationship Id="rId29" Type="http://schemas.openxmlformats.org/officeDocument/2006/relationships/hyperlink" Target="http://4brain.ru/memory/mnemotehniki.php" TargetMode="External"/><Relationship Id="rId1" Type="http://schemas.openxmlformats.org/officeDocument/2006/relationships/numbering" Target="numbering.xml"/><Relationship Id="rId6" Type="http://schemas.openxmlformats.org/officeDocument/2006/relationships/hyperlink" Target="http://4brain.ru/memory/_igrovaja-tablica-umnozhenija.php" TargetMode="External"/><Relationship Id="rId11" Type="http://schemas.openxmlformats.org/officeDocument/2006/relationships/hyperlink" Target="http://4brain.ru/memory/_igrovaja-tablica-umnozhenija.php" TargetMode="External"/><Relationship Id="rId24" Type="http://schemas.openxmlformats.org/officeDocument/2006/relationships/hyperlink" Target="http://4brain.ru/schitat-v-ume/arifmetika.php" TargetMode="External"/><Relationship Id="rId5" Type="http://schemas.openxmlformats.org/officeDocument/2006/relationships/hyperlink" Target="http://4brain.ru/memory/_igrovaja-tablica-umnozhenija.php" TargetMode="External"/><Relationship Id="rId15" Type="http://schemas.openxmlformats.org/officeDocument/2006/relationships/hyperlink" Target="http://4brain.ru/memory/_igrovaja-tablica-umnozhenija.php" TargetMode="External"/><Relationship Id="rId23" Type="http://schemas.openxmlformats.org/officeDocument/2006/relationships/hyperlink" Target="http://4brain.ru/memory/_kak-vyuchit-tablicu-umnozhenija.php" TargetMode="External"/><Relationship Id="rId28" Type="http://schemas.openxmlformats.org/officeDocument/2006/relationships/image" Target="media/image5.png"/><Relationship Id="rId10" Type="http://schemas.openxmlformats.org/officeDocument/2006/relationships/hyperlink" Target="http://4brain.ru/memory/_7-pravil-zapominanija-informacii.php" TargetMode="External"/><Relationship Id="rId19" Type="http://schemas.openxmlformats.org/officeDocument/2006/relationships/hyperlink" Target="http://4brain.ru/memory/associacii.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4brain.ru/memory/_igrovaja-tablica-umnozhenija.php" TargetMode="External"/><Relationship Id="rId22" Type="http://schemas.openxmlformats.org/officeDocument/2006/relationships/hyperlink" Target="http://4brain.ru/memory/_kak-vyuchit-tablicu-umnozhenija.php" TargetMode="External"/><Relationship Id="rId27" Type="http://schemas.openxmlformats.org/officeDocument/2006/relationships/hyperlink" Target="http://4brain.ru/schitat-v-ume/_kak-schitat-na-schetah.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2240</Words>
  <Characters>12774</Characters>
  <Application>Microsoft Office Word</Application>
  <DocSecurity>0</DocSecurity>
  <Lines>106</Lines>
  <Paragraphs>29</Paragraphs>
  <ScaleCrop>false</ScaleCrop>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2013-12-21T15:48:00Z</dcterms:created>
  <dcterms:modified xsi:type="dcterms:W3CDTF">2013-12-21T15:53:00Z</dcterms:modified>
</cp:coreProperties>
</file>