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A" w:rsidRPr="001F0F5A" w:rsidRDefault="001F0F5A" w:rsidP="001F0F5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1F0F5A">
        <w:rPr>
          <w:rFonts w:ascii="Times New Roman" w:hAnsi="Times New Roman" w:cs="Times New Roman"/>
          <w:b/>
          <w:snapToGrid w:val="0"/>
          <w:sz w:val="24"/>
        </w:rPr>
        <w:t>ВОСПОЛНЕНИЕ ПРОБЕЛОВ</w:t>
      </w:r>
    </w:p>
    <w:p w:rsidR="001F0F5A" w:rsidRPr="001F0F5A" w:rsidRDefault="001F0F5A" w:rsidP="001F0F5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</w:rPr>
      </w:pPr>
      <w:r w:rsidRPr="001F0F5A">
        <w:rPr>
          <w:rFonts w:ascii="Times New Roman" w:hAnsi="Times New Roman" w:cs="Times New Roman"/>
          <w:b/>
          <w:snapToGrid w:val="0"/>
          <w:sz w:val="24"/>
        </w:rPr>
        <w:t>В РАЗВИТИИ ЛЕКСИКО-ГРАММАТИЧЕСКИХ СРЕДСТВ ЯЗЫКА У УЧАЩИХСЯ С ОБЩИМ НЕДОРАЗВИТИЕМ РЕЧИ.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В развитии лексико-грамматических средств языка решаются наиболее существенные задачи: уточнение значений слов, имеющихся у детей в активном запасе; дальнейшее обогащение словарного запаса как путем накопления новых слов, относящихся к различным частям речи, так и за счет развития умения активно пользоваться различными способами словоизменения и словообразования; адекватное использование лексических средств языка в целях устного общения;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 развитие и совершенствование грамматического оформления речи путем овладения детьми словосочетаниями, связью слов в предложении, моделями различных синтаксических конструкций.</w:t>
      </w:r>
    </w:p>
    <w:p w:rsidR="001F0F5A" w:rsidRPr="001F0F5A" w:rsidRDefault="001F0F5A" w:rsidP="001F0F5A">
      <w:pPr>
        <w:pStyle w:val="a3"/>
        <w:ind w:firstLine="284"/>
        <w:rPr>
          <w:sz w:val="23"/>
        </w:rPr>
      </w:pPr>
      <w:r w:rsidRPr="001F0F5A">
        <w:rPr>
          <w:sz w:val="23"/>
        </w:rPr>
        <w:t xml:space="preserve">Организуя специальные занятия с детьми с ОНР, необходимо обратить </w:t>
      </w:r>
      <w:proofErr w:type="gramStart"/>
      <w:r w:rsidRPr="001F0F5A">
        <w:rPr>
          <w:sz w:val="23"/>
        </w:rPr>
        <w:t>внимание</w:t>
      </w:r>
      <w:proofErr w:type="gramEnd"/>
      <w:r w:rsidRPr="001F0F5A">
        <w:rPr>
          <w:sz w:val="23"/>
        </w:rPr>
        <w:t xml:space="preserve"> как на количественное накопление словаря, так и на правильное (адекватное) его использование в целях обобщения.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Эта работа должна осуществляться в тесной связи с развитием познавательной деятельности детей, при целенаправленной организации речевой и мысли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тельной активности.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Важным направлением работы по обогащению лексического запаса является также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ознакомление с различными способами словообразования.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Этому придается большое значение, так как в процессе такой работы развивается способность восприятия и различения значимых частей слова, фор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мируются наблюдательность, способность сопоставлять слова по их морфологическому составу, выделять и сравнивать различные элементы в словах.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Важно научить детей производить отбор и группировку слов по различным признакам: морфологическим (по общности корня, приставки, суффикса), лексико-семантическим (по общности или противоположности значений) и т.п.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Центральное место в словарной работе принадлежит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лексическим упражнениям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Эти упражнения должны быть направлены не на простое заучивание отдельных слов, а на отработку словосочетаний, в состав которых они входят. При этом словосочетание обязательно включается в предложения.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b/>
          <w:snapToGrid w:val="0"/>
          <w:sz w:val="23"/>
        </w:rPr>
        <w:t>Обогащение словарного запаса осуществляется в определенной последовательности</w:t>
      </w:r>
      <w:r w:rsidRPr="001F0F5A">
        <w:rPr>
          <w:rFonts w:ascii="Times New Roman" w:hAnsi="Times New Roman" w:cs="Times New Roman"/>
          <w:snapToGrid w:val="0"/>
          <w:sz w:val="23"/>
        </w:rPr>
        <w:t>: сначала ребенок знакомится с новым словом в контексте, на основе которого он осознает значение и функцию данного слова; после уточнения значения слова ему на конкретных примерах показывают, с какими словами может сочетаться в речи новое слово. Так, если вводится в речь слово, выраженное именем существительным, то для показа типичного способа его употребления к нему присоединяют глаголы, имена прилагательные, местоимения, числительные. Если актуализируется глагол, то он должен быть отработан в словосочетаниях, в которых значение глагола определяется в зависимости от лексического значения дополняющего его слова.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Для того чтобы учащиеся могли более полно усвоить семантику слов и правильно использовать их в своей речи, важно, чтобы они научились группировать слова на основе сходства по значению, например: слова, обозначающие движение (идти, ехать, бежать, прыгать, плавать и т.д.); слова, обозначающие речевую деятельность (сказать, ответить, говорить и др.) и т.п.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Необходимо  специально обучать детей умению различать слова, близкие по звуковому сочетанию, но разные по смыслу, с опорой на контекст (куст — кисть).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При объяснении слов, имеющих отвлеченное (абстрактное) значение, применяются словесные и логические средства.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Целесообразно использовать сочетание различных приемов работы над смысловой стороной слова. К ним можно отнести определение содержания слов с помощью описания, когда смысловое содержание неизвестного детям слова передается другими, доступными для них лексическими средствами, с опорой на имеющийся у них жизненный опыт (например: поручение — задание, которое дают кому-нибудь; прения — обсуждение какого-либо вопроса на собрании).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Значение некоторых новых слов становится понятным, если ввести их в предложения или в контекст. В некоторых случаях, особенно при разъяснении значения слов, обозначающих признаки предметов или действия, целесообразно использовать прием противопоставления различных по значению слов (тусклый - яркий, ошибиться-поправиться).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Значение целого ряда слов можно объяснить через анализ их морфологической структуры и словообразовательных средств.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При этом следует учитывать, что слово прочно войдет в активный словарный запас школьника, если оно </w:t>
      </w:r>
      <w:r w:rsidRPr="001F0F5A">
        <w:rPr>
          <w:rFonts w:ascii="Times New Roman" w:hAnsi="Times New Roman" w:cs="Times New Roman"/>
          <w:snapToGrid w:val="0"/>
          <w:sz w:val="23"/>
        </w:rPr>
        <w:lastRenderedPageBreak/>
        <w:t>будет употреблено не менее 8-10 раз в различных словосочетаниях.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pStyle w:val="2"/>
        <w:ind w:firstLine="284"/>
        <w:rPr>
          <w:sz w:val="23"/>
        </w:rPr>
      </w:pPr>
      <w:r w:rsidRPr="001F0F5A">
        <w:rPr>
          <w:sz w:val="23"/>
        </w:rPr>
        <w:t xml:space="preserve">Постоянно следует работать над формированием механизма словоупотребления.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Для этого используют специальные задания и упражнения по формированию умения употреблять данные слова в сочетании с другими. Целесообразно использовать следующие </w:t>
      </w:r>
      <w:r w:rsidRPr="001F0F5A">
        <w:rPr>
          <w:rFonts w:ascii="Times New Roman" w:hAnsi="Times New Roman" w:cs="Times New Roman"/>
          <w:b/>
          <w:snapToGrid w:val="0"/>
          <w:sz w:val="23"/>
        </w:rPr>
        <w:t>упражнения: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1.Нахождение недостающего в предложении слова с опорой на преды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дущие и последующие слова в предложении;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2.Конструирование различных предложений с новыми для учащихся  словами;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3.Подбор слов, сочетающихся с новым, отрабатываемым словом, сравнение двух словосочетаний, установление верного словосочетания и доказательство его правильности.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Учащиеся с ОНР испытывают большие затруднения в средствах и способах образования слов. Поэтому желательно как можно раньше научить их практически ориентироваться в способах словообразования. Для этого в коррекционных целях отбирают наиболее типич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ные для данного языка способы словообразования. Детей учат образовы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вать новые слова от заданных, ориентироваться в формально семантичес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ких отношениях, группировать слова по общему признаку и тем самым при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общают его к анализу морфологической структуры слова.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Развивающий эффект таких занятий достигается тем, что внимание ребенка обращается на одну морфему до тех пор, пока он не научится ее выделять путем сопо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ставления анализируемого слова с производящим и со словами, подобран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ными по той же модели.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pStyle w:val="2"/>
        <w:ind w:firstLine="284"/>
        <w:rPr>
          <w:sz w:val="23"/>
        </w:rPr>
      </w:pPr>
      <w:r w:rsidRPr="001F0F5A">
        <w:rPr>
          <w:sz w:val="23"/>
        </w:rPr>
        <w:t>Работа над образованием новых слов посредством приставок может про</w:t>
      </w:r>
      <w:r w:rsidRPr="001F0F5A">
        <w:rPr>
          <w:sz w:val="23"/>
        </w:rPr>
        <w:softHyphen/>
        <w:t>ходить в такой последовательности: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- уяснение лексического значения глагола, от которого образуется новое слово с приставкой (лететь);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- сопоставление этого глагола и глагола с приставкой (лететь — приле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теть);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- сопоставление нескольких глаголов с разными приставками и одним корнем (прилететь — улететь);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- выделение общего элемента в глаголах с одинаковой приставкой и раз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ными корнями (слететь, спрыгнуть, сбежать);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- усвоение соотношения приставок и предлогов (подошел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к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>...; перепрыг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нул через...; отъехал от...).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Следует акцентировать внимание учащихся на образовании словосоче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таний с глаголами, которые требуют как прямого дополнения (прочитать книгу), так и косвенного с определенным предлогом (подлететь к горо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ду), а также сочетании приставок и предлогов (пере...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через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..., под... к... и т.д.). Это способствует усвоению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глагольного управления</w:t>
      </w:r>
      <w:r w:rsidRPr="001F0F5A">
        <w:rPr>
          <w:rFonts w:ascii="Times New Roman" w:hAnsi="Times New Roman" w:cs="Times New Roman"/>
          <w:snapToGrid w:val="0"/>
          <w:sz w:val="23"/>
        </w:rPr>
        <w:t>. Здесь целесо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образны следующие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задания</w:t>
      </w:r>
      <w:r w:rsidRPr="001F0F5A">
        <w:rPr>
          <w:rFonts w:ascii="Times New Roman" w:hAnsi="Times New Roman" w:cs="Times New Roman"/>
          <w:snapToGrid w:val="0"/>
          <w:sz w:val="23"/>
        </w:rPr>
        <w:t>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— подписать под картинкой названия действий, которые на ней изобра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жены (выходить, входить);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—  подчеркнуть слова с приставками, объяснить их значение;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—  выписать однокоренные глаголы с разными приставками, объяснить их значение, образовать с помощью приставок новые слова, составить с ними словосочетания и предложения.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Затем можно предложить учащимся образовать новые слова с одними и теми же приставками.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Например, из данных слов выбрать и записать в один столбик слова, обозначающие приближение, а в другой — удаление (убежать, прибежать, подъехать, отъехать, отойти, угнать, пригнать, подойти, прилететь и т.д.); выделить приставки; образовать с помощью этих приставок новые слова и объяснить их значение.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Следует также на практике познакомить детей и с многозначностью отдельных приставок. Например, приставка по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д-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 может обозначать приближение (подбежать, подплыть), добавление к чему-либо (подкрасить, подсолить) и неполноты действия (подлечить). </w:t>
      </w:r>
      <w:r w:rsidRPr="001F0F5A">
        <w:rPr>
          <w:rFonts w:ascii="Times New Roman" w:hAnsi="Times New Roman" w:cs="Times New Roman"/>
          <w:b/>
          <w:snapToGrid w:val="0"/>
          <w:sz w:val="23"/>
        </w:rPr>
        <w:t>Чтобы закрепить практическую работу над приставками, целесообразны такие задания: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- прочитать предложения, используя одно из данных в скобках слов: «Илья (приклеил, отклеил) марку к конверту»; «Отец (задвинул, придвинул) к столу табуретку»;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- выбрать нужную приставку и добавить ее к выделенным словам:  «Птицы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летели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к кормушке (под,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от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)»; «Мама </w:t>
      </w:r>
      <w:r w:rsidRPr="001F0F5A">
        <w:rPr>
          <w:rFonts w:ascii="Times New Roman" w:hAnsi="Times New Roman" w:cs="Times New Roman"/>
          <w:b/>
          <w:snapToGrid w:val="0"/>
          <w:sz w:val="23"/>
        </w:rPr>
        <w:t>ставила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цветы в вазу (по, от)»;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- подобрать подходящие по смыслу приставки и прочитать образовавшиеся словосочетания: ...плыть от берега; ...летел на хищника; вставить подходящие по смыслу слова с приставками в предложение: 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«Возле нашей деревни ... большой завод»;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- придумать предложения с глаголами: учить — научить (что? кого?); учиться — научиться (чему? у кого?);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- составить словосочетания с глаголами: стереть, вызвать, подойти, написать — и со словом доска.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Отрабатывая употребление глаголов с приставками, следует уделять большое внимание составлению предложений с однокоренными глаголами, имеющими различные приставки. В процессе этой работы </w:t>
      </w:r>
      <w:r w:rsidRPr="001F0F5A">
        <w:rPr>
          <w:rFonts w:ascii="Times New Roman" w:hAnsi="Times New Roman" w:cs="Times New Roman"/>
          <w:snapToGrid w:val="0"/>
          <w:sz w:val="23"/>
        </w:rPr>
        <w:lastRenderedPageBreak/>
        <w:t>необходимо проводить морфологический анализ глаголов, а также выявлять роль приставки в изменении смысла предложения.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proofErr w:type="gramStart"/>
      <w:r w:rsidRPr="001F0F5A">
        <w:rPr>
          <w:rFonts w:ascii="Times New Roman" w:hAnsi="Times New Roman" w:cs="Times New Roman"/>
          <w:b/>
          <w:snapToGrid w:val="0"/>
          <w:sz w:val="23"/>
        </w:rPr>
        <w:t>Для уяснения разницы в употреблении предлогов и приставок можно предложить такие задания: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- подсчитать, сколько слов с предлогами и сколько с приставками содержится в тексте;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               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- записать без скобок сочетания слов: (за) шла (за) товарищем, (вы) пилил (из) дерева;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В этой работе можно использовать схемы наиболее употребительных предлогов: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b/>
          <w:snapToGrid w:val="0"/>
          <w:sz w:val="23"/>
        </w:rPr>
        <w:t>Процесс образования нового слова посредством суффиксов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оказывается вполне доступным учащимся с ОНР. Однако они испытывают большие затруднения в отнесении слов к определенным смысловым разрядам. Поэтому на специальных занятиях с учащимися  основное внимание необходимо уделять именно данному  направлению работы, которое реализуется в определенной последовательности:</w:t>
      </w:r>
    </w:p>
    <w:p w:rsidR="001F0F5A" w:rsidRPr="001F0F5A" w:rsidRDefault="001F0F5A" w:rsidP="001F0F5A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Следует уточнить значения слов, образованных посредством суф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фиксов с оттенком уменьшительности, 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ласкательности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, увеличения, пренебрежительности и т.п. (-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оч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>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ичк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-к-,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енък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оньк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 xml:space="preserve">- и др.). </w:t>
      </w:r>
    </w:p>
    <w:p w:rsidR="001F0F5A" w:rsidRPr="001F0F5A" w:rsidRDefault="001F0F5A" w:rsidP="001F0F5A">
      <w:pPr>
        <w:widowControl w:val="0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В работу включаются слова, содержащие суффиксы, при помощи которых об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разуются различные части речи (-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>, -ник-,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иц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ист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щик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-чик-, -ар-, -ан-,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ян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-и-,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ое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-лив-,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ск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 и т.п.). При этом специальное внимание следует уделять образованию имен прилагательных, так как в словарном запасе де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тей рассматриваемой группы слов, обозначающих качества предметов, мало.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В работе с учащимися II-</w:t>
      </w:r>
      <w:r w:rsidRPr="001F0F5A">
        <w:rPr>
          <w:rFonts w:ascii="Times New Roman" w:hAnsi="Times New Roman" w:cs="Times New Roman"/>
          <w:snapToGrid w:val="0"/>
          <w:sz w:val="23"/>
          <w:lang w:val="en-US"/>
        </w:rPr>
        <w:t>IV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классов подобные задания следует услож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нить, например: выбрать и сгруппировать слова с общим суффиксом из написанных на карточке слов, объяснить их значение. Полезно выделить несколько наиболее типичных значений суффиксов, отработать их на дос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таточно варьируемом словообразовательном материале и тем самым научить детей улавливать общий признак, обозначаемый этими суффиксами (на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пример, посредством суффиксов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щ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>ик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, -чик,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ист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телъ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аръ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 xml:space="preserve"> — обознача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ются лица по роду их деятельности, профессии).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Для закрепления представлений о способах образования слов можно ис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пользовать следующее задание: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 На доске даются вперемежку различные приставки и суффиксы (не менее 10-12). Детям предлагается выписать их в соответствующие столбики, составить с каж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дым из них слово, а затем включить это слово в предложение и текст.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b/>
          <w:snapToGrid w:val="0"/>
          <w:sz w:val="23"/>
        </w:rPr>
        <w:t>1 класс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- вся работа по словообразо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ванию проводится в сугубо практическом плане и осуществляется посред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ством игровых приемов.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 xml:space="preserve">При этом важно соблюдать </w:t>
      </w:r>
      <w:r w:rsidRPr="001F0F5A">
        <w:rPr>
          <w:rFonts w:ascii="Times New Roman" w:hAnsi="Times New Roman" w:cs="Times New Roman"/>
          <w:b/>
          <w:snapToGrid w:val="0"/>
          <w:sz w:val="23"/>
        </w:rPr>
        <w:t>определенную после</w:t>
      </w:r>
      <w:r w:rsidRPr="001F0F5A">
        <w:rPr>
          <w:rFonts w:ascii="Times New Roman" w:hAnsi="Times New Roman" w:cs="Times New Roman"/>
          <w:b/>
          <w:snapToGrid w:val="0"/>
          <w:sz w:val="23"/>
        </w:rPr>
        <w:softHyphen/>
        <w:t>довательность</w:t>
      </w:r>
      <w:r w:rsidRPr="001F0F5A">
        <w:rPr>
          <w:rFonts w:ascii="Times New Roman" w:hAnsi="Times New Roman" w:cs="Times New Roman"/>
          <w:snapToGrid w:val="0"/>
          <w:sz w:val="23"/>
        </w:rPr>
        <w:t>: на первых занятиях на основе игровой ситуации работают с производящим и производным словами кот — котик; Саша — Сашень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ка, сопоставляют слова и уточняют разницу в их значении; затем внима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ние детей привлекают к суффиксам — либо утрированным проговариванием его учителем, либо сравнением написанных на доске слов.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 Несколь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ко позже можно попросить учеников образовать новые слова по аналогии с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предыдущими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Вслед за этим детям даются упражнения на самостоятельное образова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ние слова с данным суффиксом. При этом нужно предложить учащимся уточнить значение вновь образованных слов.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Используя приемы опережающего обучения, учитель может опираться в этой работе на схему состава слова, обучая детей находить на ней место суффикса. Это способствует подготовке учащихся </w:t>
      </w:r>
      <w:r w:rsidRPr="001F0F5A">
        <w:rPr>
          <w:rFonts w:ascii="Times New Roman" w:hAnsi="Times New Roman" w:cs="Times New Roman"/>
          <w:snapToGrid w:val="0"/>
          <w:sz w:val="23"/>
          <w:lang w:val="en-US"/>
        </w:rPr>
        <w:t>I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класса к усвоению морфемного состава слова в пропедевтическом плане.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На заключительном этапе работы можно использовать прием образова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ния новых слов от любой основы, даже не имеющей смыслового значения, например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к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>рум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-, -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сплем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- и пр.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Чтобы облегчить ребенку выполнение такого задания, в тексте должна, быть представлена хорошо известная детям ситуация, которая натолкнет их на правильное образование формы слова.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pStyle w:val="a5"/>
        <w:ind w:firstLine="284"/>
        <w:rPr>
          <w:sz w:val="23"/>
        </w:rPr>
      </w:pPr>
      <w:r w:rsidRPr="001F0F5A">
        <w:rPr>
          <w:sz w:val="23"/>
        </w:rPr>
        <w:t>Таким образом, в ходе коррекционных занятий дети накапливают опыт различения и выделения морфемных частей слова, расширяют запас однокоренных слов, совершенствуют навык выбора проверочных слов. При</w:t>
      </w:r>
      <w:r w:rsidRPr="001F0F5A">
        <w:rPr>
          <w:sz w:val="23"/>
        </w:rPr>
        <w:softHyphen/>
        <w:t xml:space="preserve">влечение внимания к звуковой стороне речи и морфемному составу слова помогает учащимся в дальнейшем самостоятельно расширять запас слов, накапливать звуковые и морфологические обобщения.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Особое значение в общей системе работы по преодолению речевого не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доразвития у учащихся начальных классов придается </w:t>
      </w:r>
      <w:r w:rsidRPr="001F0F5A">
        <w:rPr>
          <w:rFonts w:ascii="Times New Roman" w:hAnsi="Times New Roman" w:cs="Times New Roman"/>
          <w:b/>
          <w:snapToGrid w:val="0"/>
          <w:sz w:val="23"/>
        </w:rPr>
        <w:t>упорядочению грам</w:t>
      </w:r>
      <w:r w:rsidRPr="001F0F5A">
        <w:rPr>
          <w:rFonts w:ascii="Times New Roman" w:hAnsi="Times New Roman" w:cs="Times New Roman"/>
          <w:b/>
          <w:snapToGrid w:val="0"/>
          <w:sz w:val="23"/>
        </w:rPr>
        <w:softHyphen/>
        <w:t>матического строя речи.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b/>
          <w:snapToGrid w:val="0"/>
          <w:sz w:val="23"/>
        </w:rPr>
        <w:t>Главная задача</w:t>
      </w:r>
      <w:r w:rsidRPr="001F0F5A">
        <w:rPr>
          <w:rFonts w:ascii="Times New Roman" w:hAnsi="Times New Roman" w:cs="Times New Roman"/>
          <w:snapToGrid w:val="0"/>
          <w:sz w:val="23"/>
        </w:rPr>
        <w:t xml:space="preserve"> - преодоление у детей с ОНР различ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ных проявлений 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аграмматизма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>. Необходимо сформировать у них систему взаимосвязанных действий и операций с грамматическими эле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ментами языка, научить их правильно отражать и дифференцировать в речи наиболее важные связи и отношения между </w:t>
      </w:r>
      <w:r w:rsidRPr="001F0F5A">
        <w:rPr>
          <w:rFonts w:ascii="Times New Roman" w:hAnsi="Times New Roman" w:cs="Times New Roman"/>
          <w:snapToGrid w:val="0"/>
          <w:sz w:val="23"/>
        </w:rPr>
        <w:lastRenderedPageBreak/>
        <w:t>словами, выражающиеся в грам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матических категориях рода, числа, падежа, времени, наклонения и т.д. Учащиеся должны овладеть грамматическими формами и синтаксически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ми структурами языка в единстве с их значением.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В связи с этим в процессе специальных заданий детей учат сознательно различать, выделять и обобщать морфологические элементы слова. Вы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деляя ту или иную грамматическую категорию, форму или конструкцию предложения, учитель подводит учащихся к определенным грамматическим обобщениям.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Обучение осуществляется на основе речевых образцов, по аналогии с которыми в дальнейшем составляются другие предложения. Применение метода моделирования позволяет уточнить представления учащихся о способах составления словосочетаний и предложений. 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Например, научить ребенка правильно выражать форму прямого дополнения, для этого необходимо подвести его к определенным обобщениям. С этой целью следует поэтапно отрабатывать с ним каждую грамматическую опе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 xml:space="preserve">рацию, из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>которых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 складывается сложное действие по соотнесению падеж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ного окончания с родом и признаком одушевленности-неодушевленности предмета. Сначала отрабатывается грамматическое обозначение данного па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дежа в зависимости от рода существительного. (На первых порах отраба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тываются имена существительные женского рода, затем имена существи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тельные мужского рода.) В упражнения включаются только слова, обозна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чающие неодушевленные предметы. При этом в ходе работы формы выра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жения винительного падежа обязательно сравниваются с исходной формой, т. е. с именительным падежом. Позже в упражнения включаются слова, обозначающие одушевленные предметы. Заключительный этап работы - дифференциация всех окончаний винительного падежа. В процессе такой работы учащиеся постепенно подводятся к синтаксическим и морфологи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ческим обобщениям.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Подобным образом отрабатываются и другие формы падежного управ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ления.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Одним из важнейших методических приемов, используемых в работе по совершенствованию грамматического строя речи в целом и по уточне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нию представлений детей о связи слов, является прием постановки вопро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са к каждому слову словосочетания и предложения.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Центральное место во всей системе формирования лексико-грамматических средств языка занимает </w:t>
      </w:r>
      <w:r w:rsidRPr="001F0F5A">
        <w:rPr>
          <w:rFonts w:ascii="Times New Roman" w:hAnsi="Times New Roman" w:cs="Times New Roman"/>
          <w:b/>
          <w:snapToGrid w:val="0"/>
          <w:sz w:val="23"/>
        </w:rPr>
        <w:t>работа над предложением.</w:t>
      </w:r>
    </w:p>
    <w:p w:rsidR="001F0F5A" w:rsidRPr="001F0F5A" w:rsidRDefault="001F0F5A" w:rsidP="001F0F5A">
      <w:pPr>
        <w:pStyle w:val="a3"/>
        <w:ind w:firstLine="284"/>
        <w:rPr>
          <w:b/>
          <w:sz w:val="23"/>
        </w:rPr>
      </w:pPr>
      <w:r w:rsidRPr="001F0F5A">
        <w:rPr>
          <w:b/>
          <w:sz w:val="23"/>
        </w:rPr>
        <w:t>Упражнения: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1.  Конструирование предложения по данному слову, группе слов. </w:t>
      </w:r>
    </w:p>
    <w:p w:rsidR="001F0F5A" w:rsidRPr="001F0F5A" w:rsidRDefault="001F0F5A" w:rsidP="001F0F5A">
      <w:pPr>
        <w:pStyle w:val="a3"/>
        <w:ind w:firstLine="284"/>
        <w:rPr>
          <w:snapToGrid/>
          <w:sz w:val="23"/>
        </w:rPr>
      </w:pPr>
      <w:r w:rsidRPr="001F0F5A">
        <w:rPr>
          <w:snapToGrid/>
          <w:sz w:val="23"/>
        </w:rPr>
        <w:t>2.  Придумывание предложений с определенным количеством слов.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3. Придумывание предложения по графической схеме.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4. Дополнение пропущенного в предложении слова, пропу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щенных окончаний в словах; восстановление деформированных предложений (слова даются в исходной форме).</w:t>
      </w:r>
    </w:p>
    <w:p w:rsidR="001F0F5A" w:rsidRPr="001F0F5A" w:rsidRDefault="001F0F5A" w:rsidP="001F0F5A">
      <w:pPr>
        <w:pStyle w:val="a3"/>
        <w:ind w:firstLine="284"/>
        <w:rPr>
          <w:sz w:val="23"/>
        </w:rPr>
      </w:pPr>
      <w:r w:rsidRPr="001F0F5A">
        <w:rPr>
          <w:sz w:val="23"/>
        </w:rPr>
        <w:t xml:space="preserve">5.  Задания по </w:t>
      </w:r>
      <w:proofErr w:type="spellStart"/>
      <w:r w:rsidRPr="001F0F5A">
        <w:rPr>
          <w:sz w:val="23"/>
        </w:rPr>
        <w:t>переконструированию</w:t>
      </w:r>
      <w:proofErr w:type="spellEnd"/>
      <w:r w:rsidRPr="001F0F5A">
        <w:rPr>
          <w:sz w:val="23"/>
        </w:rPr>
        <w:t xml:space="preserve"> предложе</w:t>
      </w:r>
      <w:r w:rsidRPr="001F0F5A">
        <w:rPr>
          <w:sz w:val="23"/>
        </w:rPr>
        <w:softHyphen/>
        <w:t>ний, т. е. учить школьников распространять или сокращать их. С помо</w:t>
      </w:r>
      <w:r w:rsidRPr="001F0F5A">
        <w:rPr>
          <w:sz w:val="23"/>
        </w:rPr>
        <w:softHyphen/>
        <w:t>щью таких упражнений у них формируется навык выражения мысли по</w:t>
      </w:r>
      <w:r w:rsidRPr="001F0F5A">
        <w:rPr>
          <w:sz w:val="23"/>
        </w:rPr>
        <w:softHyphen/>
        <w:t>средством высказываний разной степени полноты.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6.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 xml:space="preserve">Различные аналитико-синтаксические упражнения: расчленение сложных предложений на простые; составление сложных предложений из простых; 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переконструирование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 xml:space="preserve"> простых предложений в сложные; констру</w:t>
      </w:r>
      <w:r w:rsidRPr="001F0F5A">
        <w:rPr>
          <w:rFonts w:ascii="Times New Roman" w:hAnsi="Times New Roman" w:cs="Times New Roman"/>
          <w:snapToGrid w:val="0"/>
          <w:sz w:val="23"/>
        </w:rPr>
        <w:softHyphen/>
        <w:t>ирование сложных предложений по схеме, по союзному слову, по данному придаточному, главному предложению.</w:t>
      </w:r>
      <w:proofErr w:type="gramEnd"/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>7. Выделение границ каждого предложения большой буквой и нужным знаком препинания в сложных текстах.</w:t>
      </w:r>
    </w:p>
    <w:p w:rsidR="001F0F5A" w:rsidRPr="001F0F5A" w:rsidRDefault="001F0F5A" w:rsidP="001F0F5A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3"/>
        </w:rPr>
      </w:pPr>
      <w:r w:rsidRPr="001F0F5A">
        <w:rPr>
          <w:rFonts w:ascii="Times New Roman" w:hAnsi="Times New Roman" w:cs="Times New Roman"/>
          <w:snapToGrid w:val="0"/>
          <w:sz w:val="23"/>
        </w:rPr>
        <w:t xml:space="preserve">8.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 xml:space="preserve">Нахождение ошибок в построении сложноподчинительных предложений  и их </w:t>
      </w:r>
      <w:proofErr w:type="spellStart"/>
      <w:r w:rsidRPr="001F0F5A">
        <w:rPr>
          <w:rFonts w:ascii="Times New Roman" w:hAnsi="Times New Roman" w:cs="Times New Roman"/>
          <w:snapToGrid w:val="0"/>
          <w:sz w:val="23"/>
        </w:rPr>
        <w:t>переконструирование</w:t>
      </w:r>
      <w:proofErr w:type="spellEnd"/>
      <w:r w:rsidRPr="001F0F5A">
        <w:rPr>
          <w:rFonts w:ascii="Times New Roman" w:hAnsi="Times New Roman" w:cs="Times New Roman"/>
          <w:snapToGrid w:val="0"/>
          <w:sz w:val="23"/>
        </w:rPr>
        <w:t xml:space="preserve"> (например:</w:t>
      </w:r>
      <w:proofErr w:type="gramEnd"/>
      <w:r w:rsidRPr="001F0F5A">
        <w:rPr>
          <w:rFonts w:ascii="Times New Roman" w:hAnsi="Times New Roman" w:cs="Times New Roman"/>
          <w:snapToGrid w:val="0"/>
          <w:sz w:val="23"/>
        </w:rPr>
        <w:t xml:space="preserve"> </w:t>
      </w:r>
      <w:proofErr w:type="gramStart"/>
      <w:r w:rsidRPr="001F0F5A">
        <w:rPr>
          <w:rFonts w:ascii="Times New Roman" w:hAnsi="Times New Roman" w:cs="Times New Roman"/>
          <w:snapToGrid w:val="0"/>
          <w:sz w:val="23"/>
        </w:rPr>
        <w:t xml:space="preserve">«Женщины были в белых халатах, которые приехали на машине»). </w:t>
      </w:r>
      <w:proofErr w:type="gramEnd"/>
    </w:p>
    <w:p w:rsidR="001F0F5A" w:rsidRPr="001F0F5A" w:rsidRDefault="001F0F5A" w:rsidP="001F0F5A">
      <w:pPr>
        <w:pStyle w:val="a3"/>
        <w:ind w:firstLine="284"/>
        <w:rPr>
          <w:sz w:val="23"/>
        </w:rPr>
      </w:pPr>
      <w:r w:rsidRPr="001F0F5A">
        <w:rPr>
          <w:sz w:val="23"/>
        </w:rPr>
        <w:t xml:space="preserve">9. Выбор карточки с цифрой, соответствующей количеству слов в предложении и т.д. </w:t>
      </w:r>
    </w:p>
    <w:p w:rsidR="00870BF2" w:rsidRPr="001F0F5A" w:rsidRDefault="00870BF2" w:rsidP="001F0F5A">
      <w:pPr>
        <w:tabs>
          <w:tab w:val="left" w:pos="0"/>
        </w:tabs>
        <w:spacing w:after="0" w:line="240" w:lineRule="auto"/>
        <w:ind w:left="-142" w:firstLine="142"/>
        <w:rPr>
          <w:rFonts w:ascii="Times New Roman" w:hAnsi="Times New Roman" w:cs="Times New Roman"/>
        </w:rPr>
      </w:pPr>
    </w:p>
    <w:sectPr w:rsidR="00870BF2" w:rsidRPr="001F0F5A" w:rsidSect="001F0F5A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424B"/>
    <w:multiLevelType w:val="singleLevel"/>
    <w:tmpl w:val="00204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">
    <w:nsid w:val="7B862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F0F5A"/>
    <w:rsid w:val="001F0F5A"/>
    <w:rsid w:val="0087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0F5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F0F5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1F0F5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0F5A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a5">
    <w:name w:val="Body Text Indent"/>
    <w:basedOn w:val="a"/>
    <w:link w:val="a6"/>
    <w:rsid w:val="001F0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1F0F5A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2462</Words>
  <Characters>14035</Characters>
  <Application>Microsoft Office Word</Application>
  <DocSecurity>0</DocSecurity>
  <Lines>116</Lines>
  <Paragraphs>32</Paragraphs>
  <ScaleCrop>false</ScaleCrop>
  <Company>Microsoft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2012-09-10T16:05:00Z</dcterms:created>
  <dcterms:modified xsi:type="dcterms:W3CDTF">2012-09-10T16:07:00Z</dcterms:modified>
</cp:coreProperties>
</file>