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C5" w:rsidRDefault="004343C5" w:rsidP="00667714">
      <w:pPr>
        <w:jc w:val="right"/>
        <w:rPr>
          <w:b/>
          <w:sz w:val="28"/>
          <w:szCs w:val="28"/>
        </w:rPr>
      </w:pPr>
      <w:r w:rsidRPr="00A90F9F">
        <w:rPr>
          <w:b/>
          <w:sz w:val="28"/>
          <w:szCs w:val="28"/>
        </w:rPr>
        <w:t>Седых Н.В.</w:t>
      </w:r>
    </w:p>
    <w:p w:rsidR="004343C5" w:rsidRPr="00A90F9F" w:rsidRDefault="004343C5" w:rsidP="006677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обл.</w:t>
      </w:r>
    </w:p>
    <w:p w:rsidR="004343C5" w:rsidRDefault="004343C5" w:rsidP="00A90F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90F9F">
        <w:rPr>
          <w:b/>
          <w:sz w:val="28"/>
          <w:szCs w:val="28"/>
        </w:rPr>
        <w:t>. Старый Оскол</w:t>
      </w:r>
    </w:p>
    <w:p w:rsidR="004343C5" w:rsidRPr="00A90F9F" w:rsidRDefault="004343C5" w:rsidP="00A90F9F">
      <w:pPr>
        <w:jc w:val="right"/>
        <w:rPr>
          <w:sz w:val="28"/>
          <w:szCs w:val="28"/>
        </w:rPr>
      </w:pPr>
      <w:r w:rsidRPr="00A90F9F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А</w:t>
      </w:r>
      <w:r w:rsidRPr="00A90F9F">
        <w:rPr>
          <w:b/>
          <w:sz w:val="28"/>
          <w:szCs w:val="28"/>
        </w:rPr>
        <w:t xml:space="preserve">ОУ «СОШ </w:t>
      </w:r>
      <w:r>
        <w:rPr>
          <w:b/>
          <w:sz w:val="28"/>
          <w:szCs w:val="28"/>
        </w:rPr>
        <w:t xml:space="preserve">№24 </w:t>
      </w:r>
      <w:r w:rsidRPr="00A90F9F">
        <w:rPr>
          <w:b/>
          <w:sz w:val="28"/>
          <w:szCs w:val="28"/>
        </w:rPr>
        <w:t>с УИОП»</w:t>
      </w:r>
    </w:p>
    <w:p w:rsidR="004343C5" w:rsidRDefault="004343C5" w:rsidP="00667714">
      <w:pPr>
        <w:jc w:val="center"/>
        <w:rPr>
          <w:b/>
        </w:rPr>
      </w:pPr>
    </w:p>
    <w:p w:rsidR="004343C5" w:rsidRPr="00A90F9F" w:rsidRDefault="004343C5" w:rsidP="00667714">
      <w:pPr>
        <w:jc w:val="center"/>
        <w:rPr>
          <w:b/>
          <w:sz w:val="28"/>
          <w:szCs w:val="28"/>
        </w:rPr>
      </w:pPr>
      <w:r w:rsidRPr="00A90F9F">
        <w:rPr>
          <w:b/>
          <w:sz w:val="28"/>
          <w:szCs w:val="28"/>
        </w:rPr>
        <w:t>Система работы учителя-логопеда с леворукими детьми.</w:t>
      </w:r>
    </w:p>
    <w:p w:rsidR="004343C5" w:rsidRPr="00D808BA" w:rsidRDefault="004343C5" w:rsidP="00D80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08BA">
        <w:rPr>
          <w:rFonts w:ascii="Times New Roman" w:hAnsi="Times New Roman"/>
          <w:sz w:val="28"/>
          <w:szCs w:val="28"/>
        </w:rPr>
        <w:t>Сохранение здоровья детей в процессе воспитания и обучения – одна из приоритетных задач педагогики. Подбор элементов различных здоровьесберегающих  технологий зависит от пр</w:t>
      </w:r>
      <w:r>
        <w:rPr>
          <w:rFonts w:ascii="Times New Roman" w:hAnsi="Times New Roman"/>
          <w:sz w:val="28"/>
          <w:szCs w:val="28"/>
        </w:rPr>
        <w:t>отекания  психических процессов</w:t>
      </w:r>
      <w:r w:rsidRPr="00D808BA">
        <w:rPr>
          <w:rFonts w:ascii="Times New Roman" w:hAnsi="Times New Roman"/>
          <w:sz w:val="28"/>
          <w:szCs w:val="28"/>
        </w:rPr>
        <w:t>, индивидуальных характеристик функциональной ассиметрии  мозга и механизмов межполушарного взаимодействия. Ученые выделяют  три ведущих типа организации мозга: левополушарный, правополушарный и равнополушарный.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3"/>
        <w:gridCol w:w="3659"/>
        <w:gridCol w:w="3639"/>
      </w:tblGrid>
      <w:tr w:rsidR="004343C5" w:rsidRPr="00CA1D1B" w:rsidTr="00CA1D1B">
        <w:tc>
          <w:tcPr>
            <w:tcW w:w="194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1D1B">
              <w:rPr>
                <w:rFonts w:ascii="Times New Roman" w:hAnsi="Times New Roman"/>
                <w:b/>
                <w:sz w:val="28"/>
                <w:szCs w:val="28"/>
              </w:rPr>
              <w:t>Условия и организация обучения</w:t>
            </w:r>
          </w:p>
        </w:tc>
        <w:tc>
          <w:tcPr>
            <w:tcW w:w="3831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1D1B">
              <w:rPr>
                <w:rFonts w:ascii="Times New Roman" w:hAnsi="Times New Roman"/>
                <w:b/>
                <w:sz w:val="28"/>
                <w:szCs w:val="28"/>
              </w:rPr>
              <w:t>Правополушарные учащиеся</w:t>
            </w:r>
          </w:p>
        </w:tc>
        <w:tc>
          <w:tcPr>
            <w:tcW w:w="380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1D1B">
              <w:rPr>
                <w:rFonts w:ascii="Times New Roman" w:hAnsi="Times New Roman"/>
                <w:b/>
                <w:sz w:val="28"/>
                <w:szCs w:val="28"/>
              </w:rPr>
              <w:t>Левополушарные учащиеся</w:t>
            </w:r>
          </w:p>
        </w:tc>
      </w:tr>
      <w:tr w:rsidR="004343C5" w:rsidRPr="00CA1D1B" w:rsidTr="00CA1D1B">
        <w:tc>
          <w:tcPr>
            <w:tcW w:w="194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Пространственная организация</w:t>
            </w:r>
          </w:p>
        </w:tc>
        <w:tc>
          <w:tcPr>
            <w:tcW w:w="3831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Рабочая полусфера - левая</w:t>
            </w:r>
          </w:p>
        </w:tc>
        <w:tc>
          <w:tcPr>
            <w:tcW w:w="380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Рабочая полусфера -правая</w:t>
            </w:r>
          </w:p>
        </w:tc>
      </w:tr>
      <w:tr w:rsidR="004343C5" w:rsidRPr="00CA1D1B" w:rsidTr="00CA1D1B">
        <w:tc>
          <w:tcPr>
            <w:tcW w:w="194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Цветовая организация</w:t>
            </w:r>
          </w:p>
        </w:tc>
        <w:tc>
          <w:tcPr>
            <w:tcW w:w="3831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Светлая доска – темный мел</w:t>
            </w:r>
          </w:p>
        </w:tc>
        <w:tc>
          <w:tcPr>
            <w:tcW w:w="380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Темная доска – светлый мел</w:t>
            </w:r>
          </w:p>
        </w:tc>
      </w:tr>
      <w:tr w:rsidR="004343C5" w:rsidRPr="00CA1D1B" w:rsidTr="00CA1D1B">
        <w:tc>
          <w:tcPr>
            <w:tcW w:w="194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Условия, необходимые для успешной учебной деятельности</w:t>
            </w:r>
          </w:p>
        </w:tc>
        <w:tc>
          <w:tcPr>
            <w:tcW w:w="3831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Связь информации с реальностью, практикой. Творческие задания, эксперименты. Музыкальный фон. Речевой и музыкальный ритмы. Образы, контекст.</w:t>
            </w:r>
          </w:p>
        </w:tc>
        <w:tc>
          <w:tcPr>
            <w:tcW w:w="380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Абстрактный, линейный стиль изложения информации. Неоднократное повторение учебного материала. Тишина на уроке. Технология, детали.</w:t>
            </w:r>
          </w:p>
        </w:tc>
      </w:tr>
      <w:tr w:rsidR="004343C5" w:rsidRPr="00CA1D1B" w:rsidTr="00CA1D1B">
        <w:tc>
          <w:tcPr>
            <w:tcW w:w="194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Формирование мотивации</w:t>
            </w:r>
          </w:p>
        </w:tc>
        <w:tc>
          <w:tcPr>
            <w:tcW w:w="3831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Завоевание авторитета. Престижность положения в коллективе. Установление новых контактов. Социальная значимость деятельности.</w:t>
            </w:r>
          </w:p>
        </w:tc>
        <w:tc>
          <w:tcPr>
            <w:tcW w:w="380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Стремление к самостоятельности. Глубина знаний. Высокая потребность в умственной деятельности. Потребность в образовании.</w:t>
            </w:r>
          </w:p>
        </w:tc>
      </w:tr>
      <w:tr w:rsidR="004343C5" w:rsidRPr="00CA1D1B" w:rsidTr="00CA1D1B">
        <w:tc>
          <w:tcPr>
            <w:tcW w:w="194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Восприятие материала</w:t>
            </w:r>
          </w:p>
        </w:tc>
        <w:tc>
          <w:tcPr>
            <w:tcW w:w="3831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Целостное. Интонационная сторона речи. Визуалы, кинестетики.</w:t>
            </w:r>
          </w:p>
        </w:tc>
        <w:tc>
          <w:tcPr>
            <w:tcW w:w="380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Дискретное (по частям). Смысловая сторона речи. Аудиалы.</w:t>
            </w:r>
          </w:p>
        </w:tc>
      </w:tr>
      <w:tr w:rsidR="004343C5" w:rsidRPr="00CA1D1B" w:rsidTr="00CA1D1B">
        <w:tc>
          <w:tcPr>
            <w:tcW w:w="194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831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Приверженность практике. Чувство тела, ритма. Анализирование от целого к частям. Отсутствие проверять работу.</w:t>
            </w:r>
          </w:p>
        </w:tc>
        <w:tc>
          <w:tcPr>
            <w:tcW w:w="380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Приверженность теории. Чувство ритма. Анализирование - от части к целому. Наличие проверять работу.</w:t>
            </w:r>
          </w:p>
        </w:tc>
      </w:tr>
      <w:tr w:rsidR="004343C5" w:rsidRPr="00CA1D1B" w:rsidTr="00CA1D1B">
        <w:tc>
          <w:tcPr>
            <w:tcW w:w="194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Речь</w:t>
            </w:r>
          </w:p>
        </w:tc>
        <w:tc>
          <w:tcPr>
            <w:tcW w:w="3831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Интонация.</w:t>
            </w:r>
          </w:p>
        </w:tc>
        <w:tc>
          <w:tcPr>
            <w:tcW w:w="380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Синтаксис, семантика. Структура речи.</w:t>
            </w:r>
          </w:p>
        </w:tc>
      </w:tr>
      <w:tr w:rsidR="004343C5" w:rsidRPr="00CA1D1B" w:rsidTr="00CA1D1B">
        <w:tc>
          <w:tcPr>
            <w:tcW w:w="194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Память</w:t>
            </w:r>
          </w:p>
        </w:tc>
        <w:tc>
          <w:tcPr>
            <w:tcW w:w="3831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Непроизвольная, наглядно-образная. Визуальная и мышечная.</w:t>
            </w:r>
          </w:p>
        </w:tc>
        <w:tc>
          <w:tcPr>
            <w:tcW w:w="380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Произвольная, знаковая, слуховая.</w:t>
            </w:r>
          </w:p>
        </w:tc>
      </w:tr>
      <w:tr w:rsidR="004343C5" w:rsidRPr="00CA1D1B" w:rsidTr="00CA1D1B">
        <w:tc>
          <w:tcPr>
            <w:tcW w:w="194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Мышление</w:t>
            </w:r>
          </w:p>
        </w:tc>
        <w:tc>
          <w:tcPr>
            <w:tcW w:w="3831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 xml:space="preserve">Наглядно-образное, оперирование с образами. Спонтанное. Эмоциональное. Интуитивное, трехмерное </w:t>
            </w:r>
          </w:p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 xml:space="preserve"> (в пространстве).</w:t>
            </w:r>
          </w:p>
        </w:tc>
        <w:tc>
          <w:tcPr>
            <w:tcW w:w="3800" w:type="dxa"/>
          </w:tcPr>
          <w:p w:rsidR="004343C5" w:rsidRPr="00CA1D1B" w:rsidRDefault="004343C5" w:rsidP="00CA1D1B">
            <w:pPr>
              <w:spacing w:after="0" w:line="36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1B">
              <w:rPr>
                <w:rFonts w:ascii="Times New Roman" w:hAnsi="Times New Roman"/>
                <w:sz w:val="28"/>
                <w:szCs w:val="28"/>
              </w:rPr>
              <w:t>Абстрактно-логическое.  Оперирование цифрами, знаками. Рациональное, формальное. Программируемое. Двухмерное.</w:t>
            </w:r>
          </w:p>
        </w:tc>
      </w:tr>
    </w:tbl>
    <w:p w:rsidR="004343C5" w:rsidRPr="00D808BA" w:rsidRDefault="004343C5" w:rsidP="00D80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43C5" w:rsidRDefault="004343C5" w:rsidP="00D80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08BA">
        <w:rPr>
          <w:rFonts w:ascii="Times New Roman" w:hAnsi="Times New Roman"/>
          <w:sz w:val="28"/>
          <w:szCs w:val="28"/>
        </w:rPr>
        <w:t xml:space="preserve">В последнее десятилетие просматривается устойчивая тенденция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808BA">
        <w:rPr>
          <w:rFonts w:ascii="Times New Roman" w:hAnsi="Times New Roman"/>
          <w:sz w:val="28"/>
          <w:szCs w:val="28"/>
        </w:rPr>
        <w:t>учету индивидуальных и психо-физиологических особенностей ребенка при обучении и коррекции отклонений в развитии. Существуют комплексы упраж</w:t>
      </w:r>
      <w:r>
        <w:rPr>
          <w:rFonts w:ascii="Times New Roman" w:hAnsi="Times New Roman"/>
          <w:sz w:val="28"/>
          <w:szCs w:val="28"/>
        </w:rPr>
        <w:t>нений</w:t>
      </w:r>
      <w:r w:rsidRPr="00D808BA">
        <w:rPr>
          <w:rFonts w:ascii="Times New Roman" w:hAnsi="Times New Roman"/>
          <w:sz w:val="28"/>
          <w:szCs w:val="28"/>
        </w:rPr>
        <w:t>, позволяющих активизи</w:t>
      </w:r>
      <w:r>
        <w:rPr>
          <w:rFonts w:ascii="Times New Roman" w:hAnsi="Times New Roman"/>
          <w:sz w:val="28"/>
          <w:szCs w:val="28"/>
        </w:rPr>
        <w:t>ровать работу полушарий мозга (</w:t>
      </w:r>
      <w:r w:rsidRPr="00D808BA">
        <w:rPr>
          <w:rFonts w:ascii="Times New Roman" w:hAnsi="Times New Roman"/>
          <w:sz w:val="28"/>
          <w:szCs w:val="28"/>
        </w:rPr>
        <w:t>А.В. Семенович,2002; П. Денинсон, Г. Денинсон 1997; А.Л. Сиротюк 2003). Буквально до последнего времени школьные методики обучения были ориентированы на использование и развитие левого полушария, логического мышления, анализа,</w:t>
      </w:r>
      <w:r>
        <w:rPr>
          <w:rFonts w:ascii="Times New Roman" w:hAnsi="Times New Roman"/>
          <w:sz w:val="28"/>
          <w:szCs w:val="28"/>
        </w:rPr>
        <w:t xml:space="preserve"> т.е. на тех учащихся, </w:t>
      </w:r>
      <w:r w:rsidRPr="00D808BA">
        <w:rPr>
          <w:rFonts w:ascii="Times New Roman" w:hAnsi="Times New Roman"/>
          <w:sz w:val="28"/>
          <w:szCs w:val="28"/>
        </w:rPr>
        <w:t xml:space="preserve"> которые в настоящее время составляют наименьшую группу в классе. Но с появлением компьютеров и использованием информационных технологий в обучающем процессе, правополушарный тип получил большую возможность успешно реализовать </w:t>
      </w:r>
      <w:r>
        <w:rPr>
          <w:rFonts w:ascii="Times New Roman" w:hAnsi="Times New Roman"/>
          <w:sz w:val="28"/>
          <w:szCs w:val="28"/>
        </w:rPr>
        <w:t xml:space="preserve">себя </w:t>
      </w:r>
      <w:r w:rsidRPr="00D808BA">
        <w:rPr>
          <w:rFonts w:ascii="Times New Roman" w:hAnsi="Times New Roman"/>
          <w:sz w:val="28"/>
          <w:szCs w:val="28"/>
        </w:rPr>
        <w:t>в процессе обучения.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43C5" w:rsidRDefault="004343C5" w:rsidP="00D80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эти данные, для постановки и автоматизации звуков у детей левшей, целесообразно использовать игры с опорой на зрительный анализатор. Это выбор заданных букв из ряда других, нахождение точечного рисунка на определенный звук и обведение его по контуру. Составление рассказа по опорным картинкам на заданный звук. Составление коллажей с вырезанными картинками на автоматизированный звук. Полученную информацию важно закрепить и в этом хорошим подспорьем служат мнемодорожки.  Именно с помощью мыслительных операций сознательно контролируется процесс запоминания и сохранения информации.</w:t>
      </w:r>
    </w:p>
    <w:p w:rsidR="004343C5" w:rsidRDefault="004343C5" w:rsidP="007925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особенности леворукого ребенка, следует работать над синхронизацией межполушарного воздействия. И этому могут помочь кинезиологические упражнения. Это упражнения, направленные на содружественные движения рук и  одновременные движения рук и ног. Возможно использование этих заданий на физкультминутках не только на логопедических занятиях,  но и в классе. С использование логоритмики левши  получают дополнительный шанс в успешном обучении.</w:t>
      </w:r>
    </w:p>
    <w:p w:rsidR="004343C5" w:rsidRDefault="004343C5" w:rsidP="00D80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обучении письму необходимо учитывать трудности  зрительно-пространственной ориентировки. На данном этапе необходима работа по ориентировке на тетрадном листе и закреплению понятий «лево – право». Для этого используются: пальчиковый сухой бассейн, «зашумленные картинки», графические диктанты разной сложности. При недостаточной дифференциации отдельных пространственных признаков контура букв, целесообразно копировать различные фигуры и воспроизводить их по памяти. Конструировать буквы из элементов с последующим комментированием действий. Очень важно при обучении леворукого ребенка письму научить его комментировать свои действия при написании  «сложных» букв. Это позволит избежать ошибок в выполнении движений, которые легко закрепляются в формировании навыка  письма, но практически не поддаются переучиванию. Умение комментировать  пригодится при заучивании словарных слов, где каждую букву ребенок прописывает в воздухе «не ведущей» рукой и проговаривает.</w:t>
      </w:r>
    </w:p>
    <w:p w:rsidR="004343C5" w:rsidRDefault="004343C5" w:rsidP="00D80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Нередко леворукие дети делают попытку читать справа  налево, теряют строки. Во избежание таких проявлений ребенку нужно напоминать или «маркировать» руку. Если эти способы не дают эффекта, можно попробовать закрыть текст и открывать только читаемый слог. Так нужно читать до автоматизации нужного направления в тексте. Для увеличения скорости чтения можно использовать тексты в перевёрнутом виде, это первичное прочтение, а затем читаем традиционно.</w:t>
      </w:r>
    </w:p>
    <w:p w:rsidR="004343C5" w:rsidRDefault="004343C5" w:rsidP="00D80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08BA">
        <w:rPr>
          <w:rFonts w:ascii="Times New Roman" w:hAnsi="Times New Roman"/>
          <w:sz w:val="28"/>
          <w:szCs w:val="28"/>
        </w:rPr>
        <w:t>Последовательность включения таких технологий в коррекционное занятие может быть изменена в зависимости от периода обучения и темы занятия.</w:t>
      </w:r>
    </w:p>
    <w:p w:rsidR="004343C5" w:rsidRDefault="004343C5" w:rsidP="00406550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4343C5" w:rsidRPr="00667714" w:rsidRDefault="004343C5" w:rsidP="004065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67714">
        <w:rPr>
          <w:rFonts w:ascii="Times New Roman" w:hAnsi="Times New Roman"/>
          <w:sz w:val="28"/>
          <w:szCs w:val="28"/>
        </w:rPr>
        <w:t>Логинова Е.А. Нарушения письма Особенности их проявления и коррекции у младших школьников с задержкой психического развития. –Санкт-Петербург « Детство-Пресс», 2004</w:t>
      </w:r>
    </w:p>
    <w:p w:rsidR="004343C5" w:rsidRPr="00406550" w:rsidRDefault="004343C5" w:rsidP="004065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Безруких М.М. Леворукий ребенок: Тетрадь для занятий с детьми. Методические рекомендации.  – М.: Вентана-Граф, 2001 ( Готовимся к школе).</w:t>
      </w:r>
    </w:p>
    <w:sectPr w:rsidR="004343C5" w:rsidRPr="00406550" w:rsidSect="0063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832"/>
    <w:multiLevelType w:val="hybridMultilevel"/>
    <w:tmpl w:val="788627B0"/>
    <w:lvl w:ilvl="0" w:tplc="7DEE7776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71E"/>
    <w:rsid w:val="00083621"/>
    <w:rsid w:val="0008652C"/>
    <w:rsid w:val="000A6072"/>
    <w:rsid w:val="000E1ECA"/>
    <w:rsid w:val="001978D3"/>
    <w:rsid w:val="001B6FB5"/>
    <w:rsid w:val="001E4CF8"/>
    <w:rsid w:val="002A1788"/>
    <w:rsid w:val="0035437E"/>
    <w:rsid w:val="00367963"/>
    <w:rsid w:val="003C0BDA"/>
    <w:rsid w:val="00406550"/>
    <w:rsid w:val="004343C5"/>
    <w:rsid w:val="0045789F"/>
    <w:rsid w:val="00457ED2"/>
    <w:rsid w:val="00492584"/>
    <w:rsid w:val="004A1BBB"/>
    <w:rsid w:val="004A5BE2"/>
    <w:rsid w:val="004F4674"/>
    <w:rsid w:val="0056697A"/>
    <w:rsid w:val="005762B2"/>
    <w:rsid w:val="00634603"/>
    <w:rsid w:val="00662FFB"/>
    <w:rsid w:val="00667714"/>
    <w:rsid w:val="006A074C"/>
    <w:rsid w:val="0070471E"/>
    <w:rsid w:val="0079254E"/>
    <w:rsid w:val="00807BC1"/>
    <w:rsid w:val="00867D4C"/>
    <w:rsid w:val="00891C51"/>
    <w:rsid w:val="008B098E"/>
    <w:rsid w:val="008E407B"/>
    <w:rsid w:val="00916C4D"/>
    <w:rsid w:val="0097229E"/>
    <w:rsid w:val="00A90F9F"/>
    <w:rsid w:val="00B0504B"/>
    <w:rsid w:val="00B75ECD"/>
    <w:rsid w:val="00CA1D1B"/>
    <w:rsid w:val="00CF0BCE"/>
    <w:rsid w:val="00D42FC8"/>
    <w:rsid w:val="00D75860"/>
    <w:rsid w:val="00D808BA"/>
    <w:rsid w:val="00EE11B3"/>
    <w:rsid w:val="00EF17CD"/>
    <w:rsid w:val="00F463DE"/>
    <w:rsid w:val="00FA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0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679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7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</TotalTime>
  <Pages>4</Pages>
  <Words>868</Words>
  <Characters>4951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8</cp:revision>
  <dcterms:created xsi:type="dcterms:W3CDTF">2010-11-11T21:23:00Z</dcterms:created>
  <dcterms:modified xsi:type="dcterms:W3CDTF">2012-05-20T21:14:00Z</dcterms:modified>
</cp:coreProperties>
</file>