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D3" w:rsidRDefault="00C477D3" w:rsidP="00C477D3">
      <w:pPr>
        <w:pStyle w:val="a6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Особенности реализации ФГОС 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поколения через УМК </w:t>
      </w:r>
    </w:p>
    <w:p w:rsidR="00C477D3" w:rsidRDefault="00C477D3" w:rsidP="00C477D3">
      <w:pPr>
        <w:pStyle w:val="a6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« Перспективная начальная школа»</w:t>
      </w:r>
    </w:p>
    <w:p w:rsidR="00C477D3" w:rsidRDefault="00C477D3" w:rsidP="00C477D3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477D3" w:rsidRDefault="00C477D3" w:rsidP="00C477D3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Вакифовна</w:t>
      </w:r>
      <w:proofErr w:type="spellEnd"/>
    </w:p>
    <w:p w:rsidR="00C477D3" w:rsidRDefault="00C477D3" w:rsidP="00C477D3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C477D3" w:rsidRDefault="00C477D3" w:rsidP="00C477D3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C477D3" w:rsidRDefault="00C477D3" w:rsidP="00C477D3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«Октябрьская СОШ»</w:t>
      </w:r>
    </w:p>
    <w:p w:rsidR="00C477D3" w:rsidRDefault="00C477D3" w:rsidP="00C477D3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РТ</w:t>
      </w:r>
    </w:p>
    <w:p w:rsidR="00C477D3" w:rsidRDefault="00C477D3" w:rsidP="00C477D3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entury Schoolbook L" w:hAnsi="Century Schoolbook L" w:cs="Century Schoolbook 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Всё так же спешат в школу любознательные мальчишки и девчонки. Всё тот же звенит звонок на урок. И всё те  же вопросы возникают в моей голове «Как сделать урок наиболее эффективным? Как преодолеть разрыв обучения с жизнью? Как научить детей применять свои знания на практике? Как научить детей учиться, при этом сохранить их здоровье и воспитать полезного обществу гражданина, которому выбранная профессия приносила бы радость и счастье». </w:t>
      </w:r>
    </w:p>
    <w:p w:rsidR="00C477D3" w:rsidRDefault="00C477D3" w:rsidP="00C477D3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2011 года все школы перешли на реализацию стандартов ФГОС II поколения. А мне предстоит это сделать в 2012 году, так как у меня будет первый класс.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этот стандарт однозначно принимаю. Он удачно сочетает в себе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верность лучшим традициям отечественного образования. В нем сохранена урочная система, а в основу положены принцип развивающего обучения и системно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подход, когда ученик является субъектом обучения. </w:t>
      </w:r>
    </w:p>
    <w:p w:rsidR="00C477D3" w:rsidRDefault="00C477D3" w:rsidP="00C477D3">
      <w:pPr>
        <w:shd w:val="clear" w:color="auto" w:fill="FFFFFF"/>
        <w:spacing w:before="105" w:after="22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Сущность стандарта в том, что конечная цель его – ученик, который умеет самостоятельно учиться, что  самое главное. Иными словами, мы должны сформировать личность, способную к дальнейшему самосовершенствованию. Стандарт является договором и предполагает трех участников образовательного процесса: школу, общественность и родителей. </w:t>
      </w:r>
    </w:p>
    <w:p w:rsidR="00C477D3" w:rsidRDefault="00C477D3" w:rsidP="00C477D3">
      <w:pPr>
        <w:shd w:val="clear" w:color="auto" w:fill="FFFFFF"/>
        <w:spacing w:before="105" w:after="22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</w:t>
      </w:r>
    </w:p>
    <w:p w:rsidR="00C477D3" w:rsidRDefault="00C477D3" w:rsidP="00C477D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требованиями ФГОС начальная школа должна измениться так, чтобы реальностью стал педагогически организованный процесс развития ребёнка. А этот процесс невозможен без подходящего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методического комплекта. Мой  выбор пал на комплект учебников « Перспективная начальная школа».</w:t>
      </w:r>
    </w:p>
    <w:p w:rsidR="00C477D3" w:rsidRDefault="00C477D3" w:rsidP="00C477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УМК « Перспективная начальная   школа» - один из первых комплектов учебного книгоиздания, воплотивший в жизнь требования нового Федерального компонента государственного образовательного стандарта начального общего образования и нового базисного учебного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плана. </w:t>
      </w:r>
    </w:p>
    <w:p w:rsidR="00C477D3" w:rsidRDefault="00C477D3" w:rsidP="00C477D3">
      <w:pPr>
        <w:pStyle w:val="2"/>
        <w:spacing w:line="360" w:lineRule="auto"/>
        <w:jc w:val="both"/>
      </w:pPr>
      <w:r>
        <w:t xml:space="preserve"> Приоритетом начального общего образования является формирование познавательной, речевой, организационной деятельности и приемов работы с информацией независимо от конкретного содержания того или другого учебного предмета. Это становится возможным только в условиях предотвращения </w:t>
      </w:r>
      <w:proofErr w:type="spellStart"/>
      <w:r>
        <w:t>межпредметной</w:t>
      </w:r>
      <w:proofErr w:type="spellEnd"/>
      <w:r>
        <w:t xml:space="preserve"> разобщенности, при разработке принципиально нового учебно-методического комплекта.</w:t>
      </w:r>
    </w:p>
    <w:p w:rsidR="00C477D3" w:rsidRDefault="00C477D3" w:rsidP="00C477D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задачи начального общего образования: развитие личности школьника, его творческих способностей, интереса к учению, формирование желания и умения учиться; воспитание нравственных и эстетических чувств, эмоционально-ценностного позитивного отношения к себе и окружающим. </w:t>
      </w:r>
    </w:p>
    <w:p w:rsidR="00C477D3" w:rsidRDefault="00C477D3" w:rsidP="00C477D3">
      <w:pPr>
        <w:pStyle w:val="a8"/>
        <w:spacing w:after="28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этих задач возможно, если исходить из гуманистического убеждения, опирающегося на данные педагогической психологии: все дети способны успешно учиться в начальной школе, если создать для них необходимые условия. И одно из этих условий — личностно-ориентированный подход к ребенку с опорой на его жизненный опыт. Выбранный мною учебно-методический комплект  «Перспективная начальная школа» исходит из того, что ОПЫТ ребенка — это не только его возраст, но также и тот образ мира, который определяется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укорененностью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природно-предметной среде. ОПЫТ ребенка, который важно учитывать, — это не только опыт городской жизни с развитой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инфраструктурой, разнообразными источниками информации, но и опыт сельской жизни — с естественно-природным ритмом жизни, сохранением целостной картины мира, удаленностью от крупных культурных объектов. Младший школьник, живущий в селе, должен чувствовать, что тот мир, который его окружает, учитывается авторами его учебника, что каждое пособие этого комплекта адресовано лично ему.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УМК «Перспективная начальная школа» 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максимально  размещен методический  аппарат, включая организационные формы работы, есть система перекрестных взаимных ссылок между учебниками; используются единые сквозные герои (брат и сестра Миша и Маша) которые демонстрируют возможную разницу решений поставленной задачи, разницу точек зрения и оценок, нравится также использование интриги в учебниках: интрига в учебниках русского языка и литературного чтения позволяет практически осваивать сюжетн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композиционные особенности жанра волшебной сказки;  интрига в учебнике по окружающему миру является способом интеграции материала по биологии, географии и истории;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нравится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инструментальность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интерактивность учебников; максимальная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предметного языка, пошаговое введение терминологии и мотивированное ее использование; четкое разведение адресатов комплекта: учебник, хрестоматия, тетрадь для самостоятельных работ.  Комплект “Перспективная начальная школа” ориентирован на реального ученика. Построение процесса обучения принципиально изменяет позицию ученика - существенное место начинают занимать роли исследователя, творца, организатора своей деятельности. Ученик не бездумно принимает готовый образец или инструкцию учителя, а сам в равной с ним мере отвечает за свои промахи, успехи, достижения.  При работе по данной программе роль учителя остается очень существенной: он ведет дискуссию, задает наводящие вопросы, подсказывает. Но для учащихся он в данном случае равноправный партнер по учебному общению. Косвенное руководство учителя предполагает свободу ученика в выборе способа, средства и даже вида деятельности; предоставляет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учащимся возможности строить предположения, гипотезы, обсуждать различные точки зрения: охраняет его право на ошибку, особое мнение на инициативу и самостоятельность; побуждает к самоконтролю по оценке не только результата, но главное деятельности. При работе по комплекту формируется умение и навыки работы с учебниками, с его содержанием с его справочником; умение перерабатывать информацию; умение делового общения, умение обсуждать, умение выслушивать мнение других, т.е. у школьников развивается самостоятельность и творческая активность. Работа по УМК приводит к оптимальному развитию  каждого ребенка на основе педагогической поддержки его индивидуальности (способностей, интересов, склонностей в условиях специально организованной учебной деятельности), где ученик выступает то в роли обучаемого, обучающего, организатора учебной ситуации, что и является основной идеей  “Перспективной  начальной школы”. Ученик не боится отрицательной оценки учителя, в этом нет необходимости: «Это твоё мнение», «Ты так думаешь». Задания и в учебниках, и в тетрадях для самостоятельных работ предусматривают самостоятельную индивидуальную, парную и групповую работу школьников. Это помогает формировать навыки учебного труда. Ученик чувствует себя увереннее, видит свой результат, постоянно что–то открывает для себя, рассматривает с разных сторон. Каждый ребёнок чувствует себя исследователем. Он собирает информацию из хрестоматии, Интернета, совершает поход в библиотеку. Это помогает школьнику самостоятельно подготовить доклад, сообщение, создать свой собственный проект. Создание своего проекта приводит к формированию у младшего школьника опыта практической деятельности, умение применять полученные знания в реальных ситуациях. Наблюдая за детьми вместе с родителями, я вижу положительную динамику: их свободу общения, удивляет их желание творить, не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Их самооценка, мнение, каждое достижение радует меня. В комплекте  «Перспективная начальная школа» способы и приёмы организации учебной деятельности школьников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как основное средство личностно – ориентированного обучения. В учебниках данного комплекта включены проблемные задания, для решения которых необходимы: исследование, наблюдение, сравнение, выделение главного, умение обобщать. Задания провоцируют ученика на самостоятельное добывание знаний, опираясь на его индивидуальный опыт. Включены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задания, вариативность в решении учебных задач.</w:t>
      </w:r>
    </w:p>
    <w:p w:rsidR="00C477D3" w:rsidRDefault="00C477D3" w:rsidP="00C477D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считаю, что данный комплект помогает не только ученику, но и учителю перейти в развивающую систему обучения, получить удовлетворение от своего труда, совершенствовать своё мастерство.</w:t>
      </w:r>
    </w:p>
    <w:p w:rsidR="00C477D3" w:rsidRDefault="00C477D3" w:rsidP="00C477D3">
      <w:pPr>
        <w:pStyle w:val="a6"/>
        <w:spacing w:line="360" w:lineRule="auto"/>
        <w:jc w:val="both"/>
      </w:pPr>
      <w:r>
        <w:t xml:space="preserve">  </w:t>
      </w:r>
    </w:p>
    <w:p w:rsidR="00841F54" w:rsidRPr="00C477D3" w:rsidRDefault="00841F54" w:rsidP="00C477D3">
      <w:pPr>
        <w:rPr>
          <w:szCs w:val="28"/>
        </w:rPr>
      </w:pPr>
      <w:r w:rsidRPr="00C477D3">
        <w:rPr>
          <w:szCs w:val="28"/>
        </w:rPr>
        <w:t xml:space="preserve"> </w:t>
      </w:r>
    </w:p>
    <w:sectPr w:rsidR="00841F54" w:rsidRPr="00C477D3" w:rsidSect="0058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6994"/>
    <w:rsid w:val="00032CF9"/>
    <w:rsid w:val="000F5DBE"/>
    <w:rsid w:val="0016097E"/>
    <w:rsid w:val="001C62B4"/>
    <w:rsid w:val="0020722F"/>
    <w:rsid w:val="00214FC3"/>
    <w:rsid w:val="00290208"/>
    <w:rsid w:val="0032328C"/>
    <w:rsid w:val="00346217"/>
    <w:rsid w:val="0036509C"/>
    <w:rsid w:val="003B063E"/>
    <w:rsid w:val="004342ED"/>
    <w:rsid w:val="00447AD0"/>
    <w:rsid w:val="0053121D"/>
    <w:rsid w:val="005837F5"/>
    <w:rsid w:val="00587E25"/>
    <w:rsid w:val="005E01CE"/>
    <w:rsid w:val="005F4D1B"/>
    <w:rsid w:val="006E2A4E"/>
    <w:rsid w:val="00824C42"/>
    <w:rsid w:val="00841F54"/>
    <w:rsid w:val="00887835"/>
    <w:rsid w:val="008B10CF"/>
    <w:rsid w:val="008B6BDE"/>
    <w:rsid w:val="008D5AC4"/>
    <w:rsid w:val="008E4FB7"/>
    <w:rsid w:val="0092177B"/>
    <w:rsid w:val="00930CE2"/>
    <w:rsid w:val="00933B95"/>
    <w:rsid w:val="009E2EAB"/>
    <w:rsid w:val="00A07F52"/>
    <w:rsid w:val="00AD44C3"/>
    <w:rsid w:val="00BB0715"/>
    <w:rsid w:val="00C13931"/>
    <w:rsid w:val="00C477D3"/>
    <w:rsid w:val="00CD3210"/>
    <w:rsid w:val="00CE676C"/>
    <w:rsid w:val="00D068DA"/>
    <w:rsid w:val="00D17EC7"/>
    <w:rsid w:val="00DE7949"/>
    <w:rsid w:val="00EA6444"/>
    <w:rsid w:val="00F02FAD"/>
    <w:rsid w:val="00F6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71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41F54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99"/>
    <w:qFormat/>
    <w:rsid w:val="00C477D3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C477D3"/>
    <w:pPr>
      <w:widowControl w:val="0"/>
      <w:suppressAutoHyphens/>
      <w:spacing w:after="120"/>
    </w:pPr>
    <w:rPr>
      <w:rFonts w:ascii="Liberation Serif" w:eastAsia="DejaVu Sans" w:hAnsi="Liberation Serif" w:cs="Liberation Serif"/>
      <w:kern w:val="1"/>
      <w:lang/>
    </w:rPr>
  </w:style>
  <w:style w:type="character" w:customStyle="1" w:styleId="a7">
    <w:name w:val="Основной текст Знак"/>
    <w:basedOn w:val="a0"/>
    <w:link w:val="a6"/>
    <w:uiPriority w:val="99"/>
    <w:rsid w:val="00C477D3"/>
    <w:rPr>
      <w:rFonts w:ascii="Liberation Serif" w:eastAsia="DejaVu Sans" w:hAnsi="Liberation Serif" w:cs="Liberation Serif"/>
      <w:kern w:val="1"/>
      <w:sz w:val="24"/>
      <w:szCs w:val="24"/>
      <w:lang/>
    </w:rPr>
  </w:style>
  <w:style w:type="paragraph" w:customStyle="1" w:styleId="a8">
    <w:name w:val="Содержимое таблицы"/>
    <w:basedOn w:val="a"/>
    <w:uiPriority w:val="99"/>
    <w:rsid w:val="00C477D3"/>
    <w:pPr>
      <w:widowControl w:val="0"/>
      <w:suppressLineNumbers/>
      <w:suppressAutoHyphens/>
    </w:pPr>
    <w:rPr>
      <w:rFonts w:ascii="Liberation Serif" w:eastAsia="DejaVu Sans" w:hAnsi="Liberation Serif" w:cs="Liberation Serif"/>
      <w:kern w:val="1"/>
      <w:lang/>
    </w:rPr>
  </w:style>
  <w:style w:type="paragraph" w:styleId="2">
    <w:name w:val="Body Text 2"/>
    <w:basedOn w:val="a"/>
    <w:link w:val="20"/>
    <w:uiPriority w:val="99"/>
    <w:rsid w:val="00C477D3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477D3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14</cp:revision>
  <dcterms:created xsi:type="dcterms:W3CDTF">2012-10-11T17:42:00Z</dcterms:created>
  <dcterms:modified xsi:type="dcterms:W3CDTF">2013-01-08T22:02:00Z</dcterms:modified>
</cp:coreProperties>
</file>