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5A" w:rsidRPr="00DD1CA4" w:rsidRDefault="00466D5A" w:rsidP="00DD1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b/>
          <w:sz w:val="24"/>
          <w:szCs w:val="24"/>
        </w:rPr>
        <w:t>Методика «</w:t>
      </w:r>
      <w:proofErr w:type="spellStart"/>
      <w:r w:rsidRPr="00DD1CA4">
        <w:rPr>
          <w:rFonts w:ascii="Times New Roman" w:hAnsi="Times New Roman" w:cs="Times New Roman"/>
          <w:b/>
          <w:sz w:val="24"/>
          <w:szCs w:val="24"/>
        </w:rPr>
        <w:t>Цветодиагностика</w:t>
      </w:r>
      <w:proofErr w:type="spellEnd"/>
      <w:r w:rsidRPr="00DD1CA4">
        <w:rPr>
          <w:rFonts w:ascii="Times New Roman" w:hAnsi="Times New Roman" w:cs="Times New Roman"/>
          <w:b/>
          <w:sz w:val="24"/>
          <w:szCs w:val="24"/>
        </w:rPr>
        <w:t xml:space="preserve"> эмоциональных состояний»</w:t>
      </w:r>
    </w:p>
    <w:p w:rsidR="00466D5A" w:rsidRPr="00DD1CA4" w:rsidRDefault="00466D5A" w:rsidP="00466D5A">
      <w:pPr>
        <w:rPr>
          <w:rFonts w:ascii="Times New Roman" w:hAnsi="Times New Roman" w:cs="Times New Roman"/>
          <w:sz w:val="24"/>
          <w:szCs w:val="24"/>
        </w:rPr>
      </w:pPr>
    </w:p>
    <w:p w:rsidR="00466D5A" w:rsidRPr="00DD1CA4" w:rsidRDefault="00466D5A" w:rsidP="00466D5A">
      <w:pPr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 xml:space="preserve">Методика разработана Е. Ф. </w:t>
      </w:r>
      <w:proofErr w:type="spellStart"/>
      <w:r w:rsidRPr="00DD1CA4">
        <w:rPr>
          <w:rFonts w:ascii="Times New Roman" w:hAnsi="Times New Roman" w:cs="Times New Roman"/>
          <w:sz w:val="24"/>
          <w:szCs w:val="24"/>
        </w:rPr>
        <w:t>Бажиным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и А. М. Эткиндом (1985) на основе метода цветовых выборов М. </w:t>
      </w:r>
      <w:proofErr w:type="spellStart"/>
      <w:r w:rsidRPr="00DD1CA4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(1948), исследования которого заложили прочную основу применения цвета в практике психологической диагностики. Следует отметить, что метод цветовых выборов </w:t>
      </w:r>
      <w:proofErr w:type="spellStart"/>
      <w:r w:rsidRPr="00DD1CA4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успешно применялся при изучении групп людей, больных шизофренией, невротическими расстройствами.</w:t>
      </w:r>
    </w:p>
    <w:p w:rsidR="00466D5A" w:rsidRPr="00DD1CA4" w:rsidRDefault="00466D5A" w:rsidP="00466D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1CA4">
        <w:rPr>
          <w:rFonts w:ascii="Times New Roman" w:hAnsi="Times New Roman" w:cs="Times New Roman"/>
          <w:sz w:val="24"/>
          <w:szCs w:val="24"/>
        </w:rPr>
        <w:t>Цветодиагностика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эмоциональных состояний может применяться с 3-4-летнего возраста с целью изучения динамических особенностей личностных и групповых эмоциональных состояний, психологического климата группы, самочувствия личности в группе, для оценки воздействия различных ситуаций на ребенка, а также для выяснения влияния на эмоциональное самочувствие учащегося воздействий разных педагогов.</w:t>
      </w:r>
    </w:p>
    <w:p w:rsidR="00466D5A" w:rsidRPr="00DD1CA4" w:rsidRDefault="00466D5A" w:rsidP="00466D5A">
      <w:pPr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>Теоретической основой данной методики является представление о том, что отношение к тем или иным людям, событиям, объектам или явлениям отражается в цветовых ассоциациях к ним. То есть каждый цвет спектра является условным знаком определенного настроения: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 xml:space="preserve">красный – </w:t>
      </w:r>
      <w:proofErr w:type="gramStart"/>
      <w:r w:rsidRPr="00DD1CA4">
        <w:rPr>
          <w:rFonts w:ascii="Times New Roman" w:hAnsi="Times New Roman" w:cs="Times New Roman"/>
          <w:sz w:val="24"/>
          <w:szCs w:val="24"/>
        </w:rPr>
        <w:t>восторженное</w:t>
      </w:r>
      <w:proofErr w:type="gramEnd"/>
      <w:r w:rsidRPr="00DD1CA4">
        <w:rPr>
          <w:rFonts w:ascii="Times New Roman" w:hAnsi="Times New Roman" w:cs="Times New Roman"/>
          <w:sz w:val="24"/>
          <w:szCs w:val="24"/>
        </w:rPr>
        <w:t>;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>оранжевый – радостное, теплое;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>желтый – светлое, приятное;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 xml:space="preserve">зеленый – </w:t>
      </w:r>
      <w:proofErr w:type="gramStart"/>
      <w:r w:rsidRPr="00DD1CA4">
        <w:rPr>
          <w:rFonts w:ascii="Times New Roman" w:hAnsi="Times New Roman" w:cs="Times New Roman"/>
          <w:sz w:val="24"/>
          <w:szCs w:val="24"/>
        </w:rPr>
        <w:t>спокойное</w:t>
      </w:r>
      <w:proofErr w:type="gramEnd"/>
      <w:r w:rsidRPr="00DD1CA4">
        <w:rPr>
          <w:rFonts w:ascii="Times New Roman" w:hAnsi="Times New Roman" w:cs="Times New Roman"/>
          <w:sz w:val="24"/>
          <w:szCs w:val="24"/>
        </w:rPr>
        <w:t>, уравновешенное;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>синий – неудовлетворительное, грустное;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>фиолетовый – тревожное, напряженное;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>черный – полный упадок, уныние;</w:t>
      </w:r>
    </w:p>
    <w:p w:rsidR="00466D5A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>белый – символизирует ответ типа: «трудно сказать».</w:t>
      </w:r>
    </w:p>
    <w:p w:rsidR="00DD1CA4" w:rsidRPr="00DD1CA4" w:rsidRDefault="00DD1CA4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D5A" w:rsidRPr="00DD1CA4" w:rsidRDefault="00466D5A" w:rsidP="00466D5A">
      <w:pPr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 xml:space="preserve">Основным методическим инструментом </w:t>
      </w:r>
      <w:proofErr w:type="spellStart"/>
      <w:r w:rsidRPr="00DD1CA4">
        <w:rPr>
          <w:rFonts w:ascii="Times New Roman" w:hAnsi="Times New Roman" w:cs="Times New Roman"/>
          <w:sz w:val="24"/>
          <w:szCs w:val="24"/>
        </w:rPr>
        <w:t>цветодиагностики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является дневник настроений, рабочая часть которого демонстрирует их цветовой диапазон. </w:t>
      </w:r>
      <w:proofErr w:type="spellStart"/>
      <w:r w:rsidRPr="00DD1CA4">
        <w:rPr>
          <w:rFonts w:ascii="Times New Roman" w:hAnsi="Times New Roman" w:cs="Times New Roman"/>
          <w:sz w:val="24"/>
          <w:szCs w:val="24"/>
        </w:rPr>
        <w:t>Цветоматрица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заполняется в начале и в конце каждого коррекционно-развивающего занятия. В инструкции ребенку предлагается выбрать ту полоску, которая похожа на его настроение в настоящее время.</w:t>
      </w:r>
    </w:p>
    <w:p w:rsidR="00466D5A" w:rsidRPr="00DD1CA4" w:rsidRDefault="00466D5A" w:rsidP="00466D5A">
      <w:pPr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 xml:space="preserve">Интерпретация результатов производится в двух вариантах. Первичная оценка — по </w:t>
      </w:r>
      <w:proofErr w:type="spellStart"/>
      <w:r w:rsidRPr="00DD1CA4">
        <w:rPr>
          <w:rFonts w:ascii="Times New Roman" w:hAnsi="Times New Roman" w:cs="Times New Roman"/>
          <w:sz w:val="24"/>
          <w:szCs w:val="24"/>
        </w:rPr>
        <w:t>представленности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и соотношению цветов. Выделяются общие цветовые синдромы, дающие картину настроений во всей группе, и зональные (групповые) цветовые синдромы. По своему содержанию синдромы могут оцениваться следующим образом: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>позитивно-стимулирующие (цвета верхней части спектра);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>умеренные, стабилизирующие (цвета средней части спектра);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CA4">
        <w:rPr>
          <w:rFonts w:ascii="Times New Roman" w:hAnsi="Times New Roman" w:cs="Times New Roman"/>
          <w:sz w:val="24"/>
          <w:szCs w:val="24"/>
        </w:rPr>
        <w:t>негативные</w:t>
      </w:r>
      <w:proofErr w:type="gramEnd"/>
      <w:r w:rsidRPr="00DD1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CA4">
        <w:rPr>
          <w:rFonts w:ascii="Times New Roman" w:hAnsi="Times New Roman" w:cs="Times New Roman"/>
          <w:sz w:val="24"/>
          <w:szCs w:val="24"/>
        </w:rPr>
        <w:t>астеничные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(нижняя часть спектра);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>напряженные (представлены противоположные по значению цвета);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>«ковровые» (пестрота цветов, отсутствие единства в настроениях).</w:t>
      </w:r>
    </w:p>
    <w:p w:rsidR="00466D5A" w:rsidRDefault="00466D5A" w:rsidP="00466D5A">
      <w:pPr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 xml:space="preserve">Более глубокий анализ – вторичная обработка </w:t>
      </w:r>
      <w:proofErr w:type="spellStart"/>
      <w:r w:rsidRPr="00DD1CA4">
        <w:rPr>
          <w:rFonts w:ascii="Times New Roman" w:hAnsi="Times New Roman" w:cs="Times New Roman"/>
          <w:sz w:val="24"/>
          <w:szCs w:val="24"/>
        </w:rPr>
        <w:t>цветоматрицы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– требует квантификации полученных данных: числового преобразования оценок. Оценка символизирует интенсивность выраженности эмоциональных состояний:</w:t>
      </w:r>
    </w:p>
    <w:p w:rsidR="00DD1CA4" w:rsidRPr="00DD1CA4" w:rsidRDefault="00DD1CA4" w:rsidP="00466D5A">
      <w:pPr>
        <w:rPr>
          <w:rFonts w:ascii="Times New Roman" w:hAnsi="Times New Roman" w:cs="Times New Roman"/>
          <w:sz w:val="24"/>
          <w:szCs w:val="24"/>
        </w:rPr>
      </w:pP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lastRenderedPageBreak/>
        <w:t>красный +3 балла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CA4">
        <w:rPr>
          <w:rFonts w:ascii="Times New Roman" w:hAnsi="Times New Roman" w:cs="Times New Roman"/>
          <w:sz w:val="24"/>
          <w:szCs w:val="24"/>
        </w:rPr>
        <w:t>оранжевый</w:t>
      </w:r>
      <w:proofErr w:type="gramEnd"/>
      <w:r w:rsidRPr="00DD1CA4">
        <w:rPr>
          <w:rFonts w:ascii="Times New Roman" w:hAnsi="Times New Roman" w:cs="Times New Roman"/>
          <w:sz w:val="24"/>
          <w:szCs w:val="24"/>
        </w:rPr>
        <w:t xml:space="preserve"> +2 балла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>желтый +1 балл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>зеленый 0 баллов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>синий -1 балл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CA4">
        <w:rPr>
          <w:rFonts w:ascii="Times New Roman" w:hAnsi="Times New Roman" w:cs="Times New Roman"/>
          <w:sz w:val="24"/>
          <w:szCs w:val="24"/>
        </w:rPr>
        <w:t>фиолетовый</w:t>
      </w:r>
      <w:proofErr w:type="gramEnd"/>
      <w:r w:rsidRPr="00DD1CA4">
        <w:rPr>
          <w:rFonts w:ascii="Times New Roman" w:hAnsi="Times New Roman" w:cs="Times New Roman"/>
          <w:sz w:val="24"/>
          <w:szCs w:val="24"/>
        </w:rPr>
        <w:t xml:space="preserve"> -2 балла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CA4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DD1CA4">
        <w:rPr>
          <w:rFonts w:ascii="Times New Roman" w:hAnsi="Times New Roman" w:cs="Times New Roman"/>
          <w:sz w:val="24"/>
          <w:szCs w:val="24"/>
        </w:rPr>
        <w:t xml:space="preserve"> -3 балла</w:t>
      </w:r>
    </w:p>
    <w:p w:rsidR="00466D5A" w:rsidRPr="00DD1CA4" w:rsidRDefault="00466D5A" w:rsidP="00DD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CA4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DD1CA4">
        <w:rPr>
          <w:rFonts w:ascii="Times New Roman" w:hAnsi="Times New Roman" w:cs="Times New Roman"/>
          <w:sz w:val="24"/>
          <w:szCs w:val="24"/>
        </w:rPr>
        <w:t xml:space="preserve"> 0 баллов</w:t>
      </w:r>
    </w:p>
    <w:p w:rsidR="00466D5A" w:rsidRPr="00DD1CA4" w:rsidRDefault="00466D5A" w:rsidP="00466D5A">
      <w:pPr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 xml:space="preserve">Таким образом, каждый цвет в </w:t>
      </w:r>
      <w:proofErr w:type="spellStart"/>
      <w:r w:rsidRPr="00DD1CA4">
        <w:rPr>
          <w:rFonts w:ascii="Times New Roman" w:hAnsi="Times New Roman" w:cs="Times New Roman"/>
          <w:sz w:val="24"/>
          <w:szCs w:val="24"/>
        </w:rPr>
        <w:t>цветоматрице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можно заменить числовыми данными.</w:t>
      </w:r>
    </w:p>
    <w:p w:rsidR="00466D5A" w:rsidRPr="00DD1CA4" w:rsidRDefault="00466D5A" w:rsidP="00466D5A">
      <w:pPr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>Анализ полученных данных возможен в нескольких вариантах:</w:t>
      </w:r>
    </w:p>
    <w:p w:rsidR="00466D5A" w:rsidRPr="00DD1CA4" w:rsidRDefault="00466D5A" w:rsidP="00466D5A">
      <w:pPr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 xml:space="preserve">1. Исследуется вертикальный столбец в </w:t>
      </w:r>
      <w:proofErr w:type="spellStart"/>
      <w:r w:rsidRPr="00DD1CA4">
        <w:rPr>
          <w:rFonts w:ascii="Times New Roman" w:hAnsi="Times New Roman" w:cs="Times New Roman"/>
          <w:sz w:val="24"/>
          <w:szCs w:val="24"/>
        </w:rPr>
        <w:t>цветоматрице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>. Он символизирует эмоциональное состояние перед началом занятия (в конце занятия). Условный его показатель «А» высчитывается по каждому вертикальному столбцу в матрице по формуле:</w:t>
      </w:r>
    </w:p>
    <w:p w:rsidR="00466D5A" w:rsidRPr="00DD1CA4" w:rsidRDefault="00466D5A" w:rsidP="00466D5A">
      <w:pPr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 xml:space="preserve">А= £((+) – (–)) </w:t>
      </w:r>
      <w:proofErr w:type="spellStart"/>
      <w:r w:rsidRPr="00DD1CA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CA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D1CA4">
        <w:rPr>
          <w:rFonts w:ascii="Times New Roman" w:hAnsi="Times New Roman" w:cs="Times New Roman"/>
          <w:sz w:val="24"/>
          <w:szCs w:val="24"/>
        </w:rPr>
        <w:t>,</w:t>
      </w:r>
      <w:r w:rsidR="00DD1CA4">
        <w:rPr>
          <w:rFonts w:ascii="Times New Roman" w:hAnsi="Times New Roman" w:cs="Times New Roman"/>
          <w:sz w:val="24"/>
          <w:szCs w:val="24"/>
        </w:rPr>
        <w:t xml:space="preserve"> </w:t>
      </w:r>
      <w:r w:rsidRPr="00DD1CA4">
        <w:rPr>
          <w:rFonts w:ascii="Times New Roman" w:hAnsi="Times New Roman" w:cs="Times New Roman"/>
          <w:sz w:val="24"/>
          <w:szCs w:val="24"/>
        </w:rPr>
        <w:t xml:space="preserve">где £ (+) – сумма всех положительных баллов, V (–) – сумма всех отрицательных баллов, </w:t>
      </w:r>
      <w:proofErr w:type="spellStart"/>
      <w:r w:rsidRPr="00DD1CA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– количество человек.</w:t>
      </w:r>
    </w:p>
    <w:p w:rsidR="00466D5A" w:rsidRPr="00DD1CA4" w:rsidRDefault="00466D5A" w:rsidP="00466D5A">
      <w:pPr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>Данный показатель служит определенным критерием деятельности психолога. Он отражает общее эмоциональное настроение группы детей. По нему взрослый может в некоторой степени судить о том, смог ли он своим воздействием на детей вызвать у них чувство эмоционального благополучия, которое отражается в хорошем настроении у детей («А» со знаком «+»). Либо, наоборот, следствием общения психолога и группы стало чувство эмоционального дискомфорта, выражающееся в неудовлетворительном, тревожном настроении («А» со знаком</w:t>
      </w:r>
      <w:proofErr w:type="gramStart"/>
      <w:r w:rsidRPr="00DD1CA4">
        <w:rPr>
          <w:rFonts w:ascii="Times New Roman" w:hAnsi="Times New Roman" w:cs="Times New Roman"/>
          <w:sz w:val="24"/>
          <w:szCs w:val="24"/>
        </w:rPr>
        <w:t xml:space="preserve"> «–»).</w:t>
      </w:r>
      <w:proofErr w:type="gramEnd"/>
    </w:p>
    <w:p w:rsidR="00466D5A" w:rsidRPr="00DD1CA4" w:rsidRDefault="00466D5A" w:rsidP="00466D5A">
      <w:pPr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 xml:space="preserve">2. Исследуется </w:t>
      </w:r>
      <w:proofErr w:type="spellStart"/>
      <w:r w:rsidRPr="00DD1CA4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цветов у всех членов Т-группы в течение определенного периода времени (на протяжении реализации программы). В этом случае можно говорить об общих цветовых синдромах, то есть о преобладании определенных настроений у детей за данный период. Таким образом, исследуется влияние на эмоциональную атмосферу в группе </w:t>
      </w:r>
      <w:proofErr w:type="spellStart"/>
      <w:r w:rsidRPr="00DD1CA4">
        <w:rPr>
          <w:rFonts w:ascii="Times New Roman" w:hAnsi="Times New Roman" w:cs="Times New Roman"/>
          <w:sz w:val="24"/>
          <w:szCs w:val="24"/>
        </w:rPr>
        <w:t>макрофакторов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– каких-либо значимых событий, наиболее понравившихся занятий. Динамика эмоциональных состояний детей в процессе реализации программы представлена графически.</w:t>
      </w:r>
    </w:p>
    <w:p w:rsidR="00466D5A" w:rsidRDefault="00466D5A" w:rsidP="00466D5A">
      <w:pPr>
        <w:rPr>
          <w:rFonts w:ascii="Times New Roman" w:hAnsi="Times New Roman" w:cs="Times New Roman"/>
          <w:sz w:val="24"/>
          <w:szCs w:val="24"/>
        </w:rPr>
      </w:pPr>
      <w:r w:rsidRPr="00DD1CA4">
        <w:rPr>
          <w:rFonts w:ascii="Times New Roman" w:hAnsi="Times New Roman" w:cs="Times New Roman"/>
          <w:sz w:val="24"/>
          <w:szCs w:val="24"/>
        </w:rPr>
        <w:t xml:space="preserve">3. Проводится анализ горизонтального столбца </w:t>
      </w:r>
      <w:proofErr w:type="spellStart"/>
      <w:r w:rsidRPr="00DD1CA4">
        <w:rPr>
          <w:rFonts w:ascii="Times New Roman" w:hAnsi="Times New Roman" w:cs="Times New Roman"/>
          <w:sz w:val="24"/>
          <w:szCs w:val="24"/>
        </w:rPr>
        <w:t>цветоматрицы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– смена настроений отдельного ребенка. Учитывается </w:t>
      </w:r>
      <w:proofErr w:type="spellStart"/>
      <w:r w:rsidRPr="00DD1CA4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цветов, словесные пояснения ученика. Это дает возможность психологу (педагогу) глубже узнать ребенка, выявить наиболее важные факторы, влияющие на его эмоциональное состояние, </w:t>
      </w:r>
      <w:proofErr w:type="gramStart"/>
      <w:r w:rsidRPr="00DD1C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D1CA4">
        <w:rPr>
          <w:rFonts w:ascii="Times New Roman" w:hAnsi="Times New Roman" w:cs="Times New Roman"/>
          <w:sz w:val="24"/>
          <w:szCs w:val="24"/>
        </w:rPr>
        <w:t xml:space="preserve"> следовательно, найти оптимальные цветовые варианты воздействия на ребенка.</w:t>
      </w:r>
    </w:p>
    <w:p w:rsidR="00DD1CA4" w:rsidRPr="00DD1CA4" w:rsidRDefault="00DD1CA4" w:rsidP="00466D5A">
      <w:pPr>
        <w:rPr>
          <w:rFonts w:ascii="Times New Roman" w:hAnsi="Times New Roman" w:cs="Times New Roman"/>
          <w:sz w:val="24"/>
          <w:szCs w:val="24"/>
        </w:rPr>
      </w:pPr>
    </w:p>
    <w:p w:rsidR="00503AAA" w:rsidRDefault="00466D5A" w:rsidP="00466D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1CA4">
        <w:rPr>
          <w:rFonts w:ascii="Times New Roman" w:hAnsi="Times New Roman" w:cs="Times New Roman"/>
          <w:sz w:val="24"/>
          <w:szCs w:val="24"/>
        </w:rPr>
        <w:t>Набойкина</w:t>
      </w:r>
      <w:proofErr w:type="spellEnd"/>
      <w:r w:rsidRPr="00DD1CA4">
        <w:rPr>
          <w:rFonts w:ascii="Times New Roman" w:hAnsi="Times New Roman" w:cs="Times New Roman"/>
          <w:sz w:val="24"/>
          <w:szCs w:val="24"/>
        </w:rPr>
        <w:t xml:space="preserve"> Е. Л. Сказки и игры с «особым» ребенком. – СПб</w:t>
      </w:r>
      <w:proofErr w:type="gramStart"/>
      <w:r w:rsidRPr="00DD1CA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D1CA4">
        <w:rPr>
          <w:rFonts w:ascii="Times New Roman" w:hAnsi="Times New Roman" w:cs="Times New Roman"/>
          <w:sz w:val="24"/>
          <w:szCs w:val="24"/>
        </w:rPr>
        <w:t>Речь, 2006. – 144</w:t>
      </w:r>
    </w:p>
    <w:p w:rsidR="009A5266" w:rsidRDefault="009A5266" w:rsidP="00466D5A">
      <w:pPr>
        <w:rPr>
          <w:rFonts w:ascii="Times New Roman" w:hAnsi="Times New Roman" w:cs="Times New Roman"/>
          <w:sz w:val="24"/>
          <w:szCs w:val="24"/>
        </w:rPr>
      </w:pPr>
    </w:p>
    <w:p w:rsidR="009A5266" w:rsidRDefault="009A5266" w:rsidP="00466D5A">
      <w:pPr>
        <w:rPr>
          <w:rFonts w:ascii="Times New Roman" w:hAnsi="Times New Roman" w:cs="Times New Roman"/>
          <w:sz w:val="24"/>
          <w:szCs w:val="24"/>
        </w:rPr>
      </w:pPr>
    </w:p>
    <w:p w:rsidR="009A5266" w:rsidRDefault="009A5266" w:rsidP="00466D5A">
      <w:pPr>
        <w:rPr>
          <w:rFonts w:ascii="Times New Roman" w:hAnsi="Times New Roman" w:cs="Times New Roman"/>
          <w:sz w:val="24"/>
          <w:szCs w:val="24"/>
        </w:rPr>
      </w:pPr>
    </w:p>
    <w:p w:rsidR="008D6B05" w:rsidRDefault="008D6B05" w:rsidP="00466D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6B05" w:rsidRPr="00584058" w:rsidTr="00584058">
        <w:tc>
          <w:tcPr>
            <w:tcW w:w="957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:rsidR="008D6B05" w:rsidRPr="00584058" w:rsidRDefault="008D6B05" w:rsidP="008D6B0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Понедельник</w:t>
            </w:r>
          </w:p>
        </w:tc>
      </w:tr>
      <w:tr w:rsidR="008D6B05" w:rsidRPr="00584058" w:rsidTr="00584058">
        <w:trPr>
          <w:trHeight w:val="829"/>
        </w:trPr>
        <w:tc>
          <w:tcPr>
            <w:tcW w:w="47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466D5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:rsidR="008D6B05" w:rsidRPr="00584058" w:rsidRDefault="008D6B05" w:rsidP="00466D5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8D6B05" w:rsidRPr="00584058" w:rsidTr="00584058">
        <w:tc>
          <w:tcPr>
            <w:tcW w:w="957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:rsidR="008D6B05" w:rsidRPr="00584058" w:rsidRDefault="008D6B05" w:rsidP="008D6B0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Вторник</w:t>
            </w:r>
          </w:p>
        </w:tc>
      </w:tr>
      <w:tr w:rsidR="008D6B05" w:rsidRPr="00584058" w:rsidTr="00584058">
        <w:trPr>
          <w:trHeight w:val="844"/>
        </w:trPr>
        <w:tc>
          <w:tcPr>
            <w:tcW w:w="47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466D5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:rsidR="008D6B05" w:rsidRPr="00584058" w:rsidRDefault="008D6B05" w:rsidP="00466D5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8D6B05" w:rsidRPr="00584058" w:rsidTr="00584058">
        <w:tc>
          <w:tcPr>
            <w:tcW w:w="957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:rsidR="008D6B05" w:rsidRPr="00584058" w:rsidRDefault="008D6B05" w:rsidP="008D6B0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Среда</w:t>
            </w:r>
          </w:p>
        </w:tc>
      </w:tr>
      <w:tr w:rsidR="008D6B05" w:rsidRPr="00584058" w:rsidTr="00584058">
        <w:trPr>
          <w:trHeight w:val="847"/>
        </w:trPr>
        <w:tc>
          <w:tcPr>
            <w:tcW w:w="47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466D5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:rsidR="008D6B05" w:rsidRPr="00584058" w:rsidRDefault="008D6B05" w:rsidP="00466D5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8D6B05" w:rsidRPr="00584058" w:rsidTr="00584058">
        <w:tc>
          <w:tcPr>
            <w:tcW w:w="957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:rsidR="008D6B05" w:rsidRPr="00584058" w:rsidRDefault="008D6B05" w:rsidP="008D6B0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Четверг</w:t>
            </w:r>
          </w:p>
        </w:tc>
      </w:tr>
      <w:tr w:rsidR="008D6B05" w:rsidRPr="00584058" w:rsidTr="00584058">
        <w:trPr>
          <w:trHeight w:val="834"/>
        </w:trPr>
        <w:tc>
          <w:tcPr>
            <w:tcW w:w="47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466D5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:rsidR="008D6B05" w:rsidRPr="00584058" w:rsidRDefault="008D6B05" w:rsidP="00466D5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8D6B05" w:rsidRPr="00584058" w:rsidTr="00584058">
        <w:tc>
          <w:tcPr>
            <w:tcW w:w="957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:rsidR="008D6B05" w:rsidRPr="00584058" w:rsidRDefault="008D6B05" w:rsidP="008D6B0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Пятница</w:t>
            </w:r>
          </w:p>
        </w:tc>
      </w:tr>
      <w:tr w:rsidR="008D6B05" w:rsidRPr="00584058" w:rsidTr="00584058">
        <w:trPr>
          <w:trHeight w:val="695"/>
        </w:trPr>
        <w:tc>
          <w:tcPr>
            <w:tcW w:w="47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466D5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:rsidR="008D6B05" w:rsidRPr="00584058" w:rsidRDefault="008D6B05" w:rsidP="00466D5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</w:tbl>
    <w:p w:rsidR="008D6B05" w:rsidRPr="00584058" w:rsidRDefault="008D6B05" w:rsidP="00466D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D6B05" w:rsidRPr="00584058" w:rsidRDefault="008D6B05" w:rsidP="00466D5A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6B05" w:rsidRPr="00584058" w:rsidTr="00584058">
        <w:tc>
          <w:tcPr>
            <w:tcW w:w="957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677BB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Понедельник</w:t>
            </w:r>
          </w:p>
        </w:tc>
      </w:tr>
      <w:tr w:rsidR="008D6B05" w:rsidRPr="00584058" w:rsidTr="00584058">
        <w:trPr>
          <w:trHeight w:val="829"/>
        </w:trPr>
        <w:tc>
          <w:tcPr>
            <w:tcW w:w="47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677BB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677BB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8D6B05" w:rsidRPr="00584058" w:rsidTr="00584058">
        <w:tc>
          <w:tcPr>
            <w:tcW w:w="957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677BB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Вторник</w:t>
            </w:r>
          </w:p>
        </w:tc>
      </w:tr>
      <w:tr w:rsidR="008D6B05" w:rsidRPr="00584058" w:rsidTr="00584058">
        <w:trPr>
          <w:trHeight w:val="844"/>
        </w:trPr>
        <w:tc>
          <w:tcPr>
            <w:tcW w:w="47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677BB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677BB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8D6B05" w:rsidRPr="00584058" w:rsidTr="00584058">
        <w:tc>
          <w:tcPr>
            <w:tcW w:w="957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677BB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Среда</w:t>
            </w:r>
          </w:p>
        </w:tc>
      </w:tr>
      <w:tr w:rsidR="008D6B05" w:rsidRPr="00584058" w:rsidTr="00584058">
        <w:trPr>
          <w:trHeight w:val="847"/>
        </w:trPr>
        <w:tc>
          <w:tcPr>
            <w:tcW w:w="47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677BB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677BB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8D6B05" w:rsidRPr="00584058" w:rsidTr="00584058">
        <w:tc>
          <w:tcPr>
            <w:tcW w:w="957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677BB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Четверг</w:t>
            </w:r>
          </w:p>
        </w:tc>
      </w:tr>
      <w:tr w:rsidR="008D6B05" w:rsidRPr="00584058" w:rsidTr="00584058">
        <w:trPr>
          <w:trHeight w:val="834"/>
        </w:trPr>
        <w:tc>
          <w:tcPr>
            <w:tcW w:w="47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677BB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677BB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8D6B05" w:rsidRPr="00584058" w:rsidTr="00584058">
        <w:tc>
          <w:tcPr>
            <w:tcW w:w="957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677BB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Пятница</w:t>
            </w:r>
          </w:p>
        </w:tc>
      </w:tr>
      <w:tr w:rsidR="008D6B05" w:rsidRPr="00584058" w:rsidTr="00584058">
        <w:trPr>
          <w:trHeight w:val="695"/>
        </w:trPr>
        <w:tc>
          <w:tcPr>
            <w:tcW w:w="47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677BB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D6B05" w:rsidRPr="00584058" w:rsidRDefault="008D6B05" w:rsidP="00677BB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40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</w:tbl>
    <w:p w:rsidR="008D6B05" w:rsidRPr="00584058" w:rsidRDefault="008D6B05" w:rsidP="008D6B05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8D6B05" w:rsidRPr="00584058" w:rsidSect="0050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D5A"/>
    <w:rsid w:val="00466D5A"/>
    <w:rsid w:val="00503AAA"/>
    <w:rsid w:val="00584058"/>
    <w:rsid w:val="008D6B05"/>
    <w:rsid w:val="009A5266"/>
    <w:rsid w:val="00BC040F"/>
    <w:rsid w:val="00DD1CA4"/>
    <w:rsid w:val="00F34165"/>
    <w:rsid w:val="00F376AB"/>
    <w:rsid w:val="00F9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2012-10-16T13:42:00Z</cp:lastPrinted>
  <dcterms:created xsi:type="dcterms:W3CDTF">2012-10-13T13:02:00Z</dcterms:created>
  <dcterms:modified xsi:type="dcterms:W3CDTF">2012-10-16T13:44:00Z</dcterms:modified>
</cp:coreProperties>
</file>