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both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center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center"/>
        <w:rPr>
          <w:rFonts w:ascii="Times New Roman" w:eastAsia="Calibri" w:hAnsi="Times New Roman" w:cs="Times New Roman"/>
          <w:b/>
        </w:rPr>
      </w:pPr>
    </w:p>
    <w:p w:rsidR="00E019F1" w:rsidRDefault="00E019F1" w:rsidP="00E019F1">
      <w:pPr>
        <w:jc w:val="center"/>
        <w:rPr>
          <w:rFonts w:ascii="Times New Roman" w:eastAsia="Calibri" w:hAnsi="Times New Roman" w:cs="Times New Roman"/>
          <w:b/>
        </w:rPr>
      </w:pPr>
    </w:p>
    <w:p w:rsidR="00E019F1" w:rsidRDefault="008737CC" w:rsidP="008737CC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Внеурочная деятельность</w:t>
      </w:r>
      <w:r w:rsidR="00E019F1">
        <w:rPr>
          <w:rFonts w:ascii="Times New Roman" w:eastAsia="Calibri" w:hAnsi="Times New Roman" w:cs="Times New Roman"/>
          <w:b/>
          <w:sz w:val="52"/>
          <w:szCs w:val="52"/>
        </w:rPr>
        <w:t xml:space="preserve"> в рамках реали</w:t>
      </w:r>
      <w:r>
        <w:rPr>
          <w:rFonts w:ascii="Times New Roman" w:eastAsia="Calibri" w:hAnsi="Times New Roman" w:cs="Times New Roman"/>
          <w:b/>
          <w:sz w:val="52"/>
          <w:szCs w:val="52"/>
        </w:rPr>
        <w:t>зации ФГОС НОО в сельской школе: результаты</w:t>
      </w:r>
      <w:r w:rsidR="00D616FA">
        <w:rPr>
          <w:rFonts w:ascii="Times New Roman" w:eastAsia="Calibri" w:hAnsi="Times New Roman" w:cs="Times New Roman"/>
          <w:b/>
          <w:sz w:val="52"/>
          <w:szCs w:val="52"/>
        </w:rPr>
        <w:t>, жизнеспособность и эффективность</w:t>
      </w:r>
      <w:r>
        <w:rPr>
          <w:rFonts w:ascii="Times New Roman" w:eastAsia="Calibri" w:hAnsi="Times New Roman" w:cs="Times New Roman"/>
          <w:b/>
          <w:sz w:val="52"/>
          <w:szCs w:val="52"/>
        </w:rPr>
        <w:t>.</w:t>
      </w:r>
    </w:p>
    <w:p w:rsidR="00E019F1" w:rsidRDefault="00E019F1" w:rsidP="00E019F1">
      <w:pPr>
        <w:jc w:val="center"/>
        <w:rPr>
          <w:rFonts w:eastAsia="Calibri" w:cs="Times New Roman"/>
          <w:b/>
          <w:sz w:val="52"/>
          <w:szCs w:val="52"/>
        </w:rPr>
      </w:pPr>
    </w:p>
    <w:p w:rsidR="00E019F1" w:rsidRDefault="00E019F1" w:rsidP="00E019F1">
      <w:pPr>
        <w:jc w:val="center"/>
        <w:rPr>
          <w:rFonts w:eastAsia="Calibri" w:cs="Times New Roman"/>
          <w:b/>
          <w:sz w:val="52"/>
          <w:szCs w:val="52"/>
        </w:rPr>
      </w:pPr>
    </w:p>
    <w:p w:rsidR="00E019F1" w:rsidRDefault="00E019F1" w:rsidP="00E019F1">
      <w:pPr>
        <w:jc w:val="center"/>
        <w:rPr>
          <w:rFonts w:eastAsia="Calibri" w:cs="Times New Roman"/>
          <w:b/>
          <w:sz w:val="52"/>
          <w:szCs w:val="52"/>
        </w:rPr>
      </w:pPr>
    </w:p>
    <w:p w:rsidR="00E019F1" w:rsidRDefault="00E019F1" w:rsidP="00E019F1">
      <w:pPr>
        <w:jc w:val="center"/>
        <w:rPr>
          <w:rFonts w:eastAsia="Calibri" w:cs="Times New Roman"/>
          <w:b/>
          <w:sz w:val="52"/>
          <w:szCs w:val="52"/>
        </w:rPr>
      </w:pPr>
    </w:p>
    <w:p w:rsidR="00E019F1" w:rsidRDefault="00E019F1" w:rsidP="00E019F1">
      <w:pPr>
        <w:jc w:val="center"/>
        <w:rPr>
          <w:rFonts w:eastAsia="Calibri" w:cs="Times New Roman"/>
          <w:b/>
          <w:sz w:val="52"/>
          <w:szCs w:val="52"/>
        </w:rPr>
      </w:pPr>
    </w:p>
    <w:p w:rsidR="00E019F1" w:rsidRDefault="00E019F1" w:rsidP="00BE3EC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Учитель начальных классов</w:t>
      </w: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МКОУ СОШ № 6 с. Гофицкое</w:t>
      </w: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Буслова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Ольга Владимировна</w:t>
      </w: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019F1" w:rsidRDefault="00E019F1" w:rsidP="00E019F1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019F1" w:rsidRPr="005C657D" w:rsidRDefault="00E019F1" w:rsidP="00E019F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019F1" w:rsidRDefault="00E019F1" w:rsidP="00E019F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2012 год</w:t>
      </w:r>
    </w:p>
    <w:p w:rsidR="00E019F1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9F1" w:rsidRPr="00D5772B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9ED">
        <w:rPr>
          <w:rFonts w:ascii="Times New Roman" w:eastAsia="Calibri" w:hAnsi="Times New Roman" w:cs="Times New Roman"/>
          <w:sz w:val="28"/>
          <w:szCs w:val="28"/>
        </w:rPr>
        <w:lastRenderedPageBreak/>
        <w:t>Сельские школы</w:t>
      </w:r>
      <w:proofErr w:type="gramStart"/>
      <w:r w:rsidRPr="006609ED">
        <w:rPr>
          <w:rFonts w:ascii="Times New Roman" w:eastAsia="Calibri" w:hAnsi="Times New Roman" w:cs="Times New Roman"/>
          <w:sz w:val="28"/>
          <w:szCs w:val="28"/>
        </w:rPr>
        <w:t>… К</w:t>
      </w:r>
      <w:proofErr w:type="gramEnd"/>
      <w:r w:rsidRPr="006609ED">
        <w:rPr>
          <w:rFonts w:ascii="Times New Roman" w:eastAsia="Calibri" w:hAnsi="Times New Roman" w:cs="Times New Roman"/>
          <w:sz w:val="28"/>
          <w:szCs w:val="28"/>
        </w:rPr>
        <w:t xml:space="preserve">ак много их в России! Из них вышло не одно поколение людей, сделавших нашу страну красивой, богатой и сильной. </w:t>
      </w:r>
      <w:r w:rsidRPr="00D45E09">
        <w:rPr>
          <w:rFonts w:ascii="Times New Roman" w:eastAsia="Calibri" w:hAnsi="Times New Roman" w:cs="Times New Roman"/>
          <w:sz w:val="28"/>
          <w:szCs w:val="28"/>
        </w:rPr>
        <w:t>В ней – память лет и слитки знаний</w:t>
      </w:r>
      <w:r>
        <w:rPr>
          <w:rFonts w:ascii="Times New Roman" w:eastAsia="Calibri" w:hAnsi="Times New Roman" w:cs="Times New Roman"/>
          <w:sz w:val="28"/>
          <w:szCs w:val="28"/>
        </w:rPr>
        <w:t>. Не соглашаюсь с пессимизмом  высказываний: «</w:t>
      </w:r>
      <w:r w:rsidRPr="00D45E09">
        <w:rPr>
          <w:rFonts w:ascii="Times New Roman" w:eastAsia="Calibri" w:hAnsi="Times New Roman" w:cs="Times New Roman"/>
          <w:sz w:val="28"/>
          <w:szCs w:val="28"/>
        </w:rPr>
        <w:t>Нет школы в деревне теперь!</w:t>
      </w:r>
      <w:r>
        <w:rPr>
          <w:rFonts w:ascii="Times New Roman" w:eastAsia="Calibri" w:hAnsi="Times New Roman" w:cs="Times New Roman"/>
          <w:sz w:val="28"/>
          <w:szCs w:val="28"/>
        </w:rPr>
        <w:t>», «</w:t>
      </w:r>
      <w:r w:rsidRPr="00D45E09">
        <w:rPr>
          <w:rFonts w:ascii="Times New Roman" w:eastAsia="Calibri" w:hAnsi="Times New Roman" w:cs="Times New Roman"/>
          <w:sz w:val="28"/>
          <w:szCs w:val="28"/>
        </w:rPr>
        <w:t>Зачем деревенская школа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D45E09">
        <w:rPr>
          <w:rFonts w:ascii="Times New Roman" w:eastAsia="Calibri" w:hAnsi="Times New Roman" w:cs="Times New Roman"/>
          <w:sz w:val="28"/>
          <w:szCs w:val="28"/>
        </w:rPr>
        <w:t>тране, где «реформы» идут?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Поделюсь позитивным  опытом и  озвучу некоторые проблемы </w:t>
      </w:r>
      <w:r w:rsidR="00D616FA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6609ED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 в рамках реализации ФГОС НОО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Pr="006609ED">
        <w:rPr>
          <w:rFonts w:ascii="Times New Roman" w:eastAsia="Calibri" w:hAnsi="Times New Roman" w:cs="Times New Roman"/>
          <w:sz w:val="28"/>
          <w:szCs w:val="28"/>
        </w:rPr>
        <w:t>сельской 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школе со </w:t>
      </w:r>
      <w:r w:rsidRPr="006609ED">
        <w:rPr>
          <w:rFonts w:ascii="Times New Roman" w:eastAsia="Calibri" w:hAnsi="Times New Roman" w:cs="Times New Roman"/>
          <w:sz w:val="28"/>
          <w:szCs w:val="28"/>
        </w:rPr>
        <w:t>сво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6609ED">
        <w:rPr>
          <w:rFonts w:ascii="Times New Roman" w:eastAsia="Calibri" w:hAnsi="Times New Roman" w:cs="Times New Roman"/>
          <w:sz w:val="28"/>
          <w:szCs w:val="28"/>
        </w:rPr>
        <w:t xml:space="preserve"> неповторимы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609ED">
        <w:rPr>
          <w:rFonts w:ascii="Times New Roman" w:eastAsia="Calibri" w:hAnsi="Times New Roman" w:cs="Times New Roman"/>
          <w:sz w:val="28"/>
          <w:szCs w:val="28"/>
        </w:rPr>
        <w:t xml:space="preserve"> мир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6609ED">
        <w:rPr>
          <w:rFonts w:ascii="Times New Roman" w:eastAsia="Calibri" w:hAnsi="Times New Roman" w:cs="Times New Roman"/>
          <w:sz w:val="28"/>
          <w:szCs w:val="28"/>
        </w:rPr>
        <w:t>, истори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609E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609ED">
        <w:rPr>
          <w:rFonts w:ascii="Times New Roman" w:eastAsia="Calibri" w:hAnsi="Times New Roman" w:cs="Times New Roman"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ой. </w:t>
      </w:r>
    </w:p>
    <w:p w:rsidR="00E019F1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С 2011/2012 учебного года все ОУ перешли на ФГОС НОО, одной из отличительных особенностей которых является предъявление требований к организации </w:t>
      </w:r>
      <w:r w:rsidRPr="00D5772B">
        <w:rPr>
          <w:rStyle w:val="highlighthighlightactive"/>
          <w:rFonts w:ascii="Times New Roman" w:eastAsia="Calibri" w:hAnsi="Times New Roman" w:cs="Times New Roman"/>
          <w:sz w:val="28"/>
          <w:szCs w:val="28"/>
        </w:rPr>
        <w:t> внеурочной деятельности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младших школьников.</w:t>
      </w:r>
      <w:r w:rsidRPr="002A5718">
        <w:t xml:space="preserve"> </w:t>
      </w:r>
      <w:r w:rsidRPr="002A5718">
        <w:rPr>
          <w:rFonts w:ascii="Times New Roman" w:eastAsia="Calibri" w:hAnsi="Times New Roman" w:cs="Times New Roman"/>
          <w:sz w:val="28"/>
          <w:szCs w:val="28"/>
        </w:rPr>
        <w:t>Согласно требованиям ФГОС НОО нового поколения, учебный план для начальной школы включает для каждого класса до 10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CB68A0" w:rsidRDefault="00CB68A0" w:rsidP="00E019F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</w:rPr>
      </w:pPr>
      <w:proofErr w:type="gramStart"/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</w:rPr>
        <w:t>Переход работы на ФГОС</w:t>
      </w:r>
      <w:r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потребовал от нас создания</w:t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методических конструкторов: </w:t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• формирование универсальных учебных действий у обучающихся на ступени начального общего образования; </w:t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• организация внеурочной деятельности по направлениям развития личности; </w:t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  <w:r w:rsidRPr="00B94F93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• реализация концепции духовно—нравственного развития младшего школьника. </w:t>
      </w:r>
      <w:proofErr w:type="gramEnd"/>
    </w:p>
    <w:p w:rsidR="00E019F1" w:rsidRPr="006A7A4B" w:rsidRDefault="00B94253" w:rsidP="00E019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Мы о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>тработ</w:t>
      </w:r>
      <w:r w:rsidR="00E019F1">
        <w:rPr>
          <w:rFonts w:ascii="Times New Roman" w:eastAsia="Calibri" w:hAnsi="Times New Roman" w:cs="Times New Roman"/>
          <w:sz w:val="28"/>
          <w:szCs w:val="28"/>
        </w:rPr>
        <w:t>али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механизм, обеспечивающ</w:t>
      </w:r>
      <w:r w:rsidR="00E019F1">
        <w:rPr>
          <w:rFonts w:ascii="Times New Roman" w:eastAsia="Calibri" w:hAnsi="Times New Roman" w:cs="Times New Roman"/>
          <w:sz w:val="28"/>
          <w:szCs w:val="28"/>
        </w:rPr>
        <w:t>ий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выбор учащимися внеурочных занятий в соответствии с их интересами и способностями;</w:t>
      </w:r>
    </w:p>
    <w:p w:rsidR="00E019F1" w:rsidRPr="006A7A4B" w:rsidRDefault="00B94253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E019F1">
        <w:rPr>
          <w:rFonts w:ascii="Times New Roman" w:eastAsia="Calibri" w:hAnsi="Times New Roman" w:cs="Times New Roman"/>
          <w:sz w:val="28"/>
          <w:szCs w:val="28"/>
        </w:rPr>
        <w:t>али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E019F1">
        <w:rPr>
          <w:rFonts w:ascii="Times New Roman" w:eastAsia="Calibri" w:hAnsi="Times New Roman" w:cs="Times New Roman"/>
          <w:sz w:val="28"/>
          <w:szCs w:val="28"/>
        </w:rPr>
        <w:t>е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E019F1">
        <w:rPr>
          <w:rFonts w:ascii="Times New Roman" w:eastAsia="Calibri" w:hAnsi="Times New Roman" w:cs="Times New Roman"/>
          <w:sz w:val="28"/>
          <w:szCs w:val="28"/>
        </w:rPr>
        <w:t>ы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для реализации направлений внеурочной деятельности;</w:t>
      </w:r>
    </w:p>
    <w:p w:rsidR="00E019F1" w:rsidRPr="006A7A4B" w:rsidRDefault="00B94253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>овладе</w:t>
      </w:r>
      <w:r w:rsidR="00E019F1">
        <w:rPr>
          <w:rFonts w:ascii="Times New Roman" w:eastAsia="Calibri" w:hAnsi="Times New Roman" w:cs="Times New Roman"/>
          <w:sz w:val="28"/>
          <w:szCs w:val="28"/>
        </w:rPr>
        <w:t>ли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методами и формами организации внеурочной деятельности в соответствии с пакетом документов ФГОС нового поколения;</w:t>
      </w:r>
    </w:p>
    <w:p w:rsidR="00E019F1" w:rsidRDefault="00B94253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>
        <w:rPr>
          <w:rFonts w:ascii="Times New Roman" w:eastAsia="Calibri" w:hAnsi="Times New Roman" w:cs="Times New Roman"/>
          <w:sz w:val="28"/>
          <w:szCs w:val="28"/>
        </w:rPr>
        <w:t>эффективно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использова</w:t>
      </w:r>
      <w:r w:rsidR="00E019F1">
        <w:rPr>
          <w:rFonts w:ascii="Times New Roman" w:eastAsia="Calibri" w:hAnsi="Times New Roman" w:cs="Times New Roman"/>
          <w:sz w:val="28"/>
          <w:szCs w:val="28"/>
        </w:rPr>
        <w:t>ли имеющие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>ся в школе</w:t>
      </w:r>
      <w:r w:rsidR="00E019F1">
        <w:rPr>
          <w:rFonts w:ascii="Times New Roman" w:eastAsia="Calibri" w:hAnsi="Times New Roman" w:cs="Times New Roman"/>
          <w:sz w:val="28"/>
          <w:szCs w:val="28"/>
        </w:rPr>
        <w:t xml:space="preserve">  учебно-методическую и материально-техническую базы, информационные ресурсы, методический потенциал;</w:t>
      </w:r>
    </w:p>
    <w:p w:rsidR="00E019F1" w:rsidRPr="002A123A" w:rsidRDefault="00B94253" w:rsidP="00E019F1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9F1">
        <w:rPr>
          <w:rFonts w:ascii="Times New Roman" w:hAnsi="Times New Roman" w:cs="Times New Roman"/>
          <w:sz w:val="28"/>
          <w:szCs w:val="28"/>
        </w:rPr>
        <w:t xml:space="preserve">учитель получил возможность раскрыть свой творческий потенциал, сумел реализовать свои возможности, учил детей тому, чем владел сам;                  </w:t>
      </w:r>
      <w:r w:rsidR="00E019F1">
        <w:rPr>
          <w:rFonts w:ascii="Times New Roman" w:eastAsia="Calibri" w:hAnsi="Times New Roman" w:cs="Times New Roman"/>
          <w:sz w:val="28"/>
          <w:szCs w:val="28"/>
        </w:rPr>
        <w:t>с</w:t>
      </w:r>
      <w:r w:rsidR="00E019F1" w:rsidRPr="00E12A8C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="00E019F1">
        <w:rPr>
          <w:rFonts w:ascii="Times New Roman" w:eastAsia="Calibri" w:hAnsi="Times New Roman" w:cs="Times New Roman"/>
          <w:sz w:val="28"/>
          <w:szCs w:val="28"/>
        </w:rPr>
        <w:t>лось</w:t>
      </w:r>
      <w:r w:rsidR="00E019F1" w:rsidRPr="00E12A8C">
        <w:rPr>
          <w:rFonts w:ascii="Times New Roman" w:eastAsia="Calibri" w:hAnsi="Times New Roman" w:cs="Times New Roman"/>
          <w:sz w:val="28"/>
          <w:szCs w:val="28"/>
        </w:rPr>
        <w:t xml:space="preserve"> тесно</w:t>
      </w:r>
      <w:r w:rsidR="00E019F1">
        <w:rPr>
          <w:rFonts w:ascii="Times New Roman" w:eastAsia="Calibri" w:hAnsi="Times New Roman" w:cs="Times New Roman"/>
          <w:sz w:val="28"/>
          <w:szCs w:val="28"/>
        </w:rPr>
        <w:t>е</w:t>
      </w:r>
      <w:r w:rsidR="00E019F1" w:rsidRPr="00E12A8C">
        <w:rPr>
          <w:rFonts w:ascii="Times New Roman" w:eastAsia="Calibri" w:hAnsi="Times New Roman" w:cs="Times New Roman"/>
          <w:sz w:val="28"/>
          <w:szCs w:val="28"/>
        </w:rPr>
        <w:t xml:space="preserve"> педагогическо</w:t>
      </w:r>
      <w:r w:rsidR="00E019F1">
        <w:rPr>
          <w:rFonts w:ascii="Times New Roman" w:eastAsia="Calibri" w:hAnsi="Times New Roman" w:cs="Times New Roman"/>
          <w:sz w:val="28"/>
          <w:szCs w:val="28"/>
        </w:rPr>
        <w:t>е</w:t>
      </w:r>
      <w:r w:rsidR="00E019F1" w:rsidRPr="00E12A8C">
        <w:rPr>
          <w:rFonts w:ascii="Times New Roman" w:eastAsia="Calibri" w:hAnsi="Times New Roman" w:cs="Times New Roman"/>
          <w:sz w:val="28"/>
          <w:szCs w:val="28"/>
        </w:rPr>
        <w:t xml:space="preserve"> (методическо</w:t>
      </w:r>
      <w:r w:rsidR="00E019F1">
        <w:rPr>
          <w:rFonts w:ascii="Times New Roman" w:eastAsia="Calibri" w:hAnsi="Times New Roman" w:cs="Times New Roman"/>
          <w:sz w:val="28"/>
          <w:szCs w:val="28"/>
        </w:rPr>
        <w:t>е</w:t>
      </w:r>
      <w:r w:rsidR="00E019F1" w:rsidRPr="00E12A8C">
        <w:rPr>
          <w:rFonts w:ascii="Times New Roman" w:eastAsia="Calibri" w:hAnsi="Times New Roman" w:cs="Times New Roman"/>
          <w:sz w:val="28"/>
          <w:szCs w:val="28"/>
        </w:rPr>
        <w:t>) сообществ</w:t>
      </w:r>
      <w:r w:rsidR="00E019F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019F1" w:rsidRPr="00E12A8C">
        <w:rPr>
          <w:rFonts w:ascii="Times New Roman" w:eastAsia="Calibri" w:hAnsi="Times New Roman" w:cs="Times New Roman"/>
          <w:sz w:val="28"/>
          <w:szCs w:val="28"/>
        </w:rPr>
        <w:t>учителей – единомышленников</w:t>
      </w:r>
      <w:r w:rsidR="00E019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9F1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A7A4B">
        <w:rPr>
          <w:rFonts w:ascii="Times New Roman" w:eastAsia="Calibri" w:hAnsi="Times New Roman" w:cs="Times New Roman"/>
          <w:sz w:val="28"/>
          <w:szCs w:val="28"/>
        </w:rPr>
        <w:t>одель по организации внеурочной деятельности в условиях реализации ФГОС НОО рассм</w:t>
      </w:r>
      <w:r>
        <w:rPr>
          <w:rFonts w:ascii="Times New Roman" w:eastAsia="Calibri" w:hAnsi="Times New Roman" w:cs="Times New Roman"/>
          <w:sz w:val="28"/>
          <w:szCs w:val="28"/>
        </w:rPr>
        <w:t>атриваем</w:t>
      </w:r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 как процесс вхождения учащихся в инновационную активную деятельность, </w:t>
      </w:r>
      <w:r>
        <w:rPr>
          <w:rFonts w:ascii="Times New Roman" w:eastAsia="Calibri" w:hAnsi="Times New Roman" w:cs="Times New Roman"/>
          <w:sz w:val="28"/>
          <w:szCs w:val="28"/>
        </w:rPr>
        <w:t>в результате чего</w:t>
      </w:r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 произойдет оптимизация процесса воспитания и социализации младших школьников в условиях сельского социума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9F1" w:rsidRPr="00D5772B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Заинтересованность школы во введении внеурочной деятельности объясняется не только    включением   ее в учебный план 1- 4 классов, но и новым взглядом на образовательные результаты. Если предметные </w:t>
      </w:r>
      <w:r w:rsidRPr="00D577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достигаются в процессе освоения школьных дисциплин,  то в достижении </w:t>
      </w:r>
      <w:proofErr w:type="spellStart"/>
      <w:r w:rsidRPr="00D5772B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E019F1" w:rsidRPr="00D5772B" w:rsidRDefault="00E019F1" w:rsidP="00E019F1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>Как же организова</w:t>
      </w:r>
      <w:r w:rsidRPr="00D5772B">
        <w:rPr>
          <w:rFonts w:ascii="Times New Roman" w:hAnsi="Times New Roman" w:cs="Times New Roman"/>
          <w:sz w:val="28"/>
          <w:szCs w:val="28"/>
        </w:rPr>
        <w:t>на внеурочная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деятельность в </w:t>
      </w:r>
      <w:r w:rsidRPr="00D5772B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D5772B">
        <w:rPr>
          <w:rFonts w:ascii="Times New Roman" w:eastAsia="Calibri" w:hAnsi="Times New Roman" w:cs="Times New Roman"/>
          <w:sz w:val="28"/>
          <w:szCs w:val="28"/>
        </w:rPr>
        <w:t>образовательном учреждении? Что касается механизма реализации внеурочной деятельности, то именно здесь и начинают</w:t>
      </w:r>
      <w:r w:rsidRPr="00D5772B">
        <w:rPr>
          <w:rFonts w:ascii="Times New Roman" w:hAnsi="Times New Roman" w:cs="Times New Roman"/>
          <w:sz w:val="28"/>
          <w:szCs w:val="28"/>
        </w:rPr>
        <w:t xml:space="preserve"> возникать 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перед образовательным учреждением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r w:rsidRPr="00D5772B">
        <w:rPr>
          <w:rFonts w:ascii="Times New Roman" w:eastAsia="Calibri" w:hAnsi="Times New Roman" w:cs="Times New Roman"/>
          <w:b/>
          <w:sz w:val="28"/>
          <w:szCs w:val="28"/>
        </w:rPr>
        <w:t>проблем:</w:t>
      </w:r>
    </w:p>
    <w:p w:rsidR="00E019F1" w:rsidRPr="00D5772B" w:rsidRDefault="00E019F1" w:rsidP="00E019F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>Внеурочная деятельность включена в учебный план ООП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НОО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, но в учебный план школы она не входит, поэтому ОУ приходится самостоятельно </w:t>
      </w:r>
      <w:r>
        <w:rPr>
          <w:rFonts w:ascii="Times New Roman" w:eastAsia="Calibri" w:hAnsi="Times New Roman" w:cs="Times New Roman"/>
          <w:sz w:val="28"/>
          <w:szCs w:val="28"/>
        </w:rPr>
        <w:t>изыскивать финансовые возможности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для оплаты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труда педагогов, ведущих </w:t>
      </w:r>
      <w:r w:rsidRPr="00D5772B">
        <w:rPr>
          <w:rFonts w:ascii="Times New Roman" w:eastAsia="Calibri" w:hAnsi="Times New Roman" w:cs="Times New Roman"/>
          <w:sz w:val="28"/>
          <w:szCs w:val="28"/>
        </w:rPr>
        <w:t>внеурочн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5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9F1" w:rsidRPr="00B635BD" w:rsidRDefault="00E019F1" w:rsidP="00E019F1">
      <w:pPr>
        <w:jc w:val="both"/>
        <w:rPr>
          <w:rFonts w:ascii="Times New Roman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b/>
          <w:sz w:val="28"/>
          <w:szCs w:val="28"/>
        </w:rPr>
        <w:t xml:space="preserve">       2.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F58CE">
        <w:rPr>
          <w:rFonts w:ascii="Times New Roman" w:eastAsia="Calibri" w:hAnsi="Times New Roman" w:cs="Times New Roman"/>
          <w:sz w:val="28"/>
          <w:szCs w:val="28"/>
        </w:rPr>
        <w:t>опрос организации внеурочной деятельности более остро стоит именно перед сельскими школами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5772B">
        <w:rPr>
          <w:rFonts w:ascii="Times New Roman" w:eastAsia="Calibri" w:hAnsi="Times New Roman" w:cs="Times New Roman"/>
          <w:sz w:val="28"/>
          <w:szCs w:val="28"/>
        </w:rPr>
        <w:t>ероприятия проводятся во второй половине дня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днако </w:t>
      </w:r>
      <w:r w:rsidRPr="00D5772B">
        <w:rPr>
          <w:rFonts w:ascii="Times New Roman" w:hAnsi="Times New Roman" w:cs="Times New Roman"/>
          <w:sz w:val="28"/>
          <w:szCs w:val="28"/>
        </w:rPr>
        <w:t>образовательное  учреждение не имеет свободных помещений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внеурочной деятельности</w:t>
      </w:r>
      <w:r w:rsidRPr="00D5772B">
        <w:rPr>
          <w:rFonts w:ascii="Times New Roman" w:hAnsi="Times New Roman" w:cs="Times New Roman"/>
          <w:sz w:val="28"/>
          <w:szCs w:val="28"/>
        </w:rPr>
        <w:t xml:space="preserve">. </w:t>
      </w:r>
      <w:r w:rsidRPr="00EF58CE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 можем </w:t>
      </w:r>
      <w:r w:rsidR="005D51EB" w:rsidRPr="005D51EB">
        <w:rPr>
          <w:rFonts w:ascii="Times New Roman" w:hAnsi="Times New Roman" w:cs="Times New Roman"/>
          <w:sz w:val="28"/>
          <w:szCs w:val="28"/>
        </w:rPr>
        <w:t xml:space="preserve"> </w:t>
      </w:r>
      <w:r w:rsidRPr="00EF58CE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F58CE">
        <w:rPr>
          <w:rFonts w:ascii="Times New Roman" w:hAnsi="Times New Roman" w:cs="Times New Roman"/>
          <w:sz w:val="28"/>
          <w:szCs w:val="28"/>
        </w:rPr>
        <w:t xml:space="preserve"> возможности образовательных учреждений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силу их отсутствия на селе</w:t>
      </w:r>
      <w:r w:rsidRPr="00EF58CE">
        <w:rPr>
          <w:rFonts w:ascii="Times New Roman" w:hAnsi="Times New Roman" w:cs="Times New Roman"/>
          <w:sz w:val="28"/>
          <w:szCs w:val="28"/>
        </w:rPr>
        <w:t xml:space="preserve">, организаций культуры и спорта. </w:t>
      </w:r>
      <w:r w:rsidRPr="00D5772B">
        <w:rPr>
          <w:rFonts w:ascii="Times New Roman" w:hAnsi="Times New Roman" w:cs="Times New Roman"/>
          <w:sz w:val="28"/>
          <w:szCs w:val="28"/>
        </w:rPr>
        <w:t xml:space="preserve">В </w:t>
      </w:r>
      <w:r w:rsidRPr="00D5772B">
        <w:rPr>
          <w:rFonts w:ascii="Times New Roman" w:eastAsia="Calibri" w:hAnsi="Times New Roman" w:cs="Times New Roman"/>
          <w:sz w:val="28"/>
          <w:szCs w:val="28"/>
        </w:rPr>
        <w:t>условиях сельской местности практически не</w:t>
      </w:r>
      <w:r w:rsidRPr="00D5772B">
        <w:rPr>
          <w:rFonts w:ascii="Times New Roman" w:hAnsi="Times New Roman" w:cs="Times New Roman"/>
          <w:sz w:val="28"/>
          <w:szCs w:val="28"/>
        </w:rPr>
        <w:t>т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hAnsi="Times New Roman" w:cs="Times New Roman"/>
          <w:sz w:val="28"/>
          <w:szCs w:val="28"/>
        </w:rPr>
        <w:t>учреждений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социальной сферы, которые можно было бы привлечь к организации дополнительного образования детей.  В селе имеется лишь Дом Культуры</w:t>
      </w:r>
      <w:r w:rsidR="005D51EB">
        <w:rPr>
          <w:rFonts w:ascii="Times New Roman" w:eastAsia="Calibri" w:hAnsi="Times New Roman" w:cs="Times New Roman"/>
          <w:sz w:val="28"/>
          <w:szCs w:val="28"/>
        </w:rPr>
        <w:t>,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1EB">
        <w:rPr>
          <w:rFonts w:ascii="Times New Roman" w:eastAsia="Calibri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eastAsia="Calibri" w:hAnsi="Times New Roman" w:cs="Times New Roman"/>
          <w:sz w:val="28"/>
          <w:szCs w:val="28"/>
        </w:rPr>
        <w:t>и музей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ольшую часть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нам</w:t>
      </w:r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 приходится брать на себя из-за отсутствия детских досуговых учреждений, то есть школа,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 w:rsidRPr="006A7A4B">
        <w:rPr>
          <w:rFonts w:ascii="Times New Roman" w:eastAsia="Calibri" w:hAnsi="Times New Roman" w:cs="Times New Roman"/>
          <w:sz w:val="28"/>
          <w:szCs w:val="28"/>
        </w:rPr>
        <w:t>сути</w:t>
      </w:r>
      <w:proofErr w:type="gramEnd"/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 является единственным культурным центром села.</w:t>
      </w:r>
    </w:p>
    <w:p w:rsidR="00E019F1" w:rsidRDefault="00E019F1" w:rsidP="00E019F1">
      <w:pPr>
        <w:pStyle w:val="14TexstOSNOVA101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772B">
        <w:rPr>
          <w:rFonts w:ascii="Times New Roman" w:hAnsi="Times New Roman" w:cs="Times New Roman"/>
          <w:sz w:val="28"/>
          <w:szCs w:val="28"/>
        </w:rPr>
        <w:t xml:space="preserve">      Для начала проанализировали наши возможности, кадровый потенциал учителей школы,  ведь необходимо изменение  менталитета учителя, умение мыслить и действовать по – новому, преодолевая сложившиеся представления и стереотипы. Потребовалась большая разъяснительная работа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позиция основной массы которых </w:t>
      </w:r>
      <w:r w:rsidRPr="0062335E">
        <w:rPr>
          <w:rFonts w:ascii="Times New Roman" w:hAnsi="Times New Roman" w:cs="Times New Roman"/>
          <w:sz w:val="28"/>
          <w:szCs w:val="28"/>
        </w:rPr>
        <w:t>"одет и накормлен"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12A8C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2A8C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орые идут в школу вместе с ФГОС. С</w:t>
      </w:r>
      <w:r w:rsidRPr="00D5772B">
        <w:rPr>
          <w:rFonts w:ascii="Times New Roman" w:hAnsi="Times New Roman" w:cs="Times New Roman"/>
          <w:sz w:val="28"/>
          <w:szCs w:val="28"/>
        </w:rPr>
        <w:t xml:space="preserve"> целью мотивации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5772B">
        <w:rPr>
          <w:rFonts w:ascii="Times New Roman" w:hAnsi="Times New Roman" w:cs="Times New Roman"/>
          <w:sz w:val="28"/>
          <w:szCs w:val="28"/>
        </w:rPr>
        <w:t xml:space="preserve"> ярмарк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772B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с наглядной демонстрацией программ</w:t>
      </w:r>
      <w:r w:rsidRPr="00D57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продуктов, </w:t>
      </w:r>
      <w:r w:rsidRPr="00E12A8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A8C">
        <w:rPr>
          <w:rFonts w:ascii="Times New Roman" w:hAnsi="Times New Roman" w:cs="Times New Roman"/>
          <w:sz w:val="28"/>
          <w:szCs w:val="28"/>
        </w:rPr>
        <w:t xml:space="preserve"> кружковой работы школы предыдущих лет, провели по Тропе Достижений наших учащихся на творческих конкурсах</w:t>
      </w:r>
      <w:r w:rsidRPr="00D5772B">
        <w:rPr>
          <w:rFonts w:ascii="Times New Roman" w:hAnsi="Times New Roman" w:cs="Times New Roman"/>
          <w:sz w:val="28"/>
          <w:szCs w:val="28"/>
        </w:rPr>
        <w:t xml:space="preserve">. </w:t>
      </w:r>
      <w:r w:rsidRPr="00E12A8C">
        <w:rPr>
          <w:rFonts w:ascii="Times New Roman" w:hAnsi="Times New Roman" w:cs="Times New Roman"/>
          <w:sz w:val="28"/>
          <w:szCs w:val="28"/>
        </w:rPr>
        <w:t>Выдали родителям памятки «ФГОС НОО, его актуальность для системы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772B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Pr="00D5772B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772B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D5772B">
        <w:rPr>
          <w:rFonts w:ascii="Times New Roman" w:hAnsi="Times New Roman" w:cs="Times New Roman"/>
          <w:sz w:val="28"/>
          <w:szCs w:val="28"/>
        </w:rPr>
        <w:t>определили направления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F1" w:rsidRPr="00D5772B" w:rsidRDefault="00E019F1" w:rsidP="00E019F1">
      <w:pPr>
        <w:pStyle w:val="14TexstOSNOVA10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</w:t>
      </w:r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D5772B">
        <w:rPr>
          <w:rFonts w:ascii="Times New Roman" w:hAnsi="Times New Roman" w:cs="Times New Roman"/>
          <w:sz w:val="28"/>
          <w:szCs w:val="28"/>
        </w:rPr>
        <w:t xml:space="preserve">особенностью младших школьников является </w:t>
      </w:r>
      <w:r>
        <w:rPr>
          <w:rFonts w:ascii="Times New Roman" w:hAnsi="Times New Roman" w:cs="Times New Roman"/>
          <w:sz w:val="28"/>
          <w:szCs w:val="28"/>
        </w:rPr>
        <w:t>сменность видов деятельности, непостоянство интересов</w:t>
      </w:r>
      <w:r w:rsidRPr="00D5772B">
        <w:rPr>
          <w:rFonts w:ascii="Times New Roman" w:hAnsi="Times New Roman" w:cs="Times New Roman"/>
          <w:sz w:val="28"/>
          <w:szCs w:val="28"/>
        </w:rPr>
        <w:t>. Поэтому на первоначальном этапе была представлена возможность миграции детей  в соответствии с интерес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5772B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она составила </w:t>
      </w:r>
      <w:r w:rsidRPr="00D5772B">
        <w:rPr>
          <w:rFonts w:ascii="Times New Roman" w:hAnsi="Times New Roman" w:cs="Times New Roman"/>
          <w:sz w:val="28"/>
          <w:szCs w:val="28"/>
        </w:rPr>
        <w:t xml:space="preserve">17%). Это очень важно, т.к. связано с педагогической  нагрузкой учителя, поэтому </w:t>
      </w:r>
      <w:r>
        <w:rPr>
          <w:rFonts w:ascii="Times New Roman" w:hAnsi="Times New Roman" w:cs="Times New Roman"/>
          <w:sz w:val="28"/>
          <w:szCs w:val="28"/>
        </w:rPr>
        <w:t xml:space="preserve">при тарификации </w:t>
      </w:r>
      <w:r w:rsidRPr="00D5772B">
        <w:rPr>
          <w:rFonts w:ascii="Times New Roman" w:hAnsi="Times New Roman" w:cs="Times New Roman"/>
          <w:sz w:val="28"/>
          <w:szCs w:val="28"/>
        </w:rPr>
        <w:t>первоначально часы выставл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D5772B">
        <w:rPr>
          <w:rFonts w:ascii="Times New Roman" w:hAnsi="Times New Roman" w:cs="Times New Roman"/>
          <w:sz w:val="28"/>
          <w:szCs w:val="28"/>
        </w:rPr>
        <w:t xml:space="preserve">в вакансию, а когда интересы </w:t>
      </w:r>
      <w:r w:rsidRPr="00D5772B">
        <w:rPr>
          <w:rFonts w:ascii="Times New Roman" w:hAnsi="Times New Roman" w:cs="Times New Roman"/>
          <w:sz w:val="28"/>
          <w:szCs w:val="28"/>
        </w:rPr>
        <w:lastRenderedPageBreak/>
        <w:t>обозначились</w:t>
      </w:r>
      <w:r>
        <w:rPr>
          <w:rFonts w:ascii="Times New Roman" w:hAnsi="Times New Roman" w:cs="Times New Roman"/>
          <w:sz w:val="28"/>
          <w:szCs w:val="28"/>
        </w:rPr>
        <w:t xml:space="preserve"> более стабильно</w:t>
      </w:r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110F">
        <w:rPr>
          <w:rFonts w:ascii="Times New Roman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тарифицируются</w:t>
      </w:r>
      <w:r w:rsidRPr="00D5772B">
        <w:rPr>
          <w:rFonts w:ascii="Times New Roman" w:hAnsi="Times New Roman" w:cs="Times New Roman"/>
          <w:sz w:val="28"/>
          <w:szCs w:val="28"/>
        </w:rPr>
        <w:t xml:space="preserve">. Это один из аспектов </w:t>
      </w:r>
      <w:r w:rsidRPr="00B2110F">
        <w:rPr>
          <w:rFonts w:ascii="Times New Roman" w:hAnsi="Times New Roman" w:cs="Times New Roman"/>
          <w:b/>
          <w:sz w:val="28"/>
          <w:szCs w:val="28"/>
        </w:rPr>
        <w:t>управленческой деятельности</w:t>
      </w:r>
      <w:r w:rsidRPr="00D577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19F1" w:rsidRDefault="00E019F1" w:rsidP="00E019F1">
      <w:pPr>
        <w:pStyle w:val="14TexstOSNOVA10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77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D5772B">
        <w:rPr>
          <w:rFonts w:ascii="Times New Roman" w:hAnsi="Times New Roman" w:cs="Times New Roman"/>
          <w:sz w:val="28"/>
          <w:szCs w:val="28"/>
        </w:rPr>
        <w:t xml:space="preserve"> использовались  программы внеурочной деятельности, утвержденные министерством образования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72B">
        <w:rPr>
          <w:rFonts w:ascii="Times New Roman" w:hAnsi="Times New Roman" w:cs="Times New Roman"/>
          <w:sz w:val="28"/>
          <w:szCs w:val="28"/>
        </w:rPr>
        <w:t xml:space="preserve"> примерные программы внеурочной деятельности, утверждённые СКИРО ПК и ПРО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110F">
        <w:rPr>
          <w:rFonts w:ascii="Times New Roman" w:hAnsi="Times New Roman" w:cs="Times New Roman"/>
          <w:color w:val="FF0000"/>
          <w:sz w:val="28"/>
          <w:szCs w:val="28"/>
        </w:rPr>
        <w:t>сборник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5772B">
        <w:rPr>
          <w:rFonts w:ascii="Times New Roman" w:hAnsi="Times New Roman" w:cs="Times New Roman"/>
          <w:sz w:val="28"/>
          <w:szCs w:val="28"/>
        </w:rPr>
        <w:t>, авторские программы, разработанные учителями нашей школы Калашников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72B">
        <w:rPr>
          <w:rFonts w:ascii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hAnsi="Times New Roman" w:cs="Times New Roman"/>
          <w:sz w:val="28"/>
          <w:szCs w:val="28"/>
        </w:rPr>
        <w:t xml:space="preserve">«Ступеньки к успеху», </w:t>
      </w:r>
      <w:proofErr w:type="spellStart"/>
      <w:r w:rsidRPr="00D5772B">
        <w:rPr>
          <w:rFonts w:ascii="Times New Roman" w:hAnsi="Times New Roman" w:cs="Times New Roman"/>
          <w:sz w:val="28"/>
          <w:szCs w:val="28"/>
        </w:rPr>
        <w:t>Беловицк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D5772B">
        <w:rPr>
          <w:rFonts w:ascii="Times New Roman" w:hAnsi="Times New Roman" w:cs="Times New Roman"/>
          <w:sz w:val="28"/>
          <w:szCs w:val="28"/>
        </w:rPr>
        <w:t xml:space="preserve"> «Школа красоты и грации»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9F1" w:rsidRPr="00D5772B" w:rsidRDefault="00E019F1" w:rsidP="00E019F1">
      <w:pPr>
        <w:pStyle w:val="14TexstOSNOVA10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772B">
        <w:rPr>
          <w:rFonts w:ascii="Times New Roman" w:hAnsi="Times New Roman" w:cs="Times New Roman"/>
          <w:sz w:val="28"/>
          <w:szCs w:val="28"/>
        </w:rPr>
        <w:t>Внеурочную деятельность осуществляли в основном учителя, работающие в этих классах (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5772B">
        <w:rPr>
          <w:rFonts w:ascii="Times New Roman" w:hAnsi="Times New Roman" w:cs="Times New Roman"/>
          <w:sz w:val="28"/>
          <w:szCs w:val="28"/>
        </w:rPr>
        <w:t xml:space="preserve">8ч), 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D5772B">
        <w:rPr>
          <w:rFonts w:ascii="Times New Roman" w:hAnsi="Times New Roman" w:cs="Times New Roman"/>
          <w:sz w:val="28"/>
          <w:szCs w:val="28"/>
        </w:rPr>
        <w:t>. В этом были свои «+» и «</w:t>
      </w:r>
      <w:proofErr w:type="gramStart"/>
      <w:r w:rsidRPr="00D5772B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D5772B">
        <w:rPr>
          <w:rFonts w:ascii="Times New Roman" w:hAnsi="Times New Roman" w:cs="Times New Roman"/>
          <w:sz w:val="28"/>
          <w:szCs w:val="28"/>
        </w:rPr>
        <w:t>:</w:t>
      </w:r>
    </w:p>
    <w:p w:rsidR="00E019F1" w:rsidRPr="00D5772B" w:rsidRDefault="00E019F1" w:rsidP="00E019F1">
      <w:pPr>
        <w:pStyle w:val="14TexstOSNOVA101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772B">
        <w:rPr>
          <w:rFonts w:ascii="Times New Roman" w:hAnsi="Times New Roman" w:cs="Times New Roman"/>
          <w:b/>
          <w:sz w:val="28"/>
          <w:szCs w:val="28"/>
        </w:rPr>
        <w:t xml:space="preserve">«+» - </w:t>
      </w:r>
      <w:r w:rsidRPr="00D5772B">
        <w:rPr>
          <w:rFonts w:ascii="Times New Roman" w:hAnsi="Times New Roman" w:cs="Times New Roman"/>
          <w:sz w:val="28"/>
          <w:szCs w:val="28"/>
        </w:rPr>
        <w:t xml:space="preserve">учитель хорошо знает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психологические особенности, возможности </w:t>
      </w:r>
      <w:r w:rsidRPr="00D5772B">
        <w:rPr>
          <w:rFonts w:ascii="Times New Roman" w:hAnsi="Times New Roman" w:cs="Times New Roman"/>
          <w:sz w:val="28"/>
          <w:szCs w:val="28"/>
        </w:rPr>
        <w:t>учащихся, умело управляет классом, успешно реализуются организационны</w:t>
      </w:r>
      <w:r>
        <w:rPr>
          <w:rFonts w:ascii="Times New Roman" w:hAnsi="Times New Roman" w:cs="Times New Roman"/>
          <w:sz w:val="28"/>
          <w:szCs w:val="28"/>
        </w:rPr>
        <w:t>е вопросы (привел-увел-передал)</w:t>
      </w:r>
      <w:r w:rsidRPr="00D5772B">
        <w:rPr>
          <w:rFonts w:ascii="Times New Roman" w:hAnsi="Times New Roman" w:cs="Times New Roman"/>
          <w:sz w:val="28"/>
          <w:szCs w:val="28"/>
        </w:rPr>
        <w:t>;</w:t>
      </w:r>
      <w:r w:rsidRPr="0062335E">
        <w:t xml:space="preserve"> </w:t>
      </w:r>
    </w:p>
    <w:p w:rsidR="00E019F1" w:rsidRPr="00D5772B" w:rsidRDefault="00E019F1" w:rsidP="00E019F1">
      <w:pPr>
        <w:pStyle w:val="14TexstOSNOVA1012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5772B">
        <w:rPr>
          <w:rFonts w:ascii="Times New Roman" w:hAnsi="Times New Roman" w:cs="Times New Roman"/>
          <w:sz w:val="28"/>
          <w:szCs w:val="28"/>
        </w:rPr>
        <w:t>«-»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hAnsi="Times New Roman" w:cs="Times New Roman"/>
          <w:sz w:val="28"/>
          <w:szCs w:val="28"/>
        </w:rPr>
        <w:t xml:space="preserve">-в течение дня ребёнок видит и общается  практически с одним взрослым, отсюда утомление ребёнка, </w:t>
      </w:r>
      <w:r>
        <w:rPr>
          <w:rFonts w:ascii="Times New Roman" w:hAnsi="Times New Roman" w:cs="Times New Roman"/>
          <w:sz w:val="28"/>
          <w:szCs w:val="28"/>
        </w:rPr>
        <w:t xml:space="preserve">некоторая психологическая напряженность, </w:t>
      </w:r>
      <w:r w:rsidRPr="00D5772B">
        <w:rPr>
          <w:rFonts w:ascii="Times New Roman" w:hAnsi="Times New Roman" w:cs="Times New Roman"/>
          <w:sz w:val="28"/>
          <w:szCs w:val="28"/>
        </w:rPr>
        <w:t xml:space="preserve">поэтому важно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D5772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D5772B">
        <w:rPr>
          <w:rFonts w:ascii="Times New Roman" w:hAnsi="Times New Roman" w:cs="Times New Roman"/>
          <w:sz w:val="28"/>
          <w:szCs w:val="28"/>
        </w:rPr>
        <w:t xml:space="preserve">отдохнуть, </w:t>
      </w:r>
      <w:proofErr w:type="gramStart"/>
      <w:r w:rsidRPr="00D5772B">
        <w:rPr>
          <w:rFonts w:ascii="Times New Roman" w:hAnsi="Times New Roman" w:cs="Times New Roman"/>
          <w:sz w:val="28"/>
          <w:szCs w:val="28"/>
        </w:rPr>
        <w:t>побыть</w:t>
      </w:r>
      <w:proofErr w:type="gramEnd"/>
      <w:r w:rsidRPr="00D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наедине с самим собой; </w:t>
      </w:r>
    </w:p>
    <w:p w:rsidR="00E019F1" w:rsidRPr="00D5772B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D7923">
        <w:rPr>
          <w:rFonts w:ascii="Times New Roman" w:eastAsia="Calibri" w:hAnsi="Times New Roman" w:cs="Times New Roman"/>
          <w:sz w:val="28"/>
          <w:szCs w:val="28"/>
        </w:rPr>
        <w:t xml:space="preserve">аправления внеурочной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рассматриваем </w:t>
      </w:r>
      <w:r w:rsidRPr="00BD7923">
        <w:rPr>
          <w:rFonts w:ascii="Times New Roman" w:eastAsia="Calibri" w:hAnsi="Times New Roman" w:cs="Times New Roman"/>
          <w:sz w:val="28"/>
          <w:szCs w:val="28"/>
        </w:rPr>
        <w:t>как содержательный ориентир при построении соответствующих образовательных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Стандарта внеурочная деятельность в 1-ых  классах нашей школы организована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>
        <w:rPr>
          <w:rFonts w:ascii="Times New Roman" w:eastAsia="Calibri" w:hAnsi="Times New Roman" w:cs="Times New Roman"/>
          <w:sz w:val="28"/>
          <w:szCs w:val="28"/>
        </w:rPr>
        <w:t>образом</w:t>
      </w:r>
      <w:r w:rsidRPr="00D577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19F1" w:rsidRPr="00D5772B" w:rsidRDefault="00E019F1" w:rsidP="00E019F1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812"/>
        <w:gridCol w:w="851"/>
      </w:tblGrid>
      <w:tr w:rsidR="00E019F1" w:rsidRPr="00D5772B" w:rsidTr="00A1131E">
        <w:tc>
          <w:tcPr>
            <w:tcW w:w="3085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812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851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</w:tr>
      <w:tr w:rsidR="00E019F1" w:rsidRPr="00D5772B" w:rsidTr="00A1131E">
        <w:tc>
          <w:tcPr>
            <w:tcW w:w="3085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</w:t>
            </w:r>
          </w:p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оздоровительное </w:t>
            </w:r>
          </w:p>
        </w:tc>
        <w:tc>
          <w:tcPr>
            <w:tcW w:w="5812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 «Подвижные игры»</w:t>
            </w:r>
          </w:p>
        </w:tc>
        <w:tc>
          <w:tcPr>
            <w:tcW w:w="851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019F1" w:rsidRPr="00D5772B" w:rsidTr="00A1131E">
        <w:tc>
          <w:tcPr>
            <w:tcW w:w="3085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5812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ы: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</w:t>
            </w: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>иторика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» «</w:t>
            </w: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>Школа красоты и грации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019F1" w:rsidRPr="00D5772B" w:rsidTr="00A1131E">
        <w:tc>
          <w:tcPr>
            <w:tcW w:w="3085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5812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 «</w:t>
            </w: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>Край, в котором я живу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9F1" w:rsidRPr="00D5772B" w:rsidTr="00A1131E">
        <w:tc>
          <w:tcPr>
            <w:tcW w:w="3085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772B">
              <w:rPr>
                <w:rFonts w:ascii="Times New Roman" w:hAnsi="Times New Roman"/>
                <w:color w:val="000000"/>
                <w:sz w:val="28"/>
                <w:szCs w:val="28"/>
              </w:rPr>
              <w:t>Общеинтеллектульное</w:t>
            </w:r>
            <w:proofErr w:type="spellEnd"/>
          </w:p>
        </w:tc>
        <w:tc>
          <w:tcPr>
            <w:tcW w:w="5812" w:type="dxa"/>
            <w:hideMark/>
          </w:tcPr>
          <w:p w:rsidR="00E019F1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ы: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>Введение в мир профессий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>Наглядная геометрия</w:t>
            </w:r>
            <w:r w:rsidRPr="00D577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9F1" w:rsidRPr="00D5772B" w:rsidTr="00A1131E">
        <w:tc>
          <w:tcPr>
            <w:tcW w:w="3085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7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5812" w:type="dxa"/>
            <w:hideMark/>
          </w:tcPr>
          <w:p w:rsidR="00E019F1" w:rsidRDefault="00E019F1" w:rsidP="00A1131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72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  <w:r w:rsidRPr="00D5772B">
              <w:rPr>
                <w:rFonts w:ascii="Times New Roman" w:hAnsi="Times New Roman"/>
                <w:sz w:val="28"/>
                <w:szCs w:val="28"/>
              </w:rPr>
              <w:t xml:space="preserve"> «Ступеньки к успеху» </w:t>
            </w:r>
          </w:p>
          <w:p w:rsidR="00E019F1" w:rsidRPr="00D5772B" w:rsidRDefault="00E019F1" w:rsidP="00A1131E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72B">
              <w:rPr>
                <w:rFonts w:ascii="Times New Roman" w:hAnsi="Times New Roman"/>
                <w:sz w:val="28"/>
                <w:szCs w:val="28"/>
              </w:rPr>
              <w:t>Программа «Росток»</w:t>
            </w:r>
          </w:p>
        </w:tc>
        <w:tc>
          <w:tcPr>
            <w:tcW w:w="851" w:type="dxa"/>
            <w:hideMark/>
          </w:tcPr>
          <w:p w:rsidR="00E019F1" w:rsidRPr="00D5772B" w:rsidRDefault="00E019F1" w:rsidP="00A113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E019F1" w:rsidRPr="00D5772B" w:rsidRDefault="00E019F1" w:rsidP="00E019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9F1" w:rsidRPr="00D5772B" w:rsidRDefault="00E019F1" w:rsidP="00E019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>Для реализации в школе направлений внеурочной деятельности использовались доступные  виды деятельности младших школьников: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5772B">
        <w:rPr>
          <w:rFonts w:ascii="Times New Roman" w:eastAsia="Calibri" w:hAnsi="Times New Roman" w:cs="Times New Roman"/>
          <w:sz w:val="28"/>
          <w:szCs w:val="28"/>
        </w:rPr>
        <w:t>гровая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D5772B">
        <w:rPr>
          <w:rFonts w:ascii="Times New Roman" w:eastAsia="Calibri" w:hAnsi="Times New Roman" w:cs="Times New Roman"/>
          <w:sz w:val="28"/>
          <w:szCs w:val="28"/>
        </w:rPr>
        <w:t>ознавательная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D5772B">
        <w:rPr>
          <w:rFonts w:ascii="Times New Roman" w:eastAsia="Calibri" w:hAnsi="Times New Roman" w:cs="Times New Roman"/>
          <w:sz w:val="28"/>
          <w:szCs w:val="28"/>
        </w:rPr>
        <w:t>роблемно-ценностное общение</w:t>
      </w:r>
      <w:r>
        <w:rPr>
          <w:rFonts w:ascii="Times New Roman" w:eastAsia="Calibri" w:hAnsi="Times New Roman" w:cs="Times New Roman"/>
          <w:sz w:val="28"/>
          <w:szCs w:val="28"/>
        </w:rPr>
        <w:t>, х</w:t>
      </w:r>
      <w:r w:rsidRPr="00D5772B">
        <w:rPr>
          <w:rFonts w:ascii="Times New Roman" w:eastAsia="Calibri" w:hAnsi="Times New Roman" w:cs="Times New Roman"/>
          <w:sz w:val="28"/>
          <w:szCs w:val="28"/>
        </w:rPr>
        <w:t>удожественное творчество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D5772B">
        <w:rPr>
          <w:rFonts w:ascii="Times New Roman" w:eastAsia="Calibri" w:hAnsi="Times New Roman" w:cs="Times New Roman"/>
          <w:sz w:val="28"/>
          <w:szCs w:val="28"/>
        </w:rPr>
        <w:t>оциальное творчество</w:t>
      </w:r>
      <w:r>
        <w:rPr>
          <w:rFonts w:ascii="Times New Roman" w:eastAsia="Calibri" w:hAnsi="Times New Roman" w:cs="Times New Roman"/>
          <w:sz w:val="28"/>
          <w:szCs w:val="28"/>
        </w:rPr>
        <w:t>, т</w:t>
      </w:r>
      <w:r w:rsidRPr="00D5772B">
        <w:rPr>
          <w:rFonts w:ascii="Times New Roman" w:eastAsia="Calibri" w:hAnsi="Times New Roman" w:cs="Times New Roman"/>
          <w:sz w:val="28"/>
          <w:szCs w:val="28"/>
        </w:rPr>
        <w:t>рудовая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D5772B">
        <w:rPr>
          <w:rFonts w:ascii="Times New Roman" w:eastAsia="Calibri" w:hAnsi="Times New Roman" w:cs="Times New Roman"/>
          <w:sz w:val="28"/>
          <w:szCs w:val="28"/>
        </w:rPr>
        <w:t>портивно-оздоровительная</w:t>
      </w:r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Pr="00D5772B">
        <w:rPr>
          <w:rFonts w:ascii="Times New Roman" w:eastAsia="Calibri" w:hAnsi="Times New Roman" w:cs="Times New Roman"/>
          <w:sz w:val="28"/>
          <w:szCs w:val="28"/>
        </w:rPr>
        <w:t>сследовательская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8EF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представлена, прежде всего, организацией ключевых школьных дел, охватывающих всех детей и представляющих возможность старшим учащимся участвовать на этапе подготовки и проведения этих дел, младшим школьникам стать активными </w:t>
      </w:r>
      <w:r w:rsidRPr="002A08EF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Кроме того, </w:t>
      </w:r>
      <w:r w:rsidRPr="002A123A">
        <w:t xml:space="preserve"> </w:t>
      </w:r>
      <w:r w:rsidRPr="002A123A">
        <w:rPr>
          <w:rFonts w:ascii="Times New Roman" w:eastAsia="Calibri" w:hAnsi="Times New Roman" w:cs="Times New Roman"/>
          <w:sz w:val="28"/>
          <w:szCs w:val="28"/>
        </w:rPr>
        <w:t xml:space="preserve">первоклассники по желанию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2A123A">
        <w:rPr>
          <w:rFonts w:ascii="Times New Roman" w:eastAsia="Calibri" w:hAnsi="Times New Roman" w:cs="Times New Roman"/>
          <w:sz w:val="28"/>
          <w:szCs w:val="28"/>
        </w:rPr>
        <w:t>посещать разновозрастные кружки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9F1" w:rsidRPr="00D5772B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>Внеурочная работа реализовыва</w:t>
      </w:r>
      <w:r w:rsidRPr="00D5772B">
        <w:rPr>
          <w:rFonts w:ascii="Times New Roman" w:hAnsi="Times New Roman" w:cs="Times New Roman"/>
          <w:sz w:val="28"/>
          <w:szCs w:val="28"/>
        </w:rPr>
        <w:t>лась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 за счёт часов кружковой работы, которые посеща</w:t>
      </w:r>
      <w:r w:rsidRPr="00D5772B">
        <w:rPr>
          <w:rFonts w:ascii="Times New Roman" w:hAnsi="Times New Roman" w:cs="Times New Roman"/>
          <w:sz w:val="28"/>
          <w:szCs w:val="28"/>
        </w:rPr>
        <w:t>ли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все учащиеся класса. </w:t>
      </w:r>
    </w:p>
    <w:p w:rsidR="00E019F1" w:rsidRPr="00D5772B" w:rsidRDefault="00E019F1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Режим работы </w:t>
      </w:r>
      <w:r w:rsidRPr="00D5772B">
        <w:rPr>
          <w:rFonts w:ascii="Times New Roman" w:hAnsi="Times New Roman" w:cs="Times New Roman"/>
          <w:sz w:val="28"/>
          <w:szCs w:val="28"/>
        </w:rPr>
        <w:t>строил</w:t>
      </w:r>
      <w:r w:rsidRPr="00D5772B">
        <w:rPr>
          <w:rFonts w:ascii="Times New Roman" w:eastAsia="Calibri" w:hAnsi="Times New Roman" w:cs="Times New Roman"/>
          <w:sz w:val="28"/>
          <w:szCs w:val="28"/>
        </w:rPr>
        <w:t>ся по традиционной схеме: 1 половина дня отдана на урочную работу с перерывом на завтрак и динамическую паузу; во второй половине дня ученики сначала отдыхают и обедают</w:t>
      </w:r>
      <w:r>
        <w:rPr>
          <w:rFonts w:ascii="Times New Roman" w:eastAsia="Calibri" w:hAnsi="Times New Roman" w:cs="Times New Roman"/>
          <w:sz w:val="28"/>
          <w:szCs w:val="28"/>
        </w:rPr>
        <w:t>, а потом приступают к занятиям.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D5772B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>ации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2-хразово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питани</w:t>
      </w:r>
      <w:r>
        <w:rPr>
          <w:rFonts w:ascii="Times New Roman" w:eastAsia="Calibri" w:hAnsi="Times New Roman" w:cs="Times New Roman"/>
          <w:sz w:val="28"/>
          <w:szCs w:val="28"/>
        </w:rPr>
        <w:t>я значительно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увеличилась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родительская 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плата, </w:t>
      </w:r>
      <w:r>
        <w:rPr>
          <w:rFonts w:ascii="Times New Roman" w:eastAsia="Calibri" w:hAnsi="Times New Roman" w:cs="Times New Roman"/>
          <w:sz w:val="28"/>
          <w:szCs w:val="28"/>
        </w:rPr>
        <w:t>социальный статус семей на селе низкий, зар</w:t>
      </w:r>
      <w:r w:rsidRPr="00D5772B">
        <w:rPr>
          <w:rFonts w:ascii="Times New Roman" w:eastAsia="Calibri" w:hAnsi="Times New Roman" w:cs="Times New Roman"/>
          <w:sz w:val="28"/>
          <w:szCs w:val="28"/>
        </w:rPr>
        <w:t>аботная плата минимальная, рабочи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отсутствуют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 еще одна из проблем</w:t>
      </w:r>
      <w:r w:rsidRPr="00D5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9F1" w:rsidRPr="00D5772B" w:rsidRDefault="00D616FA" w:rsidP="00E019F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>организации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придерживались следующих </w:t>
      </w:r>
      <w:r w:rsidRPr="00D616FA">
        <w:rPr>
          <w:rFonts w:ascii="Times New Roman" w:eastAsia="Calibri" w:hAnsi="Times New Roman" w:cs="Times New Roman"/>
          <w:b/>
          <w:sz w:val="28"/>
          <w:szCs w:val="28"/>
        </w:rPr>
        <w:t>принципов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19F1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="00E019F1" w:rsidRPr="00D5772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E019F1" w:rsidRPr="00D5772B">
        <w:rPr>
          <w:rFonts w:ascii="Times New Roman" w:eastAsia="Calibri" w:hAnsi="Times New Roman" w:cs="Times New Roman"/>
          <w:sz w:val="28"/>
          <w:szCs w:val="28"/>
        </w:rPr>
        <w:t>, преемственность с технологиями учебной деятельности;</w:t>
      </w:r>
      <w:r w:rsidR="00E019F1">
        <w:rPr>
          <w:rFonts w:ascii="Times New Roman" w:eastAsia="Calibri" w:hAnsi="Times New Roman" w:cs="Times New Roman"/>
          <w:sz w:val="28"/>
          <w:szCs w:val="28"/>
        </w:rPr>
        <w:tab/>
      </w:r>
    </w:p>
    <w:p w:rsidR="00E019F1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 xml:space="preserve">опора на традиции и </w:t>
      </w:r>
      <w:r w:rsidR="00E019F1">
        <w:rPr>
          <w:rFonts w:ascii="Times New Roman" w:eastAsia="Calibri" w:hAnsi="Times New Roman" w:cs="Times New Roman"/>
          <w:sz w:val="28"/>
          <w:szCs w:val="28"/>
        </w:rPr>
        <w:t xml:space="preserve">богатый 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>положительный опыт организации внеурочной деятельности в школе;</w:t>
      </w:r>
    </w:p>
    <w:p w:rsidR="00E019F1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>опора на ценности воспитательной системы школы;</w:t>
      </w:r>
    </w:p>
    <w:p w:rsidR="00E019F1" w:rsidRPr="00D5772B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>свобод</w:t>
      </w:r>
      <w:r w:rsidR="00E019F1">
        <w:rPr>
          <w:rFonts w:ascii="Times New Roman" w:eastAsia="Calibri" w:hAnsi="Times New Roman" w:cs="Times New Roman"/>
          <w:sz w:val="28"/>
          <w:szCs w:val="28"/>
        </w:rPr>
        <w:t>а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 w:rsidR="00E019F1">
        <w:rPr>
          <w:rFonts w:ascii="Times New Roman" w:eastAsia="Calibri" w:hAnsi="Times New Roman" w:cs="Times New Roman"/>
          <w:sz w:val="28"/>
          <w:szCs w:val="28"/>
        </w:rPr>
        <w:t>а</w:t>
      </w:r>
      <w:r w:rsidR="00E019F1" w:rsidRPr="00D5772B">
        <w:rPr>
          <w:rFonts w:ascii="Times New Roman" w:eastAsia="Calibri" w:hAnsi="Times New Roman" w:cs="Times New Roman"/>
          <w:sz w:val="28"/>
          <w:szCs w:val="28"/>
        </w:rPr>
        <w:t xml:space="preserve"> на основе личных интересов и склонностей ребенка.</w:t>
      </w:r>
    </w:p>
    <w:p w:rsidR="00E019F1" w:rsidRPr="00D5772B" w:rsidRDefault="00E019F1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 НОО к реализации внеурочной деятельности, 50 % занятий проводилось в классе, а 50 % за его пределами. Это экскурсии в музей, в парк, к водоему, по улицам села, занятия в спортивном зале, площадке, общественно-полезный труд на территории школы, пришкольном участке</w:t>
      </w:r>
      <w:r>
        <w:rPr>
          <w:rFonts w:ascii="Times New Roman" w:eastAsia="Calibri" w:hAnsi="Times New Roman" w:cs="Times New Roman"/>
          <w:sz w:val="28"/>
          <w:szCs w:val="28"/>
        </w:rPr>
        <w:t>, шефство…, т. е. максимально используется подвижный способ организации занятий.</w:t>
      </w:r>
      <w:r w:rsidRPr="00EF5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F58CE">
        <w:rPr>
          <w:rFonts w:ascii="Times New Roman" w:eastAsia="Calibri" w:hAnsi="Times New Roman" w:cs="Times New Roman"/>
          <w:sz w:val="28"/>
          <w:szCs w:val="28"/>
        </w:rPr>
        <w:t>ебёнку предоставляется выбор сфер деятельности, где можно быть успешным, где можно “</w:t>
      </w:r>
      <w:proofErr w:type="spellStart"/>
      <w:r w:rsidRPr="00EF58CE">
        <w:rPr>
          <w:rFonts w:ascii="Times New Roman" w:eastAsia="Calibri" w:hAnsi="Times New Roman" w:cs="Times New Roman"/>
          <w:sz w:val="28"/>
          <w:szCs w:val="28"/>
        </w:rPr>
        <w:t>самовоспитываться</w:t>
      </w:r>
      <w:proofErr w:type="spellEnd"/>
      <w:r w:rsidRPr="00EF58CE">
        <w:rPr>
          <w:rFonts w:ascii="Times New Roman" w:eastAsia="Calibri" w:hAnsi="Times New Roman" w:cs="Times New Roman"/>
          <w:sz w:val="28"/>
          <w:szCs w:val="28"/>
        </w:rPr>
        <w:t>” в соответствие со своей шкалой ценностей.</w:t>
      </w:r>
    </w:p>
    <w:p w:rsidR="00E019F1" w:rsidRPr="006A7A4B" w:rsidRDefault="00E019F1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7A4B">
        <w:rPr>
          <w:rFonts w:ascii="Times New Roman" w:eastAsia="Calibri" w:hAnsi="Times New Roman" w:cs="Times New Roman"/>
          <w:b/>
          <w:sz w:val="28"/>
          <w:szCs w:val="28"/>
        </w:rPr>
        <w:t xml:space="preserve">В работе используем диагностический инструментарий: </w:t>
      </w:r>
    </w:p>
    <w:p w:rsidR="00E019F1" w:rsidRPr="006A7A4B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>
        <w:rPr>
          <w:rFonts w:ascii="Times New Roman" w:eastAsia="Calibri" w:hAnsi="Times New Roman" w:cs="Times New Roman"/>
          <w:sz w:val="28"/>
          <w:szCs w:val="28"/>
        </w:rPr>
        <w:t>в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>ходящее, промежуточное и итоговое тестирование учащихся на выявление особенностей характера, направленности интересов и склонностей младших школьников;</w:t>
      </w:r>
    </w:p>
    <w:p w:rsidR="00E019F1" w:rsidRPr="006A7A4B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>
        <w:rPr>
          <w:rFonts w:ascii="Times New Roman" w:eastAsia="Calibri" w:hAnsi="Times New Roman" w:cs="Times New Roman"/>
          <w:sz w:val="28"/>
          <w:szCs w:val="28"/>
        </w:rPr>
        <w:t>а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>нкетирование, направленное на выявление образовательных запросов учащихся;</w:t>
      </w:r>
    </w:p>
    <w:p w:rsidR="00E019F1" w:rsidRPr="006A7A4B" w:rsidRDefault="005D51EB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19F1">
        <w:rPr>
          <w:rFonts w:ascii="Times New Roman" w:eastAsia="Calibri" w:hAnsi="Times New Roman" w:cs="Times New Roman"/>
          <w:sz w:val="28"/>
          <w:szCs w:val="28"/>
        </w:rPr>
        <w:t>т</w:t>
      </w:r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ематические листы-вкладыши в </w:t>
      </w:r>
      <w:proofErr w:type="spellStart"/>
      <w:r w:rsidR="00E019F1" w:rsidRPr="006A7A4B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E019F1" w:rsidRPr="006A7A4B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E019F1" w:rsidRPr="006A7A4B" w:rsidRDefault="00E019F1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7A4B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оценки процесса и результата: </w:t>
      </w:r>
    </w:p>
    <w:p w:rsidR="00E019F1" w:rsidRPr="006A7A4B" w:rsidRDefault="00E019F1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6A7A4B">
        <w:rPr>
          <w:rFonts w:ascii="Times New Roman" w:eastAsia="Calibri" w:hAnsi="Times New Roman" w:cs="Times New Roman"/>
          <w:sz w:val="28"/>
          <w:szCs w:val="28"/>
        </w:rPr>
        <w:t>еоретические (изучение психолого-педагогической и методической литературы по проблеме, моделирование)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019F1" w:rsidRPr="006A7A4B" w:rsidRDefault="00E019F1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6A7A4B">
        <w:rPr>
          <w:rFonts w:ascii="Times New Roman" w:eastAsia="Calibri" w:hAnsi="Times New Roman" w:cs="Times New Roman"/>
          <w:sz w:val="28"/>
          <w:szCs w:val="28"/>
        </w:rPr>
        <w:t>мпирические (анкетирование, тестирование, беседа, анализ продуктов деятельности детей, анализ документации и др.)</w:t>
      </w:r>
    </w:p>
    <w:p w:rsidR="00E019F1" w:rsidRPr="00CB68A0" w:rsidRDefault="00E019F1" w:rsidP="00E019F1">
      <w:pPr>
        <w:widowControl/>
        <w:autoSpaceDE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A7A4B">
        <w:rPr>
          <w:rFonts w:ascii="Times New Roman" w:eastAsia="Calibri" w:hAnsi="Times New Roman" w:cs="Times New Roman"/>
          <w:sz w:val="28"/>
          <w:szCs w:val="28"/>
        </w:rPr>
        <w:t>атематические</w:t>
      </w:r>
      <w:proofErr w:type="gramEnd"/>
      <w:r w:rsidRPr="006A7A4B">
        <w:rPr>
          <w:rFonts w:ascii="Times New Roman" w:eastAsia="Calibri" w:hAnsi="Times New Roman" w:cs="Times New Roman"/>
          <w:sz w:val="28"/>
          <w:szCs w:val="28"/>
        </w:rPr>
        <w:t xml:space="preserve"> (ранжирование, статистическая обработка данных и др.).</w:t>
      </w:r>
    </w:p>
    <w:p w:rsidR="004D40A1" w:rsidRPr="00BD7923" w:rsidRDefault="004D40A1" w:rsidP="004D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923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  <w:r w:rsidRPr="00BD7923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BD7923">
        <w:rPr>
          <w:rFonts w:ascii="Times New Roman" w:hAnsi="Times New Roman" w:cs="Times New Roman"/>
          <w:sz w:val="28"/>
          <w:szCs w:val="28"/>
        </w:rPr>
        <w:t xml:space="preserve">ля достижения данного уровня результатов особое значение имеет взаимодействие ученика </w:t>
      </w:r>
      <w:r w:rsidRPr="00BD7923">
        <w:rPr>
          <w:rFonts w:ascii="Times New Roman" w:hAnsi="Times New Roman" w:cs="Times New Roman"/>
          <w:sz w:val="28"/>
          <w:szCs w:val="28"/>
        </w:rPr>
        <w:lastRenderedPageBreak/>
        <w:t>со своими учителями (в основном и дополнительном образовании) как значимыми для него носителями социального знания и повседневного опыта.</w:t>
      </w:r>
      <w:proofErr w:type="gramEnd"/>
    </w:p>
    <w:p w:rsidR="004D40A1" w:rsidRPr="00BD7923" w:rsidRDefault="004D40A1" w:rsidP="004D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923">
        <w:rPr>
          <w:rFonts w:ascii="Times New Roman" w:hAnsi="Times New Roman" w:cs="Times New Roman"/>
          <w:b/>
          <w:sz w:val="28"/>
          <w:szCs w:val="28"/>
        </w:rPr>
        <w:t>Второй уровень результатов</w:t>
      </w:r>
      <w:r w:rsidRPr="00BD7923">
        <w:rPr>
          <w:rFonts w:ascii="Times New Roman" w:hAnsi="Times New Roman" w:cs="Times New Roman"/>
          <w:sz w:val="28"/>
          <w:szCs w:val="28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BD7923">
        <w:rPr>
          <w:rFonts w:ascii="Times New Roman" w:hAnsi="Times New Roman" w:cs="Times New Roman"/>
          <w:sz w:val="28"/>
          <w:szCs w:val="28"/>
        </w:rPr>
        <w:t xml:space="preserve">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BD7923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BD7923">
        <w:rPr>
          <w:rFonts w:ascii="Times New Roman" w:hAnsi="Times New Roman" w:cs="Times New Roman"/>
          <w:sz w:val="28"/>
          <w:szCs w:val="28"/>
        </w:rPr>
        <w:t xml:space="preserve"> среде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79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7923">
        <w:rPr>
          <w:rFonts w:ascii="Times New Roman" w:hAnsi="Times New Roman" w:cs="Times New Roman"/>
          <w:sz w:val="28"/>
          <w:szCs w:val="28"/>
        </w:rPr>
        <w:t xml:space="preserve">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4D40A1" w:rsidRDefault="004D40A1" w:rsidP="004D40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23">
        <w:rPr>
          <w:rFonts w:ascii="Times New Roman" w:hAnsi="Times New Roman" w:cs="Times New Roman"/>
          <w:b/>
          <w:sz w:val="28"/>
          <w:szCs w:val="28"/>
        </w:rPr>
        <w:t>Третий уровень результатов</w:t>
      </w:r>
      <w:r w:rsidRPr="00BD7923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самостоятельного социального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BD7923">
        <w:rPr>
          <w:rFonts w:ascii="Times New Roman" w:hAnsi="Times New Roman" w:cs="Times New Roman"/>
          <w:sz w:val="28"/>
          <w:szCs w:val="28"/>
        </w:rPr>
        <w:t>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7923">
        <w:rPr>
          <w:rFonts w:ascii="Times New Roman" w:hAnsi="Times New Roman" w:cs="Times New Roman"/>
          <w:sz w:val="28"/>
          <w:szCs w:val="28"/>
        </w:rPr>
        <w:t>.</w:t>
      </w:r>
      <w:r w:rsidRPr="004D40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40A1" w:rsidRPr="00D5772B" w:rsidRDefault="004D40A1" w:rsidP="004D40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proofErr w:type="spellStart"/>
      <w:proofErr w:type="gramStart"/>
      <w:r w:rsidRPr="00D5772B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- педагогическ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 диагностик</w:t>
      </w:r>
      <w:r>
        <w:rPr>
          <w:rFonts w:ascii="Times New Roman" w:eastAsia="Calibri" w:hAnsi="Times New Roman" w:cs="Times New Roman"/>
          <w:sz w:val="28"/>
          <w:szCs w:val="28"/>
        </w:rPr>
        <w:t>и на конец учебного года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5772B">
        <w:rPr>
          <w:rFonts w:ascii="Times New Roman" w:eastAsia="Calibri" w:hAnsi="Times New Roman" w:cs="Times New Roman"/>
          <w:sz w:val="28"/>
          <w:szCs w:val="28"/>
        </w:rPr>
        <w:t>остигнуты следующие результаты</w:t>
      </w:r>
      <w:r w:rsidRPr="009C3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72B">
        <w:rPr>
          <w:rFonts w:ascii="Times New Roman" w:eastAsia="Calibri" w:hAnsi="Times New Roman" w:cs="Times New Roman"/>
          <w:sz w:val="28"/>
          <w:szCs w:val="28"/>
        </w:rPr>
        <w:t>развития УУД:</w:t>
      </w:r>
    </w:p>
    <w:p w:rsidR="004D40A1" w:rsidRPr="008348FE" w:rsidRDefault="004D40A1" w:rsidP="004D40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FE">
        <w:rPr>
          <w:rFonts w:ascii="Times New Roman" w:eastAsia="Calibri" w:hAnsi="Times New Roman" w:cs="Times New Roman"/>
          <w:sz w:val="28"/>
          <w:szCs w:val="28"/>
        </w:rPr>
        <w:t>коммуникативные УУД-81%</w:t>
      </w:r>
    </w:p>
    <w:p w:rsidR="004D40A1" w:rsidRPr="008348FE" w:rsidRDefault="004D40A1" w:rsidP="004D40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FE">
        <w:rPr>
          <w:rFonts w:ascii="Times New Roman" w:eastAsia="Calibri" w:hAnsi="Times New Roman" w:cs="Times New Roman"/>
          <w:sz w:val="28"/>
          <w:szCs w:val="28"/>
        </w:rPr>
        <w:t>личностные УУД-72%</w:t>
      </w:r>
    </w:p>
    <w:p w:rsidR="004D40A1" w:rsidRPr="008348FE" w:rsidRDefault="004D40A1" w:rsidP="004D40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48FE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8348FE">
        <w:rPr>
          <w:rFonts w:ascii="Times New Roman" w:eastAsia="Calibri" w:hAnsi="Times New Roman" w:cs="Times New Roman"/>
          <w:sz w:val="28"/>
          <w:szCs w:val="28"/>
        </w:rPr>
        <w:t xml:space="preserve"> УУД-72%</w:t>
      </w:r>
    </w:p>
    <w:p w:rsidR="00E019F1" w:rsidRPr="004D40A1" w:rsidRDefault="00E019F1" w:rsidP="004D4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Основной формой учёта внеурочных достижений обучающихся стал </w:t>
      </w:r>
      <w:proofErr w:type="spellStart"/>
      <w:r w:rsidRPr="00D5772B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="004D40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40A1" w:rsidRPr="004D40A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оэтому возросла</w:t>
      </w:r>
      <w:r w:rsidRPr="00D5772B">
        <w:rPr>
          <w:rFonts w:ascii="Times New Roman" w:eastAsia="Calibri" w:hAnsi="Times New Roman" w:cs="Times New Roman"/>
          <w:sz w:val="28"/>
          <w:szCs w:val="28"/>
        </w:rPr>
        <w:t xml:space="preserve"> мотивация обучающихся в достижении индивидуальных учебных результатов через активное участие во внеурочной деятельности по овладению знаний, умений, навыков; развитие самостоятельности и активности в оценке деятельности обучающихся. </w:t>
      </w:r>
    </w:p>
    <w:p w:rsidR="00E019F1" w:rsidRDefault="00E019F1" w:rsidP="00E019F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 показали, что 95% учителей школы и 87% </w:t>
      </w:r>
      <w:r w:rsidRPr="000C2E4A">
        <w:rPr>
          <w:rFonts w:ascii="Times New Roman" w:hAnsi="Times New Roman" w:cs="Times New Roman"/>
          <w:sz w:val="28"/>
          <w:szCs w:val="28"/>
        </w:rPr>
        <w:t xml:space="preserve">родителей положительно оценивают деятельность педагогов во внеурочной деятельности, а также считают, что занятия в кружках помогают детям лучше учиться, а также находить общий язык со сверстниками и с учителями. </w:t>
      </w:r>
      <w:r>
        <w:rPr>
          <w:rFonts w:ascii="Times New Roman" w:hAnsi="Times New Roman" w:cs="Times New Roman"/>
          <w:sz w:val="28"/>
          <w:szCs w:val="28"/>
        </w:rPr>
        <w:t>Чрезвычайно важно, чтобы каждый реб</w:t>
      </w:r>
      <w:r>
        <w:rPr>
          <w:rFonts w:ascii="Cambria Math" w:hAnsi="Cambria Math" w:cs="Cambria Math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 в школе имел возможность</w:t>
      </w:r>
    </w:p>
    <w:p w:rsidR="00E019F1" w:rsidRDefault="00E019F1" w:rsidP="00E019F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заявить себя в той деятельности, где он может быть успешен. Интересное</w:t>
      </w:r>
    </w:p>
    <w:p w:rsidR="00E019F1" w:rsidRDefault="00E019F1" w:rsidP="00E019F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найти каждому, суметь открыть и показать успех каждого – вот в ч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E019F1" w:rsidRPr="000C2E4A" w:rsidRDefault="00E019F1" w:rsidP="00E019F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нашей внеурочной деятельности.</w:t>
      </w:r>
    </w:p>
    <w:p w:rsidR="00E019F1" w:rsidRPr="000C2E4A" w:rsidRDefault="00E019F1" w:rsidP="00E019F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E4A">
        <w:rPr>
          <w:rFonts w:ascii="Times New Roman" w:hAnsi="Times New Roman" w:cs="Times New Roman"/>
          <w:sz w:val="28"/>
          <w:szCs w:val="28"/>
        </w:rPr>
        <w:t>Модель организации внеурочной работы дает желаемые результаты и демонстрирует свою жизнеспособность и эффективность.</w:t>
      </w:r>
    </w:p>
    <w:p w:rsidR="00E019F1" w:rsidRPr="000C2E4A" w:rsidRDefault="00E019F1" w:rsidP="00E019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F1" w:rsidRPr="000C2E4A" w:rsidRDefault="00E019F1" w:rsidP="00E019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932" w:rsidRPr="009E0244" w:rsidRDefault="00183932" w:rsidP="00183932">
      <w:pPr>
        <w:pStyle w:val="a5"/>
        <w:rPr>
          <w:sz w:val="28"/>
          <w:szCs w:val="28"/>
        </w:rPr>
      </w:pPr>
      <w:r>
        <w:rPr>
          <w:sz w:val="28"/>
          <w:szCs w:val="28"/>
        </w:rPr>
        <w:t>Мы, современные учителя</w:t>
      </w:r>
      <w:r w:rsidRPr="009E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</w:t>
      </w:r>
      <w:r w:rsidRPr="009E0244">
        <w:rPr>
          <w:sz w:val="28"/>
          <w:szCs w:val="28"/>
        </w:rPr>
        <w:t xml:space="preserve">понять, что процесс обучения должен </w:t>
      </w:r>
      <w:r>
        <w:rPr>
          <w:sz w:val="28"/>
          <w:szCs w:val="28"/>
        </w:rPr>
        <w:t xml:space="preserve">обеспечивать </w:t>
      </w:r>
      <w:r w:rsidRPr="009E0244">
        <w:rPr>
          <w:sz w:val="28"/>
          <w:szCs w:val="28"/>
        </w:rPr>
        <w:t xml:space="preserve"> самореализацию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E0244">
        <w:rPr>
          <w:sz w:val="28"/>
          <w:szCs w:val="28"/>
        </w:rPr>
        <w:t xml:space="preserve">. Только в этом случае можно рассчитывать на эффективную работу педагога </w:t>
      </w:r>
      <w:r>
        <w:rPr>
          <w:sz w:val="28"/>
          <w:szCs w:val="28"/>
        </w:rPr>
        <w:t>по  новым</w:t>
      </w:r>
      <w:r w:rsidRPr="009E0244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Стандартам</w:t>
      </w:r>
      <w:r w:rsidRPr="009E0244">
        <w:rPr>
          <w:sz w:val="28"/>
          <w:szCs w:val="28"/>
        </w:rPr>
        <w:t xml:space="preserve">, только тогда зеркало стандарта не станет </w:t>
      </w:r>
      <w:r w:rsidR="00590EA9">
        <w:rPr>
          <w:sz w:val="28"/>
          <w:szCs w:val="28"/>
        </w:rPr>
        <w:t xml:space="preserve">для </w:t>
      </w:r>
      <w:r>
        <w:rPr>
          <w:sz w:val="28"/>
          <w:szCs w:val="28"/>
        </w:rPr>
        <w:t>нас</w:t>
      </w:r>
      <w:r w:rsidRPr="009E0244">
        <w:rPr>
          <w:sz w:val="28"/>
          <w:szCs w:val="28"/>
        </w:rPr>
        <w:t xml:space="preserve"> кривым. </w:t>
      </w:r>
    </w:p>
    <w:p w:rsidR="00E019F1" w:rsidRPr="000C2E4A" w:rsidRDefault="00E019F1" w:rsidP="00E019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F1" w:rsidRPr="00D5772B" w:rsidRDefault="00E019F1" w:rsidP="00E019F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FAC" w:rsidRPr="00E019F1" w:rsidRDefault="00086FAC">
      <w:pPr>
        <w:rPr>
          <w:rFonts w:ascii="Times New Roman" w:hAnsi="Times New Roman" w:cs="Times New Roman"/>
        </w:rPr>
      </w:pPr>
    </w:p>
    <w:sectPr w:rsidR="00086FAC" w:rsidRPr="00E019F1" w:rsidSect="00E0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C4464"/>
    <w:multiLevelType w:val="hybridMultilevel"/>
    <w:tmpl w:val="8F2E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19F1"/>
    <w:rsid w:val="0001620D"/>
    <w:rsid w:val="00086FAC"/>
    <w:rsid w:val="00183932"/>
    <w:rsid w:val="00270C3D"/>
    <w:rsid w:val="004832AC"/>
    <w:rsid w:val="004D40A1"/>
    <w:rsid w:val="004D54D2"/>
    <w:rsid w:val="00535C13"/>
    <w:rsid w:val="005558FA"/>
    <w:rsid w:val="00590EA9"/>
    <w:rsid w:val="005C657D"/>
    <w:rsid w:val="005D51EB"/>
    <w:rsid w:val="006A556A"/>
    <w:rsid w:val="007A2C2F"/>
    <w:rsid w:val="008737CC"/>
    <w:rsid w:val="00976EE0"/>
    <w:rsid w:val="00B94253"/>
    <w:rsid w:val="00BE3ECD"/>
    <w:rsid w:val="00BF442A"/>
    <w:rsid w:val="00CB3B14"/>
    <w:rsid w:val="00CB68A0"/>
    <w:rsid w:val="00D616FA"/>
    <w:rsid w:val="00E019F1"/>
    <w:rsid w:val="00EC054C"/>
    <w:rsid w:val="00F6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9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E019F1"/>
    <w:pPr>
      <w:widowControl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character" w:customStyle="1" w:styleId="highlighthighlightactive">
    <w:name w:val="highlight highlight_active"/>
    <w:uiPriority w:val="99"/>
    <w:rsid w:val="00E019F1"/>
  </w:style>
  <w:style w:type="paragraph" w:styleId="a4">
    <w:name w:val="List Paragraph"/>
    <w:basedOn w:val="a"/>
    <w:uiPriority w:val="34"/>
    <w:qFormat/>
    <w:rsid w:val="00E019F1"/>
    <w:pPr>
      <w:ind w:left="720"/>
      <w:contextualSpacing/>
    </w:pPr>
  </w:style>
  <w:style w:type="paragraph" w:styleId="a5">
    <w:name w:val="Normal (Web)"/>
    <w:basedOn w:val="a"/>
    <w:rsid w:val="001839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Home</cp:lastModifiedBy>
  <cp:revision>13</cp:revision>
  <cp:lastPrinted>2012-08-18T12:57:00Z</cp:lastPrinted>
  <dcterms:created xsi:type="dcterms:W3CDTF">2012-07-31T05:41:00Z</dcterms:created>
  <dcterms:modified xsi:type="dcterms:W3CDTF">2012-08-24T05:04:00Z</dcterms:modified>
</cp:coreProperties>
</file>