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A" w:rsidRPr="00C3458C" w:rsidRDefault="000359FA" w:rsidP="00D5629B">
      <w:pPr>
        <w:jc w:val="center"/>
        <w:rPr>
          <w:sz w:val="32"/>
          <w:szCs w:val="32"/>
        </w:rPr>
      </w:pPr>
      <w:r w:rsidRPr="00C3458C">
        <w:rPr>
          <w:sz w:val="32"/>
          <w:szCs w:val="32"/>
        </w:rPr>
        <w:t>Муниципальное бюджетное общеобразовательное учреждение</w:t>
      </w:r>
    </w:p>
    <w:p w:rsidR="000359FA" w:rsidRPr="00C3458C" w:rsidRDefault="000359FA" w:rsidP="00D5629B">
      <w:pPr>
        <w:jc w:val="center"/>
        <w:rPr>
          <w:sz w:val="32"/>
          <w:szCs w:val="32"/>
        </w:rPr>
      </w:pPr>
      <w:r w:rsidRPr="00C3458C">
        <w:rPr>
          <w:sz w:val="32"/>
          <w:szCs w:val="32"/>
        </w:rPr>
        <w:t>«Средняя общеобразовательная школа №15»</w:t>
      </w:r>
    </w:p>
    <w:p w:rsidR="000359FA" w:rsidRPr="00C3458C" w:rsidRDefault="000359FA" w:rsidP="00D5629B">
      <w:pPr>
        <w:jc w:val="center"/>
        <w:rPr>
          <w:sz w:val="32"/>
          <w:szCs w:val="32"/>
        </w:rPr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D5629B" w:rsidRDefault="000359FA" w:rsidP="00D5629B">
      <w:pPr>
        <w:jc w:val="center"/>
      </w:pPr>
    </w:p>
    <w:p w:rsidR="000359FA" w:rsidRPr="00C3458C" w:rsidRDefault="000359FA" w:rsidP="00D5629B">
      <w:pPr>
        <w:jc w:val="center"/>
        <w:rPr>
          <w:sz w:val="36"/>
          <w:szCs w:val="36"/>
        </w:rPr>
      </w:pPr>
      <w:r w:rsidRPr="00C3458C">
        <w:rPr>
          <w:sz w:val="36"/>
          <w:szCs w:val="36"/>
        </w:rPr>
        <w:t xml:space="preserve">Доклад </w:t>
      </w:r>
      <w:r w:rsidR="00C3458C">
        <w:rPr>
          <w:sz w:val="36"/>
          <w:szCs w:val="36"/>
        </w:rPr>
        <w:t>для ШМО</w:t>
      </w:r>
    </w:p>
    <w:p w:rsidR="000359FA" w:rsidRPr="00D5629B" w:rsidRDefault="000359FA" w:rsidP="00D5629B">
      <w:pPr>
        <w:jc w:val="center"/>
      </w:pPr>
    </w:p>
    <w:p w:rsidR="000359FA" w:rsidRPr="00C3458C" w:rsidRDefault="000359FA" w:rsidP="00D5629B">
      <w:pPr>
        <w:jc w:val="center"/>
        <w:rPr>
          <w:b/>
          <w:sz w:val="40"/>
          <w:szCs w:val="40"/>
        </w:rPr>
      </w:pPr>
      <w:r w:rsidRPr="00C3458C">
        <w:rPr>
          <w:b/>
          <w:sz w:val="40"/>
          <w:szCs w:val="40"/>
        </w:rPr>
        <w:t>«</w:t>
      </w:r>
      <w:r w:rsidR="0022001F" w:rsidRPr="00C3458C">
        <w:rPr>
          <w:b/>
          <w:sz w:val="40"/>
          <w:szCs w:val="40"/>
        </w:rPr>
        <w:t>Планируемые предметные результаты начального общего образования по предметам  в рамках внедрения ФГОС второго поколения</w:t>
      </w:r>
      <w:r w:rsidRPr="00C3458C">
        <w:rPr>
          <w:b/>
          <w:sz w:val="40"/>
          <w:szCs w:val="40"/>
        </w:rPr>
        <w:t>»</w:t>
      </w: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C3458C" w:rsidRDefault="000359FA" w:rsidP="00D5629B">
      <w:pPr>
        <w:jc w:val="center"/>
        <w:rPr>
          <w:b/>
          <w:sz w:val="32"/>
          <w:szCs w:val="32"/>
        </w:rPr>
      </w:pPr>
    </w:p>
    <w:p w:rsidR="000359FA" w:rsidRPr="00C3458C" w:rsidRDefault="000359FA" w:rsidP="00D5629B">
      <w:pPr>
        <w:jc w:val="right"/>
        <w:rPr>
          <w:sz w:val="32"/>
          <w:szCs w:val="32"/>
        </w:rPr>
      </w:pPr>
      <w:r w:rsidRPr="00C3458C">
        <w:rPr>
          <w:sz w:val="32"/>
          <w:szCs w:val="32"/>
        </w:rPr>
        <w:t xml:space="preserve">Подготовила </w:t>
      </w:r>
    </w:p>
    <w:p w:rsidR="000359FA" w:rsidRPr="00C3458C" w:rsidRDefault="000359FA" w:rsidP="00D5629B">
      <w:pPr>
        <w:jc w:val="right"/>
        <w:rPr>
          <w:sz w:val="32"/>
          <w:szCs w:val="32"/>
        </w:rPr>
      </w:pPr>
      <w:r w:rsidRPr="00C3458C">
        <w:rPr>
          <w:sz w:val="32"/>
          <w:szCs w:val="32"/>
        </w:rPr>
        <w:t>учитель начальных классов</w:t>
      </w:r>
    </w:p>
    <w:p w:rsidR="000359FA" w:rsidRPr="00C3458C" w:rsidRDefault="000359FA" w:rsidP="00D5629B">
      <w:pPr>
        <w:jc w:val="right"/>
        <w:rPr>
          <w:sz w:val="32"/>
          <w:szCs w:val="32"/>
        </w:rPr>
      </w:pPr>
      <w:r w:rsidRPr="00C3458C">
        <w:rPr>
          <w:sz w:val="32"/>
          <w:szCs w:val="32"/>
        </w:rPr>
        <w:t>Лаврухина М.И.</w:t>
      </w:r>
    </w:p>
    <w:p w:rsidR="000359FA" w:rsidRPr="00C3458C" w:rsidRDefault="000359FA" w:rsidP="00D5629B">
      <w:pPr>
        <w:jc w:val="center"/>
        <w:rPr>
          <w:sz w:val="32"/>
          <w:szCs w:val="32"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0359FA" w:rsidRPr="00D5629B" w:rsidRDefault="000359FA" w:rsidP="00D5629B">
      <w:pPr>
        <w:jc w:val="center"/>
        <w:rPr>
          <w:b/>
        </w:rPr>
      </w:pPr>
    </w:p>
    <w:p w:rsidR="00D03F6B" w:rsidRPr="00D5629B" w:rsidRDefault="00D03F6B" w:rsidP="00C3458C">
      <w:pPr>
        <w:rPr>
          <w:b/>
        </w:rPr>
      </w:pPr>
    </w:p>
    <w:p w:rsidR="00C3458C" w:rsidRDefault="00C3458C" w:rsidP="00C3458C">
      <w:pPr>
        <w:rPr>
          <w:b/>
        </w:rPr>
      </w:pPr>
    </w:p>
    <w:p w:rsidR="00C3458C" w:rsidRDefault="00C3458C" w:rsidP="00D5629B">
      <w:pPr>
        <w:jc w:val="center"/>
        <w:rPr>
          <w:b/>
        </w:rPr>
      </w:pPr>
    </w:p>
    <w:p w:rsidR="00C3458C" w:rsidRDefault="00C3458C" w:rsidP="00D5629B">
      <w:pPr>
        <w:jc w:val="center"/>
        <w:rPr>
          <w:b/>
        </w:rPr>
      </w:pPr>
    </w:p>
    <w:p w:rsidR="00C3458C" w:rsidRDefault="00C3458C" w:rsidP="00D5629B">
      <w:pPr>
        <w:jc w:val="center"/>
        <w:rPr>
          <w:b/>
        </w:rPr>
      </w:pPr>
    </w:p>
    <w:p w:rsidR="00C3458C" w:rsidRDefault="00C3458C" w:rsidP="00D5629B">
      <w:pPr>
        <w:jc w:val="center"/>
        <w:rPr>
          <w:b/>
        </w:rPr>
      </w:pPr>
    </w:p>
    <w:p w:rsidR="00C3458C" w:rsidRDefault="00C3458C" w:rsidP="00D5629B">
      <w:pPr>
        <w:jc w:val="center"/>
        <w:rPr>
          <w:b/>
        </w:rPr>
      </w:pPr>
    </w:p>
    <w:p w:rsidR="00C3458C" w:rsidRPr="00D5629B" w:rsidRDefault="00C3458C" w:rsidP="00D5629B">
      <w:pPr>
        <w:jc w:val="center"/>
        <w:rPr>
          <w:b/>
        </w:rPr>
      </w:pPr>
    </w:p>
    <w:p w:rsidR="000359FA" w:rsidRPr="00C3458C" w:rsidRDefault="000359FA" w:rsidP="00D5629B">
      <w:pPr>
        <w:jc w:val="center"/>
        <w:rPr>
          <w:sz w:val="32"/>
          <w:szCs w:val="32"/>
        </w:rPr>
      </w:pPr>
      <w:r w:rsidRPr="00C3458C">
        <w:rPr>
          <w:sz w:val="32"/>
          <w:szCs w:val="32"/>
        </w:rPr>
        <w:t>Губкин 2012г.</w:t>
      </w:r>
    </w:p>
    <w:p w:rsidR="00D03F6B" w:rsidRPr="00D5629B" w:rsidRDefault="00D03F6B" w:rsidP="00D5629B">
      <w:pPr>
        <w:jc w:val="center"/>
      </w:pPr>
    </w:p>
    <w:p w:rsidR="00D5629B" w:rsidRPr="00D5629B" w:rsidRDefault="00D5629B" w:rsidP="00C3458C"/>
    <w:p w:rsidR="000359FA" w:rsidRPr="00D5629B" w:rsidRDefault="000359FA" w:rsidP="00D5629B">
      <w:pPr>
        <w:jc w:val="center"/>
        <w:rPr>
          <w:b/>
        </w:rPr>
      </w:pPr>
    </w:p>
    <w:p w:rsidR="004F3766" w:rsidRPr="00D5629B" w:rsidRDefault="000359FA" w:rsidP="00D5629B">
      <w:pPr>
        <w:jc w:val="center"/>
        <w:rPr>
          <w:b/>
        </w:rPr>
      </w:pPr>
      <w:r w:rsidRPr="00D5629B">
        <w:rPr>
          <w:b/>
        </w:rPr>
        <w:lastRenderedPageBreak/>
        <w:t xml:space="preserve">Планируемые предметные результаты начального общего образования по предметам </w:t>
      </w:r>
      <w:r w:rsidR="00D03F6B" w:rsidRPr="00D5629B">
        <w:rPr>
          <w:b/>
        </w:rPr>
        <w:t xml:space="preserve">в рамках внедрения </w:t>
      </w:r>
      <w:r w:rsidRPr="00D5629B">
        <w:rPr>
          <w:b/>
        </w:rPr>
        <w:t>ФГОС второго поколения.</w:t>
      </w:r>
    </w:p>
    <w:p w:rsidR="008349D8" w:rsidRPr="00D5629B" w:rsidRDefault="008349D8" w:rsidP="00D5629B">
      <w:pPr>
        <w:ind w:firstLine="708"/>
        <w:jc w:val="both"/>
      </w:pPr>
      <w:r w:rsidRPr="00D5629B">
        <w:t>Планируемые результаты освоения основной образовательной программы начального общего образования обеспечивают связь между требованиями Стандарта, образовательным процессом и системой оценки, используемой в данном образовательном учреждении; учитываются при создании основной образовательной программы начального общего образования и являются основой для анализа (разработки) рабочих программ учебных предметов. В соответствии с Федеральным государственным образовательным стандартом (ФГОС НОО) планируемые результаты конкретизируют и уточняют общее содержание личностных, метапредметных и предметных результатов обучения младших школьников.</w:t>
      </w:r>
    </w:p>
    <w:p w:rsidR="008349D8" w:rsidRPr="00D5629B" w:rsidRDefault="008349D8" w:rsidP="00D5629B">
      <w:pPr>
        <w:ind w:firstLine="708"/>
        <w:jc w:val="both"/>
      </w:pPr>
      <w:r w:rsidRPr="00D5629B">
        <w:rPr>
          <w:i/>
        </w:rPr>
        <w:t xml:space="preserve">Личностные результаты обучения </w:t>
      </w:r>
      <w:r w:rsidRPr="00D5629B">
        <w:t>отражают систему ценностных ориентаций младшего школьника, его отношение к окружающему миру, личностные качества. Они не подлежат итоговой оценке в виде отметки и не являются критерием перевода учащегося в основную школу. Вместе с тем, учитель должен обращать внимание на то, как происходит формирование личностных универсальных учебных действий, особенно тех, которые представлены в ФГОС НОО, оценивать изменения, происходящие в разных сферах личности школьника: учебно-познавательных мотивах; взаимоотношениях со сверстниками; гражданской идентичности (отнесение себя к семье, народу, национальности, вере); уровне рефлексивных качеств (уважение к другому мнению, личная ответственность, самооценка) и др.</w:t>
      </w:r>
    </w:p>
    <w:p w:rsidR="008349D8" w:rsidRPr="00D5629B" w:rsidRDefault="008349D8" w:rsidP="00D5629B">
      <w:pPr>
        <w:ind w:firstLine="708"/>
        <w:jc w:val="both"/>
      </w:pPr>
      <w:r w:rsidRPr="00D5629B">
        <w:t>Личностные результаты учащегося фиксируются учителем в двух документах: характеристике ученика и его портфолио. Характеристика, которая выдается выпускнику начальной школы, должна отражать его отличительные индивидуальные особенности, не только связанные с освоением учебных предметов (успеваемость), но и раскрывающие черты его характера, личностные качества. Характеристика может включать в себя следующие позиции:</w:t>
      </w:r>
    </w:p>
    <w:p w:rsidR="008349D8" w:rsidRPr="00D5629B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</w:pPr>
      <w:r w:rsidRPr="00D5629B">
        <w:t>оценка успеваемости учащегося, его достижения в изучении учебных предметов, возможные трудности усвоения отдельного программного материала;</w:t>
      </w:r>
    </w:p>
    <w:p w:rsidR="008349D8" w:rsidRPr="00D5629B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</w:pPr>
      <w:r w:rsidRPr="00D5629B">
        <w:t>уровень сформированности учебно-познавательной мотивации, отношения к учебной деятельности; учебная самостоятельность и инициативность (высокий, средний/достаточный, низкий);</w:t>
      </w:r>
    </w:p>
    <w:p w:rsidR="008349D8" w:rsidRPr="00D5629B" w:rsidRDefault="008349D8" w:rsidP="00D5629B">
      <w:pPr>
        <w:numPr>
          <w:ilvl w:val="0"/>
          <w:numId w:val="1"/>
        </w:numPr>
        <w:tabs>
          <w:tab w:val="left" w:pos="1164"/>
        </w:tabs>
        <w:ind w:left="0" w:firstLine="780"/>
        <w:jc w:val="both"/>
      </w:pPr>
      <w:r w:rsidRPr="00D5629B">
        <w:t>взаимоотношения с одноклассниками, уровень сформированности лидерских качеств, участие в совместной деятельности, наличие друзей в классе; отношение к учащемуся других детей.</w:t>
      </w:r>
    </w:p>
    <w:p w:rsidR="008349D8" w:rsidRPr="00D5629B" w:rsidRDefault="008349D8" w:rsidP="00D5629B">
      <w:pPr>
        <w:ind w:firstLine="744"/>
        <w:jc w:val="both"/>
      </w:pPr>
      <w:r w:rsidRPr="00D5629B">
        <w:t>Желательно, чтобы портфолио ученика велось в течение всех лет обучения. Это совместная деятельность учащегося и учителя: школьник организует содержание портфолио, следит за порядком и организацией материалов, а педагог дает рекомендации, какие материалы могут его наполнять. К ним относятся: творческие работы ребенка, различные награды, полученные им за успехи во внеурочной деятельности (дипломы, похвальные грамоты, благодарности), оценочные характеристики успешных докладов, сообщений, презентаций, проектной деятельности и т. п. Эти документы могут оформляться как благодарственные письма учителя. К примеру, школьник подготовил интересную презентацию об истории математики, успешно выступил перед одноклассниками и получил благодарственное письмо учителя. Это письмо может быть оформлено как официальный документ с подписью педагога  на красивом бланке. Такие письма могут составляться от лица завуча (директора школы), если проведенная учащимся работа выходит за рамки классной.</w:t>
      </w:r>
    </w:p>
    <w:p w:rsidR="008349D8" w:rsidRPr="00D5629B" w:rsidRDefault="008349D8" w:rsidP="00D5629B">
      <w:pPr>
        <w:ind w:firstLine="714"/>
        <w:jc w:val="both"/>
      </w:pPr>
      <w:r w:rsidRPr="00D5629B">
        <w:rPr>
          <w:i/>
        </w:rPr>
        <w:t>Предметные результаты</w:t>
      </w:r>
      <w:r w:rsidRPr="00D5629B">
        <w:t xml:space="preserve"> </w:t>
      </w:r>
      <w:r w:rsidRPr="00D5629B">
        <w:rPr>
          <w:i/>
        </w:rPr>
        <w:t>обучения</w:t>
      </w:r>
      <w:r w:rsidRPr="00D5629B">
        <w:t xml:space="preserve"> представлены в содержании программы учебного предмета по каждому классу</w:t>
      </w:r>
      <w:r w:rsidRPr="00D5629B">
        <w:rPr>
          <w:rStyle w:val="a5"/>
        </w:rPr>
        <w:footnoteReference w:id="1"/>
      </w:r>
      <w:r w:rsidRPr="00D5629B">
        <w:t xml:space="preserve">. </w:t>
      </w:r>
    </w:p>
    <w:p w:rsidR="008349D8" w:rsidRPr="00D5629B" w:rsidRDefault="008349D8" w:rsidP="00D5629B">
      <w:pPr>
        <w:ind w:firstLine="714"/>
        <w:jc w:val="both"/>
      </w:pPr>
      <w:r w:rsidRPr="00D5629B">
        <w:rPr>
          <w:i/>
        </w:rPr>
        <w:lastRenderedPageBreak/>
        <w:t>Метапредметные результаты</w:t>
      </w:r>
      <w:r w:rsidRPr="00D5629B">
        <w:t xml:space="preserve"> </w:t>
      </w:r>
      <w:r w:rsidRPr="00D5629B">
        <w:rPr>
          <w:i/>
        </w:rPr>
        <w:t>обучения</w:t>
      </w:r>
      <w:r w:rsidRPr="00D5629B">
        <w:t xml:space="preserve"> раскрываются через умения и универсальные учебные действия. В соответствии с ФГОС НОО они отражают базовый уровень планируемых результатов и могут быть выстроены по следующим позициям.</w:t>
      </w:r>
    </w:p>
    <w:p w:rsidR="008349D8" w:rsidRPr="00D5629B" w:rsidRDefault="008349D8" w:rsidP="00D5629B">
      <w:pPr>
        <w:ind w:firstLine="732"/>
        <w:jc w:val="both"/>
      </w:pPr>
      <w:r w:rsidRPr="00D5629B">
        <w:rPr>
          <w:b/>
        </w:rPr>
        <w:t>1. Соответствие полученного результата поставленной учебной задаче:</w:t>
      </w:r>
      <w:r w:rsidRPr="00D5629B">
        <w:t xml:space="preserve"> </w:t>
      </w:r>
    </w:p>
    <w:p w:rsidR="008349D8" w:rsidRPr="00D5629B" w:rsidRDefault="008349D8" w:rsidP="00D5629B">
      <w:pPr>
        <w:numPr>
          <w:ilvl w:val="0"/>
          <w:numId w:val="2"/>
        </w:numPr>
        <w:ind w:left="0"/>
      </w:pPr>
      <w:r w:rsidRPr="00D5629B">
        <w:t xml:space="preserve"> «удержание» цели деятельности в ходе решения учебной задачи; </w:t>
      </w:r>
    </w:p>
    <w:p w:rsidR="008349D8" w:rsidRPr="00D5629B" w:rsidRDefault="008349D8" w:rsidP="00D5629B">
      <w:pPr>
        <w:numPr>
          <w:ilvl w:val="0"/>
          <w:numId w:val="2"/>
        </w:numPr>
        <w:ind w:left="0"/>
      </w:pPr>
      <w:r w:rsidRPr="00D5629B">
        <w:t xml:space="preserve"> выбор и использование целесообразных способов действий;</w:t>
      </w:r>
    </w:p>
    <w:p w:rsidR="008349D8" w:rsidRPr="00D5629B" w:rsidRDefault="008349D8" w:rsidP="00D5629B">
      <w:pPr>
        <w:numPr>
          <w:ilvl w:val="0"/>
          <w:numId w:val="2"/>
        </w:numPr>
        <w:ind w:left="0"/>
      </w:pPr>
      <w:r w:rsidRPr="00D5629B">
        <w:t xml:space="preserve"> определение рациональности (нерациональности) способа действия.</w:t>
      </w:r>
    </w:p>
    <w:p w:rsidR="008349D8" w:rsidRPr="00D5629B" w:rsidRDefault="008349D8" w:rsidP="00D5629B">
      <w:pPr>
        <w:ind w:firstLine="756"/>
        <w:jc w:val="both"/>
        <w:rPr>
          <w:b/>
        </w:rPr>
      </w:pPr>
      <w:r w:rsidRPr="00D5629B">
        <w:rPr>
          <w:b/>
        </w:rPr>
        <w:t>2. Планирование, контроль и оценка учебных действий. Освоение начальных форм познавательной и личностной рефлексии:</w:t>
      </w:r>
    </w:p>
    <w:p w:rsidR="008349D8" w:rsidRPr="00D5629B" w:rsidRDefault="008349D8" w:rsidP="00D5629B">
      <w:pPr>
        <w:numPr>
          <w:ilvl w:val="0"/>
          <w:numId w:val="3"/>
        </w:numPr>
        <w:ind w:left="0"/>
      </w:pPr>
      <w:r w:rsidRPr="00D5629B">
        <w:t xml:space="preserve"> составление плана пересказа учебно-познавательного текста; </w:t>
      </w:r>
    </w:p>
    <w:p w:rsidR="008349D8" w:rsidRPr="00D5629B" w:rsidRDefault="008349D8" w:rsidP="00D5629B">
      <w:pPr>
        <w:numPr>
          <w:ilvl w:val="0"/>
          <w:numId w:val="3"/>
        </w:numPr>
        <w:ind w:left="0"/>
        <w:jc w:val="both"/>
      </w:pPr>
      <w:r w:rsidRPr="00D5629B">
        <w:t xml:space="preserve"> контроль (самоконтроль) процесса и результата выполнения задания; нахождение ошибок в работе (в том числе собственной);</w:t>
      </w:r>
    </w:p>
    <w:p w:rsidR="008349D8" w:rsidRPr="00D5629B" w:rsidRDefault="008349D8" w:rsidP="00D5629B">
      <w:pPr>
        <w:numPr>
          <w:ilvl w:val="0"/>
          <w:numId w:val="3"/>
        </w:numPr>
        <w:ind w:left="0"/>
        <w:jc w:val="both"/>
      </w:pPr>
      <w:r w:rsidRPr="00D5629B">
        <w:t xml:space="preserve"> адекватная самооценка выполненной работы;</w:t>
      </w:r>
    </w:p>
    <w:p w:rsidR="008349D8" w:rsidRPr="00D5629B" w:rsidRDefault="008349D8" w:rsidP="00D5629B">
      <w:pPr>
        <w:numPr>
          <w:ilvl w:val="0"/>
          <w:numId w:val="3"/>
        </w:numPr>
        <w:ind w:left="0"/>
      </w:pPr>
      <w:r w:rsidRPr="00D5629B">
        <w:t xml:space="preserve"> восстановление нарушенной последовательности учебных действий.</w:t>
      </w:r>
    </w:p>
    <w:p w:rsidR="008349D8" w:rsidRPr="00D5629B" w:rsidRDefault="008349D8" w:rsidP="00D5629B">
      <w:pPr>
        <w:ind w:firstLine="738"/>
        <w:jc w:val="both"/>
        <w:rPr>
          <w:b/>
        </w:rPr>
      </w:pPr>
      <w:r w:rsidRPr="00D5629B">
        <w:rPr>
          <w:b/>
        </w:rPr>
        <w:t xml:space="preserve">3. Использование знаково-символических средств представления информации: </w:t>
      </w:r>
    </w:p>
    <w:p w:rsidR="008349D8" w:rsidRPr="00D5629B" w:rsidRDefault="008349D8" w:rsidP="00D5629B">
      <w:pPr>
        <w:numPr>
          <w:ilvl w:val="0"/>
          <w:numId w:val="4"/>
        </w:numPr>
        <w:ind w:left="0"/>
      </w:pPr>
      <w:r w:rsidRPr="00D5629B">
        <w:t xml:space="preserve"> чтение схем, таблиц, диаграмм; </w:t>
      </w:r>
    </w:p>
    <w:p w:rsidR="008349D8" w:rsidRPr="00D5629B" w:rsidRDefault="008349D8" w:rsidP="00D5629B">
      <w:pPr>
        <w:numPr>
          <w:ilvl w:val="0"/>
          <w:numId w:val="4"/>
        </w:numPr>
        <w:ind w:left="0"/>
      </w:pPr>
      <w:r w:rsidRPr="00D5629B">
        <w:t xml:space="preserve"> представление информации в схематическом виде.</w:t>
      </w:r>
    </w:p>
    <w:p w:rsidR="008349D8" w:rsidRPr="00D5629B" w:rsidRDefault="008349D8" w:rsidP="00D5629B">
      <w:pPr>
        <w:ind w:firstLine="750"/>
        <w:jc w:val="both"/>
        <w:rPr>
          <w:b/>
        </w:rPr>
      </w:pPr>
      <w:r w:rsidRPr="00D5629B">
        <w:rPr>
          <w:b/>
        </w:rPr>
        <w:t>4. Овладение логическими действиями и умственными операциями:</w:t>
      </w:r>
    </w:p>
    <w:p w:rsidR="008349D8" w:rsidRPr="00D5629B" w:rsidRDefault="008349D8" w:rsidP="00D5629B">
      <w:pPr>
        <w:numPr>
          <w:ilvl w:val="0"/>
          <w:numId w:val="5"/>
        </w:numPr>
        <w:ind w:left="0"/>
        <w:jc w:val="both"/>
      </w:pPr>
      <w:r w:rsidRPr="00D5629B">
        <w:t xml:space="preserve"> выделение признака для группировки объектов, определение существенного признака, лежащего в основе классификации;</w:t>
      </w:r>
    </w:p>
    <w:p w:rsidR="008349D8" w:rsidRPr="00D5629B" w:rsidRDefault="008349D8" w:rsidP="00D5629B">
      <w:pPr>
        <w:numPr>
          <w:ilvl w:val="0"/>
          <w:numId w:val="5"/>
        </w:numPr>
        <w:ind w:left="0"/>
        <w:jc w:val="both"/>
      </w:pPr>
      <w:r w:rsidRPr="00D5629B">
        <w:t xml:space="preserve"> установление причинно-следственных связей;</w:t>
      </w:r>
    </w:p>
    <w:p w:rsidR="008349D8" w:rsidRPr="00D5629B" w:rsidRDefault="008349D8" w:rsidP="00D5629B">
      <w:pPr>
        <w:numPr>
          <w:ilvl w:val="0"/>
          <w:numId w:val="5"/>
        </w:numPr>
        <w:ind w:left="0"/>
        <w:jc w:val="both"/>
      </w:pPr>
      <w:r w:rsidRPr="00D5629B">
        <w:t xml:space="preserve"> сравнение, сопоставление, анализ, обобщение представленной информации;</w:t>
      </w:r>
    </w:p>
    <w:p w:rsidR="008349D8" w:rsidRPr="00D5629B" w:rsidRDefault="008349D8" w:rsidP="00D5629B">
      <w:pPr>
        <w:numPr>
          <w:ilvl w:val="0"/>
          <w:numId w:val="5"/>
        </w:numPr>
        <w:ind w:left="0"/>
        <w:jc w:val="both"/>
      </w:pPr>
      <w:r w:rsidRPr="00D5629B">
        <w:t xml:space="preserve"> использование базовых предметных и метапредметных понятий для характеристики объектов окружающего мира.</w:t>
      </w:r>
    </w:p>
    <w:p w:rsidR="008349D8" w:rsidRPr="00D5629B" w:rsidRDefault="008349D8" w:rsidP="00D5629B">
      <w:pPr>
        <w:ind w:firstLine="684"/>
        <w:jc w:val="both"/>
        <w:rPr>
          <w:b/>
        </w:rPr>
      </w:pPr>
      <w:r w:rsidRPr="00D5629B">
        <w:rPr>
          <w:b/>
        </w:rPr>
        <w:t>5. Речевые средства и средства информационных и коммуникативных технологий:</w:t>
      </w:r>
    </w:p>
    <w:p w:rsidR="008349D8" w:rsidRPr="00D5629B" w:rsidRDefault="008349D8" w:rsidP="00D5629B">
      <w:pPr>
        <w:numPr>
          <w:ilvl w:val="0"/>
          <w:numId w:val="6"/>
        </w:numPr>
        <w:ind w:left="0"/>
        <w:jc w:val="both"/>
      </w:pPr>
      <w:r w:rsidRPr="00D5629B">
        <w:t xml:space="preserve"> составление текста-рассуждения;</w:t>
      </w:r>
    </w:p>
    <w:p w:rsidR="008349D8" w:rsidRPr="00D5629B" w:rsidRDefault="008349D8" w:rsidP="00D5629B">
      <w:pPr>
        <w:numPr>
          <w:ilvl w:val="0"/>
          <w:numId w:val="6"/>
        </w:numPr>
        <w:ind w:left="0"/>
        <w:jc w:val="both"/>
      </w:pPr>
      <w:r w:rsidRPr="00D5629B">
        <w:t xml:space="preserve"> выбор доказательств для аргументации своей точки зрения;</w:t>
      </w:r>
    </w:p>
    <w:p w:rsidR="008349D8" w:rsidRPr="00D5629B" w:rsidRDefault="008349D8" w:rsidP="00D5629B">
      <w:pPr>
        <w:numPr>
          <w:ilvl w:val="0"/>
          <w:numId w:val="6"/>
        </w:numPr>
        <w:ind w:left="0"/>
        <w:jc w:val="both"/>
      </w:pPr>
      <w:r w:rsidRPr="00D5629B">
        <w:t xml:space="preserve"> использование обобщающих слов и понятий.</w:t>
      </w:r>
    </w:p>
    <w:p w:rsidR="008349D8" w:rsidRPr="00D5629B" w:rsidRDefault="008349D8" w:rsidP="00D5629B">
      <w:pPr>
        <w:ind w:firstLine="396"/>
        <w:rPr>
          <w:b/>
        </w:rPr>
      </w:pPr>
      <w:r w:rsidRPr="00D5629B">
        <w:rPr>
          <w:b/>
        </w:rPr>
        <w:t>6. Смысловое чтение:</w:t>
      </w:r>
    </w:p>
    <w:p w:rsidR="008349D8" w:rsidRPr="00D5629B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</w:pPr>
      <w:r w:rsidRPr="00D5629B"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8349D8" w:rsidRPr="00D5629B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</w:pPr>
      <w:r w:rsidRPr="00D5629B">
        <w:t>осознанное построение речевого высказывания в соответствии с задачами коммуникации;</w:t>
      </w:r>
    </w:p>
    <w:p w:rsidR="008349D8" w:rsidRPr="00D5629B" w:rsidRDefault="008349D8" w:rsidP="00D5629B">
      <w:pPr>
        <w:numPr>
          <w:ilvl w:val="0"/>
          <w:numId w:val="7"/>
        </w:numPr>
        <w:tabs>
          <w:tab w:val="clear" w:pos="644"/>
          <w:tab w:val="num" w:pos="1074"/>
        </w:tabs>
        <w:ind w:left="0" w:firstLine="30"/>
        <w:jc w:val="both"/>
      </w:pPr>
      <w:r w:rsidRPr="00D5629B">
        <w:t>составление текстов в устной и письменной формах.</w:t>
      </w:r>
    </w:p>
    <w:p w:rsidR="008349D8" w:rsidRPr="00D5629B" w:rsidRDefault="008349D8" w:rsidP="00D5629B">
      <w:pPr>
        <w:ind w:firstLine="384"/>
      </w:pPr>
      <w:r w:rsidRPr="00D5629B">
        <w:rPr>
          <w:b/>
        </w:rPr>
        <w:t>7. Различные способы поиска и использования информации:</w:t>
      </w:r>
      <w:r w:rsidRPr="00D5629B">
        <w:t xml:space="preserve"> </w:t>
      </w:r>
    </w:p>
    <w:p w:rsidR="008349D8" w:rsidRPr="00D5629B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</w:pPr>
      <w:r w:rsidRPr="00D5629B">
        <w:t>поиск значения слова по справочнику;</w:t>
      </w:r>
    </w:p>
    <w:p w:rsidR="008349D8" w:rsidRPr="00D5629B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</w:pPr>
      <w:r w:rsidRPr="00D5629B">
        <w:t>определение правильного написания слова;</w:t>
      </w:r>
    </w:p>
    <w:p w:rsidR="008349D8" w:rsidRPr="00D5629B" w:rsidRDefault="008349D8" w:rsidP="00D5629B">
      <w:pPr>
        <w:numPr>
          <w:ilvl w:val="0"/>
          <w:numId w:val="8"/>
        </w:numPr>
        <w:tabs>
          <w:tab w:val="clear" w:pos="644"/>
          <w:tab w:val="num" w:pos="1086"/>
        </w:tabs>
        <w:ind w:left="0"/>
      </w:pPr>
      <w:r w:rsidRPr="00D5629B">
        <w:t>«чтение» информации, представленной разными способами.</w:t>
      </w:r>
    </w:p>
    <w:p w:rsidR="008349D8" w:rsidRPr="00D5629B" w:rsidRDefault="008349D8" w:rsidP="00D5629B">
      <w:pPr>
        <w:rPr>
          <w:b/>
        </w:rPr>
      </w:pPr>
    </w:p>
    <w:p w:rsidR="008349D8" w:rsidRPr="00D5629B" w:rsidRDefault="008349D8" w:rsidP="00D5629B">
      <w:pPr>
        <w:ind w:firstLine="714"/>
        <w:jc w:val="both"/>
      </w:pPr>
      <w:r w:rsidRPr="00D5629B">
        <w:t>Для оценки достижения метапредметных результатов обучения проводится итоговая контрольная работа. Проверка уровня достижений учащегося в соответствии с ФГОС НОО осуществляется в конце четвертого года обучения. Контрольная работа проходит в четвертом классе, в мае месяце, в течение одного урока.</w:t>
      </w:r>
    </w:p>
    <w:p w:rsidR="008349D8" w:rsidRPr="00D5629B" w:rsidRDefault="008349D8" w:rsidP="00D5629B">
      <w:pPr>
        <w:pStyle w:val="a3"/>
        <w:ind w:firstLine="720"/>
        <w:jc w:val="both"/>
        <w:rPr>
          <w:sz w:val="24"/>
          <w:szCs w:val="24"/>
        </w:rPr>
      </w:pPr>
      <w:r w:rsidRPr="00D5629B">
        <w:rPr>
          <w:sz w:val="24"/>
          <w:szCs w:val="24"/>
        </w:rPr>
        <w:t>Перед проведением работы учитель выбирает не менее двух заданий из предложенных по каждой позиции (с 1 по 7) и разным предметным областям, например: русский язык + математика; математика + окружающий мир; русский язык + окружающий мир и т. д..</w:t>
      </w:r>
      <w:r w:rsidRPr="00D5629B">
        <w:rPr>
          <w:rStyle w:val="a5"/>
          <w:sz w:val="24"/>
          <w:szCs w:val="24"/>
        </w:rPr>
        <w:t xml:space="preserve"> </w:t>
      </w:r>
      <w:r w:rsidRPr="00D5629B">
        <w:rPr>
          <w:sz w:val="24"/>
          <w:szCs w:val="24"/>
        </w:rPr>
        <w:t xml:space="preserve"> Стоимость одного задания — один балл. 70% выполнения заданий означает, что «стандарт в</w:t>
      </w:r>
      <w:r w:rsidRPr="00D5629B">
        <w:rPr>
          <w:sz w:val="24"/>
          <w:szCs w:val="24"/>
        </w:rPr>
        <w:t>ы</w:t>
      </w:r>
      <w:r w:rsidRPr="00D5629B">
        <w:rPr>
          <w:sz w:val="24"/>
          <w:szCs w:val="24"/>
        </w:rPr>
        <w:t xml:space="preserve">полнен», то есть делается вывод о достижении учащимся базового уровня метапредметных результатов обучения. Нецелесообразно оценивать итоговую </w:t>
      </w:r>
      <w:r w:rsidRPr="00D5629B">
        <w:rPr>
          <w:sz w:val="24"/>
          <w:szCs w:val="24"/>
        </w:rPr>
        <w:lastRenderedPageBreak/>
        <w:t>контрольную работу отметкой. Результаты проведения итоговой контрольной работы отражаются в характеристике уч</w:t>
      </w:r>
      <w:r w:rsidRPr="00D5629B">
        <w:rPr>
          <w:sz w:val="24"/>
          <w:szCs w:val="24"/>
        </w:rPr>
        <w:t>а</w:t>
      </w:r>
      <w:r w:rsidRPr="00D5629B">
        <w:rPr>
          <w:sz w:val="24"/>
          <w:szCs w:val="24"/>
        </w:rPr>
        <w:t xml:space="preserve">щегося и в отчете школы по реализации ФГОС. </w:t>
      </w:r>
    </w:p>
    <w:p w:rsidR="008349D8" w:rsidRPr="00D5629B" w:rsidRDefault="008349D8" w:rsidP="00D5629B">
      <w:pPr>
        <w:tabs>
          <w:tab w:val="num" w:pos="0"/>
        </w:tabs>
        <w:ind w:firstLine="684"/>
        <w:jc w:val="both"/>
      </w:pPr>
      <w:r w:rsidRPr="00D5629B">
        <w:t xml:space="preserve">В соответствии со статьей 15 Закона РФ «Об образовании» «освоение образовательных программ основного общего, среднего (полного) общего образования… завершается обязательной итоговой аттестацией обучающихся». Эта формулировка означает, что </w:t>
      </w:r>
      <w:r w:rsidRPr="00D5629B">
        <w:rPr>
          <w:b/>
        </w:rPr>
        <w:t>государственная аттестация по завершению начального общего образования не проводится</w:t>
      </w:r>
      <w:r w:rsidRPr="00D5629B">
        <w:t>. В соответствии со статьей 13 в Уставе образовательного учреждения устанавливается «система оценок при промежуточной аттестации, формы и порядок ее проведения». В статье 17 утверждается, что</w:t>
      </w:r>
      <w:r w:rsidRPr="00D5629B">
        <w:rPr>
          <w:rFonts w:ascii="Verdana" w:hAnsi="Verdana"/>
        </w:rPr>
        <w:t xml:space="preserve"> «</w:t>
      </w:r>
      <w:r w:rsidRPr="00D5629B">
        <w:t>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образования».</w:t>
      </w:r>
    </w:p>
    <w:p w:rsidR="008349D8" w:rsidRPr="00D5629B" w:rsidRDefault="008349D8" w:rsidP="00D5629B">
      <w:pPr>
        <w:pStyle w:val="a3"/>
        <w:ind w:firstLine="720"/>
        <w:jc w:val="both"/>
        <w:rPr>
          <w:sz w:val="24"/>
          <w:szCs w:val="24"/>
        </w:rPr>
      </w:pPr>
      <w:r w:rsidRPr="00D5629B">
        <w:rPr>
          <w:sz w:val="24"/>
          <w:szCs w:val="24"/>
        </w:rPr>
        <w:t xml:space="preserve">При определении системы оценок при промежуточной аттестации в образовательном учреждении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center"/>
        <w:rPr>
          <w:b/>
        </w:rPr>
      </w:pPr>
      <w:r w:rsidRPr="00D5629B">
        <w:rPr>
          <w:b/>
        </w:rPr>
        <w:t>Итоговые проверочные работы: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center"/>
        <w:rPr>
          <w:color w:val="000000"/>
        </w:rPr>
      </w:pPr>
      <w:r w:rsidRPr="00D5629B">
        <w:rPr>
          <w:b/>
        </w:rPr>
        <w:t>дидактические и раздаточные материалы</w:t>
      </w:r>
    </w:p>
    <w:p w:rsidR="00D5629B" w:rsidRPr="00D5629B" w:rsidRDefault="00D5629B" w:rsidP="00D5629B">
      <w:pPr>
        <w:jc w:val="both"/>
      </w:pPr>
    </w:p>
    <w:p w:rsidR="00D5629B" w:rsidRPr="00D5629B" w:rsidRDefault="00D5629B" w:rsidP="00D5629B">
      <w:pPr>
        <w:jc w:val="both"/>
      </w:pPr>
      <w:r w:rsidRPr="00D5629B">
        <w:tab/>
        <w:t xml:space="preserve">Как уже отмечалось, итоговое оценивание целесообразно проводить в форме </w:t>
      </w:r>
      <w:r w:rsidRPr="00D5629B">
        <w:rPr>
          <w:b/>
          <w:i/>
        </w:rPr>
        <w:t>накопленной оценки</w:t>
      </w:r>
      <w:r w:rsidRPr="00D5629B">
        <w:t xml:space="preserve">  на основе синтеза всей накопленной за четыре года обучения информации об учебных достижениях ребенка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саморегуляции, первичные навыки планирования и проведения небольших исследований, навыки работы с информацией и т.п.), а также данных, подтверждающих индивидуальный прогресс ребенка в различных областях.</w:t>
      </w:r>
    </w:p>
    <w:p w:rsidR="00D5629B" w:rsidRPr="00D5629B" w:rsidRDefault="00D5629B" w:rsidP="00D5629B">
      <w:pPr>
        <w:jc w:val="both"/>
      </w:pPr>
      <w:r w:rsidRPr="00D5629B">
        <w:tab/>
        <w:t>Источниками данных служат заполняемые по ходу обучения листы наблюдений, дифференцированная оценка наиболее существенных итогов обучения, результаты промежуточных проверочных работ (результаты тестирования) и различные папки работ учащихся – составляющих портфолио.</w:t>
      </w:r>
    </w:p>
    <w:p w:rsidR="00D5629B" w:rsidRPr="00D5629B" w:rsidRDefault="00D5629B" w:rsidP="00D5629B">
      <w:pPr>
        <w:jc w:val="both"/>
      </w:pPr>
      <w:r w:rsidRPr="00D5629B">
        <w:tab/>
        <w:t>В ряде случаев возможно и целесообразно проведение индивидуального или даже фронтального итогового тестирования по каждому изучаемому предмету (если накопленных данных в силу низкой посещаемости оказалось недостаточно), или если уровень подготовки ребенка в ходе всего обучения фиксировался как низкий и очень низкий, граничащий с неуспеваемостью, если класс в целом в силу объективных обстоятельств пропустил значительные моменты в обучении и иных аналогичных случаях.</w:t>
      </w:r>
    </w:p>
    <w:p w:rsidR="00D5629B" w:rsidRPr="00D5629B" w:rsidRDefault="00D5629B" w:rsidP="00D5629B">
      <w:pPr>
        <w:jc w:val="both"/>
      </w:pPr>
      <w:r w:rsidRPr="00D5629B">
        <w:tab/>
        <w:t>Итоговое тестирование в подобной ситуации проводится с таким расчетом, чтобы у учителя еще оставалось время наверстать упущенное. Пример подобной проверочной работы для выпускников по курсу естествознания приводится в конце данного параграфа.</w:t>
      </w:r>
    </w:p>
    <w:p w:rsidR="00D5629B" w:rsidRPr="00D5629B" w:rsidRDefault="00D5629B" w:rsidP="00D5629B">
      <w:pPr>
        <w:jc w:val="both"/>
      </w:pPr>
      <w:r w:rsidRPr="00D5629B">
        <w:tab/>
        <w:t>Вместе с тем целесообразна ситуация и итоговой демонстрации общей полученной подготовки, умения ребенком синтезировать и использовать все полученные за 4 года знания и умения применительно к различным учебным задачам, отрабатываемым в ходе обучения.</w:t>
      </w:r>
    </w:p>
    <w:p w:rsidR="00D5629B" w:rsidRPr="00D5629B" w:rsidRDefault="00D5629B" w:rsidP="00D5629B">
      <w:pPr>
        <w:jc w:val="both"/>
      </w:pPr>
      <w:r w:rsidRPr="00D5629B">
        <w:tab/>
        <w:t xml:space="preserve">Такая демонстрация может проводиться в как форме </w:t>
      </w:r>
      <w:r w:rsidRPr="00D5629B">
        <w:rPr>
          <w:i/>
        </w:rPr>
        <w:t>выставки</w:t>
      </w:r>
      <w:r w:rsidRPr="00D5629B">
        <w:t xml:space="preserve"> результатов своей проектной работы, которая под руководством учителя и с помощью сверстников и родителей велась ребенком на протяжении всего четвертого года обучения (упрощенный аналог курсовой или дипломной работы), так и в форме комплексной интегрированной </w:t>
      </w:r>
      <w:r w:rsidRPr="00D5629B">
        <w:lastRenderedPageBreak/>
        <w:t xml:space="preserve">письменной контрольной работы, охватывающей в целом все наиболее существенные и значимые для дальнейшего обучения аспекты. Возможно, естественно, и сочетание этих форм. 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Проведение комплексной интегрированной письменной контрольной работы важно потому, что оно позволяет определить сформированность умения переноса знаний и способов учебных действий, полученных в одних предетах,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 xml:space="preserve">Проведение комплексной интегрированной письменной контрольной работы важно еще и потому, что, как правило, именно в этой форме в рамках разрабатываемой системы оценивания предполагается вести оценку успешности и эффективности деятельности общеобразовательных учреждений, региональных систем образования. И потому, учитель должен быть уверен, что дети готовы к такой форме работы, что они не растеряются в новой учебной ситуации, смогут проявить свои успехи, достигнутые за годы обучения в начальной школе 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Основное содержание данного параграфа и посвящено описанию итоговых комплексных или интегрированных проверочных работ.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Ниже приводятся не только примеры таких работ, но и детальная информация по их проведению, оцениванию и интерпретации полученных результатов – как по отдельным предметам и отдельным универсальным способам учебных действий, так и интегративной оценки.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Все предлагаемые ниже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Они строятся на основе несплошного текста (в настоящих примерах – естественнонаучного характера, но это условие не обязательное, возможны работы такого рода и любой направленности), к которому дается от 11 (в первом классе) до 16 вопросов и заданий в основной части работы и 5 – 7 дополнительных заданий.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В отличие от заданий основной части дополнительные задания имеют более высокую сложность; их выполнение может потребовать самостоятельно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Поэтому 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результаты по этим заданиям интерпретации не подлежат.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Задания основной части охватывают все предметы, служащие основой дальнейшего обучения – русский язык, чтение, математика; в нашем случае к ним добавляется и окружающий мир.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>С помощью этих работ оценивается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</w:p>
    <w:p w:rsidR="00D5629B" w:rsidRPr="00D5629B" w:rsidRDefault="00D5629B" w:rsidP="00D5629B">
      <w:pPr>
        <w:numPr>
          <w:ilvl w:val="0"/>
          <w:numId w:val="9"/>
        </w:numPr>
        <w:tabs>
          <w:tab w:val="left" w:pos="1014"/>
          <w:tab w:val="left" w:pos="8568"/>
        </w:tabs>
        <w:ind w:left="0"/>
        <w:jc w:val="both"/>
        <w:rPr>
          <w:b/>
          <w:u w:val="single"/>
        </w:rPr>
      </w:pPr>
      <w:r w:rsidRPr="00D5629B">
        <w:rPr>
          <w:b/>
          <w:u w:val="single"/>
        </w:rPr>
        <w:t>В ОБЛАСТИ ЧТЕНИЯ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техника и навыки чтения</w:t>
      </w:r>
    </w:p>
    <w:p w:rsidR="00D5629B" w:rsidRPr="00D5629B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</w:pPr>
      <w:r w:rsidRPr="00D5629B">
        <w:t>скорость чтения (в скрытой для детей форме) несплошного текста;</w:t>
      </w:r>
    </w:p>
    <w:p w:rsidR="00D5629B" w:rsidRPr="00D5629B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</w:pPr>
      <w:r w:rsidRPr="00D5629B">
        <w:t>общая ориентация в структуре текста (деление текста на абзацы);</w:t>
      </w:r>
    </w:p>
    <w:p w:rsidR="00D5629B" w:rsidRPr="00D5629B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</w:pPr>
      <w:r w:rsidRPr="00D5629B">
        <w:t>сформированность навыков ознакомительного, выборочного и поискового чтения;</w:t>
      </w:r>
    </w:p>
    <w:p w:rsidR="00D5629B" w:rsidRPr="00D5629B" w:rsidRDefault="00D5629B" w:rsidP="00D5629B">
      <w:pPr>
        <w:numPr>
          <w:ilvl w:val="4"/>
          <w:numId w:val="11"/>
        </w:numPr>
        <w:tabs>
          <w:tab w:val="clear" w:pos="2500"/>
          <w:tab w:val="left" w:pos="1014"/>
          <w:tab w:val="num" w:pos="1420"/>
          <w:tab w:val="left" w:pos="8568"/>
        </w:tabs>
        <w:ind w:left="0"/>
        <w:jc w:val="both"/>
      </w:pPr>
      <w:r w:rsidRPr="00D5629B">
        <w:t>умение прочитать и понять инструкцию, содержащуюся в тексте задания и неукоснительно ее придерживаться;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</w:p>
    <w:p w:rsidR="00D5629B" w:rsidRPr="00D5629B" w:rsidRDefault="00D5629B" w:rsidP="00D5629B">
      <w:pPr>
        <w:pBdr>
          <w:left w:val="double" w:sz="4" w:space="4" w:color="auto"/>
        </w:pBdr>
        <w:jc w:val="both"/>
      </w:pPr>
      <w:r w:rsidRPr="00D5629B">
        <w:rPr>
          <w:b/>
        </w:rPr>
        <w:lastRenderedPageBreak/>
        <w:t xml:space="preserve">При этом указывается, что при проверке скорости чтения </w:t>
      </w:r>
      <w:r w:rsidRPr="00D5629B">
        <w:rPr>
          <w:b/>
          <w:caps/>
        </w:rPr>
        <w:t xml:space="preserve">результаты детей с </w:t>
      </w:r>
      <w:r w:rsidRPr="00D5629B">
        <w:rPr>
          <w:b/>
          <w:caps/>
          <w:u w:val="single"/>
        </w:rPr>
        <w:t>дисграфией</w:t>
      </w:r>
      <w:r w:rsidRPr="00D5629B">
        <w:rPr>
          <w:b/>
          <w:caps/>
        </w:rPr>
        <w:t xml:space="preserve"> или </w:t>
      </w:r>
      <w:r w:rsidRPr="00D5629B">
        <w:rPr>
          <w:b/>
          <w:caps/>
          <w:u w:val="single"/>
        </w:rPr>
        <w:t>дислексией</w:t>
      </w:r>
      <w:r w:rsidRPr="00D5629B">
        <w:rPr>
          <w:b/>
          <w:caps/>
        </w:rPr>
        <w:t xml:space="preserve"> интерпретации не подлежат</w:t>
      </w:r>
      <w:r w:rsidRPr="00D5629B">
        <w:rPr>
          <w:b/>
        </w:rPr>
        <w:t>.</w:t>
      </w:r>
      <w:r w:rsidRPr="00D5629B"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</w:pPr>
      <w:r w:rsidRPr="00D5629B">
        <w:rPr>
          <w:b/>
        </w:rPr>
        <w:t>культура чтения, навыки работы с текстом и информацией</w:t>
      </w:r>
      <w:r w:rsidRPr="00D5629B">
        <w:t xml:space="preserve">, включающие разнообразные аспекты, детально описанные в пояснениях и рекомендациях по оцениванию </w:t>
      </w:r>
      <w:r w:rsidRPr="00D5629B">
        <w:rPr>
          <w:u w:val="single"/>
        </w:rPr>
        <w:t>каждого</w:t>
      </w:r>
      <w:r w:rsidRPr="00D5629B">
        <w:t xml:space="preserve">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  <w:u w:val="single"/>
        </w:rPr>
      </w:pPr>
      <w:r w:rsidRPr="00D5629B">
        <w:rPr>
          <w:b/>
        </w:rPr>
        <w:t>читательский отклик на прочитанное.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  <w:rPr>
          <w:b/>
          <w:u w:val="single"/>
        </w:rPr>
      </w:pPr>
      <w:r w:rsidRPr="00D5629B">
        <w:rPr>
          <w:b/>
          <w:u w:val="single"/>
        </w:rPr>
        <w:t>В ОБЛАСТИ СИСТЕМЫ ЯЗЫКА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D5629B">
        <w:t>по всем изученным разделам курса (фонетика, орфоэпия, графика, лексика, морфемика, морфология, синтаксис и пунктуация, орфография, культура речи)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целостность системы понятий (4 кл.);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фонетический разбор слова, звуко-буквенные связи;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разбор слова по составу (начиная с 3-го кл.);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разбор предложения по частям речи;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синтаксический разбор предложения;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умение строить свободные высказывания: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словосочетания (умение озаглавить текст, начиная со 2-го класса);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предложения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связный текст (начиная со 2-го класса), в том числе – и математического характера (составление собственных вопросов к задаче (2-й кл.), собственной задачи (3-й кл., дополнительное задание и 4-й кл., основное задание), предполагающий отклик</w:t>
      </w:r>
    </w:p>
    <w:p w:rsidR="00D5629B" w:rsidRPr="00D5629B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</w:pPr>
      <w:r w:rsidRPr="00D5629B">
        <w:t>на этическую ситуацию</w:t>
      </w:r>
    </w:p>
    <w:p w:rsidR="00D5629B" w:rsidRPr="00D5629B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</w:pPr>
      <w:r w:rsidRPr="00D5629B">
        <w:t>на нравственную и социальную проблему</w:t>
      </w:r>
    </w:p>
    <w:p w:rsidR="00D5629B" w:rsidRPr="00D5629B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</w:pPr>
      <w:r w:rsidRPr="00D5629B">
        <w:t>на экологические проблемы</w:t>
      </w:r>
    </w:p>
    <w:p w:rsidR="00D5629B" w:rsidRPr="00D5629B" w:rsidRDefault="00D5629B" w:rsidP="00D5629B">
      <w:pPr>
        <w:numPr>
          <w:ilvl w:val="5"/>
          <w:numId w:val="13"/>
        </w:numPr>
        <w:tabs>
          <w:tab w:val="left" w:pos="1014"/>
          <w:tab w:val="left" w:pos="8568"/>
        </w:tabs>
        <w:ind w:left="0"/>
        <w:jc w:val="both"/>
        <w:rPr>
          <w:spacing w:val="-20"/>
        </w:rPr>
      </w:pPr>
      <w:r w:rsidRPr="00D5629B">
        <w:rPr>
          <w:spacing w:val="-20"/>
        </w:rPr>
        <w:t>задание проблемного характера, требующего элементов рассуждения;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 xml:space="preserve">сформированность правописных навыков (в объеме изученного), техники оформления текста </w:t>
      </w:r>
      <w:r w:rsidRPr="00D5629B">
        <w:t>(в ситуации списывания слова, предложения или текста и в ситуации свободного высказывания)</w:t>
      </w:r>
      <w:r w:rsidRPr="00D5629B">
        <w:rPr>
          <w:b/>
        </w:rPr>
        <w:t>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 xml:space="preserve">объем словарного запаса и сформированность умений его самостоятельного пополнения и обогащения </w:t>
      </w:r>
      <w:r w:rsidRPr="00D5629B">
        <w:t>(последнее задание каждой работы);</w:t>
      </w:r>
    </w:p>
    <w:p w:rsidR="00D5629B" w:rsidRPr="00D5629B" w:rsidRDefault="00D5629B" w:rsidP="00D5629B">
      <w:pPr>
        <w:numPr>
          <w:ilvl w:val="0"/>
          <w:numId w:val="10"/>
        </w:numPr>
        <w:tabs>
          <w:tab w:val="left" w:pos="1014"/>
          <w:tab w:val="left" w:pos="8568"/>
        </w:tabs>
        <w:ind w:left="0"/>
        <w:jc w:val="both"/>
        <w:rPr>
          <w:b/>
          <w:u w:val="single"/>
        </w:rPr>
      </w:pPr>
      <w:r w:rsidRPr="00D5629B">
        <w:rPr>
          <w:b/>
          <w:u w:val="single"/>
        </w:rPr>
        <w:t>В ОБЛАСТИ МАТЕМАТИКИ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 w:rsidRPr="00D5629B"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 xml:space="preserve">умение видеть математические проблемы </w:t>
      </w:r>
      <w:r w:rsidRPr="00D5629B"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умение рассуждать и обосновывать свои действия;</w:t>
      </w:r>
    </w:p>
    <w:p w:rsidR="00D5629B" w:rsidRPr="00D5629B" w:rsidRDefault="00D5629B" w:rsidP="00D5629B">
      <w:pPr>
        <w:numPr>
          <w:ilvl w:val="0"/>
          <w:numId w:val="10"/>
        </w:numPr>
        <w:tabs>
          <w:tab w:val="left" w:pos="1014"/>
          <w:tab w:val="left" w:pos="8568"/>
        </w:tabs>
        <w:ind w:left="0"/>
        <w:jc w:val="both"/>
        <w:rPr>
          <w:b/>
          <w:u w:val="single"/>
        </w:rPr>
      </w:pPr>
      <w:r w:rsidRPr="00D5629B">
        <w:rPr>
          <w:b/>
          <w:u w:val="single"/>
        </w:rPr>
        <w:t>В ОБЛАСТИ ОКРУЖАЮЩЕГО МИРА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сформированность первичных представлений о природных объектах, их характерных признаках и используемых для их описания понятий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тела и вещества (масса, размеры, скорость и другие характеристики);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объекты живой и неживой природы;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lastRenderedPageBreak/>
        <w:t>классификация и распознавание отдельных представителей различных классов животных и растений;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распознавание отдельных географических объектов;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сформированность первичных предметных способоы учебных действий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навыков измерения и оценки;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навыков работа с картой;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навыков систематизации;</w:t>
      </w:r>
    </w:p>
    <w:p w:rsidR="00D5629B" w:rsidRPr="00D5629B" w:rsidRDefault="00D5629B" w:rsidP="00D5629B">
      <w:pPr>
        <w:numPr>
          <w:ilvl w:val="3"/>
          <w:numId w:val="10"/>
        </w:numPr>
        <w:tabs>
          <w:tab w:val="num" w:pos="720"/>
          <w:tab w:val="left" w:pos="1014"/>
          <w:tab w:val="left" w:pos="8568"/>
        </w:tabs>
        <w:ind w:left="0"/>
        <w:jc w:val="both"/>
        <w:rPr>
          <w:b/>
        </w:rPr>
      </w:pPr>
      <w:r w:rsidRPr="00D5629B">
        <w:rPr>
          <w:b/>
        </w:rPr>
        <w:t>сформированность первичных методологических представлений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этапы исследования и их описание;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различение фактов и суждений;</w:t>
      </w:r>
    </w:p>
    <w:p w:rsidR="00D5629B" w:rsidRPr="00D5629B" w:rsidRDefault="00D5629B" w:rsidP="00D5629B">
      <w:pPr>
        <w:numPr>
          <w:ilvl w:val="3"/>
          <w:numId w:val="12"/>
        </w:numPr>
        <w:tabs>
          <w:tab w:val="left" w:pos="1014"/>
          <w:tab w:val="left" w:pos="8568"/>
        </w:tabs>
        <w:ind w:left="0"/>
        <w:jc w:val="both"/>
      </w:pPr>
      <w:r w:rsidRPr="00D5629B">
        <w:t>постановка проблемы и выдвижение гипотез.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саморегуляции, самоконтролю, самокоррекции. </w:t>
      </w:r>
    </w:p>
    <w:p w:rsidR="00D5629B" w:rsidRPr="00D5629B" w:rsidRDefault="00D5629B" w:rsidP="00D5629B">
      <w:pPr>
        <w:tabs>
          <w:tab w:val="left" w:pos="1014"/>
          <w:tab w:val="left" w:pos="8568"/>
        </w:tabs>
        <w:jc w:val="both"/>
      </w:pPr>
      <w:r w:rsidRPr="00D5629B">
        <w:tab/>
        <w:t xml:space="preserve">Комплект итоговых контрольных работ сопровождается детальными рекомендациями по </w:t>
      </w:r>
    </w:p>
    <w:p w:rsidR="00D5629B" w:rsidRPr="00D5629B" w:rsidRDefault="00D5629B" w:rsidP="00D5629B">
      <w:pPr>
        <w:numPr>
          <w:ilvl w:val="0"/>
          <w:numId w:val="14"/>
        </w:numPr>
        <w:ind w:left="0"/>
      </w:pPr>
      <w:r w:rsidRPr="00D5629B">
        <w:t>проведению работ;</w:t>
      </w:r>
    </w:p>
    <w:p w:rsidR="00D5629B" w:rsidRPr="00D5629B" w:rsidRDefault="00D5629B" w:rsidP="00D5629B">
      <w:pPr>
        <w:numPr>
          <w:ilvl w:val="0"/>
          <w:numId w:val="14"/>
        </w:numPr>
        <w:ind w:left="0"/>
        <w:jc w:val="both"/>
      </w:pPr>
      <w:r w:rsidRPr="00D5629B"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D5629B" w:rsidRPr="00D5629B" w:rsidRDefault="00D5629B" w:rsidP="00D5629B">
      <w:pPr>
        <w:numPr>
          <w:ilvl w:val="0"/>
          <w:numId w:val="14"/>
        </w:numPr>
        <w:ind w:left="0"/>
        <w:jc w:val="both"/>
      </w:pPr>
      <w:r w:rsidRPr="00D5629B">
        <w:t>оцениванию работы в целом</w:t>
      </w:r>
    </w:p>
    <w:p w:rsidR="00D5629B" w:rsidRPr="00D5629B" w:rsidRDefault="00D5629B" w:rsidP="00D5629B">
      <w:pPr>
        <w:numPr>
          <w:ilvl w:val="0"/>
          <w:numId w:val="14"/>
        </w:numPr>
        <w:ind w:left="0"/>
        <w:jc w:val="both"/>
      </w:pPr>
      <w:r w:rsidRPr="00D5629B">
        <w:t>интерпретации результатов каждого задания и работы в целом и по использованию полученных результатов;</w:t>
      </w:r>
    </w:p>
    <w:p w:rsidR="00D5629B" w:rsidRPr="00D5629B" w:rsidRDefault="00D5629B" w:rsidP="00D5629B">
      <w:pPr>
        <w:numPr>
          <w:ilvl w:val="0"/>
          <w:numId w:val="14"/>
        </w:numPr>
        <w:ind w:left="0"/>
        <w:jc w:val="both"/>
      </w:pPr>
      <w:r w:rsidRPr="00D5629B"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8349D8" w:rsidRPr="00D5629B" w:rsidRDefault="008349D8" w:rsidP="00D5629B">
      <w:pPr>
        <w:jc w:val="center"/>
        <w:rPr>
          <w:b/>
        </w:rPr>
      </w:pPr>
    </w:p>
    <w:p w:rsidR="00D03F6B" w:rsidRPr="00D5629B" w:rsidRDefault="00D03F6B" w:rsidP="00D5629B">
      <w:pPr>
        <w:jc w:val="center"/>
        <w:rPr>
          <w:b/>
        </w:rPr>
      </w:pPr>
    </w:p>
    <w:sectPr w:rsidR="00D03F6B" w:rsidRPr="00D5629B" w:rsidSect="004F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14" w:rsidRDefault="00850814" w:rsidP="008349D8">
      <w:r>
        <w:separator/>
      </w:r>
    </w:p>
  </w:endnote>
  <w:endnote w:type="continuationSeparator" w:id="0">
    <w:p w:rsidR="00850814" w:rsidRDefault="00850814" w:rsidP="0083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14" w:rsidRDefault="00850814" w:rsidP="008349D8">
      <w:r>
        <w:separator/>
      </w:r>
    </w:p>
  </w:footnote>
  <w:footnote w:type="continuationSeparator" w:id="0">
    <w:p w:rsidR="00850814" w:rsidRDefault="00850814" w:rsidP="008349D8">
      <w:r>
        <w:continuationSeparator/>
      </w:r>
    </w:p>
  </w:footnote>
  <w:footnote w:id="1">
    <w:p w:rsidR="008349D8" w:rsidRDefault="008349D8" w:rsidP="008349D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423D1"/>
    <w:multiLevelType w:val="hybridMultilevel"/>
    <w:tmpl w:val="93FC9314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CE12E4"/>
    <w:multiLevelType w:val="hybridMultilevel"/>
    <w:tmpl w:val="BE4E6898"/>
    <w:lvl w:ilvl="0" w:tplc="FB967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AF6FC7"/>
    <w:multiLevelType w:val="hybridMultilevel"/>
    <w:tmpl w:val="E0CC9440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60FC"/>
    <w:multiLevelType w:val="hybridMultilevel"/>
    <w:tmpl w:val="FD66E24A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8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C70A4"/>
    <w:multiLevelType w:val="hybridMultilevel"/>
    <w:tmpl w:val="173CB95E"/>
    <w:lvl w:ilvl="0" w:tplc="D0781214">
      <w:start w:val="1"/>
      <w:numFmt w:val="bullet"/>
      <w:lvlText w:val=""/>
      <w:lvlJc w:val="left"/>
      <w:pPr>
        <w:tabs>
          <w:tab w:val="num" w:pos="986"/>
        </w:tabs>
        <w:ind w:left="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64FF445C"/>
    <w:multiLevelType w:val="hybridMultilevel"/>
    <w:tmpl w:val="A54E1908"/>
    <w:lvl w:ilvl="0" w:tplc="D0781214">
      <w:start w:val="1"/>
      <w:numFmt w:val="bullet"/>
      <w:lvlText w:val=""/>
      <w:lvlJc w:val="left"/>
      <w:pPr>
        <w:tabs>
          <w:tab w:val="num" w:pos="1118"/>
        </w:tabs>
        <w:ind w:left="8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1">
    <w:nsid w:val="66CA1064"/>
    <w:multiLevelType w:val="hybridMultilevel"/>
    <w:tmpl w:val="E0D85E56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4223FA"/>
    <w:multiLevelType w:val="hybridMultilevel"/>
    <w:tmpl w:val="D4B245A8"/>
    <w:lvl w:ilvl="0" w:tplc="D0781214">
      <w:start w:val="1"/>
      <w:numFmt w:val="bullet"/>
      <w:lvlText w:val="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FA"/>
    <w:rsid w:val="000359FA"/>
    <w:rsid w:val="0022001F"/>
    <w:rsid w:val="004F3766"/>
    <w:rsid w:val="008349D8"/>
    <w:rsid w:val="00850814"/>
    <w:rsid w:val="00C3458C"/>
    <w:rsid w:val="00D03F6B"/>
    <w:rsid w:val="00D5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49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34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349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2603</Words>
  <Characters>14843</Characters>
  <Application>Microsoft Office Word</Application>
  <DocSecurity>0</DocSecurity>
  <Lines>123</Lines>
  <Paragraphs>34</Paragraphs>
  <ScaleCrop>false</ScaleCrop>
  <Company>Microsoft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2013-02-06T16:58:00Z</dcterms:created>
  <dcterms:modified xsi:type="dcterms:W3CDTF">2013-02-06T17:09:00Z</dcterms:modified>
</cp:coreProperties>
</file>