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D66B4C" w:rsidRDefault="002418D1" w:rsidP="00D66B4C">
      <w:pPr>
        <w:jc w:val="center"/>
        <w:rPr>
          <w:sz w:val="36"/>
          <w:szCs w:val="36"/>
        </w:rPr>
      </w:pPr>
      <w:r w:rsidRPr="00D66B4C">
        <w:rPr>
          <w:sz w:val="36"/>
          <w:szCs w:val="36"/>
        </w:rPr>
        <w:t>Памятка школьника</w:t>
      </w:r>
    </w:p>
    <w:p w:rsidR="002418D1" w:rsidRPr="00D66B4C" w:rsidRDefault="002418D1">
      <w:pPr>
        <w:rPr>
          <w:b/>
          <w:sz w:val="28"/>
          <w:szCs w:val="28"/>
        </w:rPr>
      </w:pPr>
      <w:r w:rsidRPr="00D66B4C">
        <w:rPr>
          <w:b/>
          <w:sz w:val="28"/>
          <w:szCs w:val="28"/>
        </w:rPr>
        <w:t>Как выполнять тестовые задания</w:t>
      </w:r>
      <w:r w:rsidR="00D66B4C">
        <w:rPr>
          <w:b/>
          <w:sz w:val="28"/>
          <w:szCs w:val="28"/>
        </w:rPr>
        <w:t xml:space="preserve"> </w:t>
      </w:r>
    </w:p>
    <w:p w:rsidR="002418D1" w:rsidRPr="00D66B4C" w:rsidRDefault="002418D1" w:rsidP="00D66B4C">
      <w:pPr>
        <w:jc w:val="both"/>
        <w:rPr>
          <w:sz w:val="28"/>
          <w:szCs w:val="28"/>
        </w:rPr>
      </w:pPr>
      <w:r w:rsidRPr="00D66B4C">
        <w:rPr>
          <w:sz w:val="28"/>
          <w:szCs w:val="28"/>
        </w:rPr>
        <w:t>1. Внимательно прочитай задание: в нем указано, какой именно надо выбрать ответ – правильный или неверный.</w:t>
      </w:r>
    </w:p>
    <w:p w:rsidR="002418D1" w:rsidRPr="00D66B4C" w:rsidRDefault="002418D1" w:rsidP="00D66B4C">
      <w:pPr>
        <w:jc w:val="both"/>
        <w:rPr>
          <w:sz w:val="28"/>
          <w:szCs w:val="28"/>
        </w:rPr>
      </w:pPr>
      <w:r w:rsidRPr="00D66B4C">
        <w:rPr>
          <w:sz w:val="28"/>
          <w:szCs w:val="28"/>
        </w:rPr>
        <w:t>2. Перед  выполнением  задания вспомни  вычислительный  прием, правило  перевода единиц измерения или способ решения задачи – то, что поможет тебе справиться с предложенным заданием.</w:t>
      </w:r>
      <w:r w:rsidR="00D66B4C">
        <w:rPr>
          <w:sz w:val="28"/>
          <w:szCs w:val="28"/>
        </w:rPr>
        <w:t xml:space="preserve"> (По русскому языку вспомни правило, которое поможет тебе справиться с заданием).</w:t>
      </w:r>
    </w:p>
    <w:p w:rsidR="002418D1" w:rsidRPr="00D66B4C" w:rsidRDefault="002418D1" w:rsidP="00D66B4C">
      <w:pPr>
        <w:jc w:val="both"/>
        <w:rPr>
          <w:sz w:val="28"/>
          <w:szCs w:val="28"/>
        </w:rPr>
      </w:pPr>
      <w:r w:rsidRPr="00D66B4C">
        <w:rPr>
          <w:sz w:val="28"/>
          <w:szCs w:val="28"/>
        </w:rPr>
        <w:t>3. Если ты  сомневаешься в правильности выполнения задания, можешь перейти к выполнению следующего. В конце работы вернись к выполнению наиболее трудных заданий теста</w:t>
      </w:r>
    </w:p>
    <w:p w:rsidR="002418D1" w:rsidRPr="00D66B4C" w:rsidRDefault="002418D1" w:rsidP="00D66B4C">
      <w:pPr>
        <w:jc w:val="both"/>
        <w:rPr>
          <w:sz w:val="28"/>
          <w:szCs w:val="28"/>
        </w:rPr>
      </w:pPr>
      <w:r w:rsidRPr="00D66B4C">
        <w:rPr>
          <w:sz w:val="28"/>
          <w:szCs w:val="28"/>
        </w:rPr>
        <w:t>4. После завершения работы проверь правильность ее выполнения.</w:t>
      </w:r>
    </w:p>
    <w:p w:rsidR="002418D1" w:rsidRPr="00D66B4C" w:rsidRDefault="002418D1" w:rsidP="00D66B4C">
      <w:pPr>
        <w:jc w:val="both"/>
        <w:rPr>
          <w:sz w:val="28"/>
          <w:szCs w:val="28"/>
        </w:rPr>
      </w:pPr>
      <w:r w:rsidRPr="00D66B4C">
        <w:rPr>
          <w:sz w:val="28"/>
          <w:szCs w:val="28"/>
        </w:rPr>
        <w:t xml:space="preserve">5. Выбранный тобой ответ (один или несколько) укажи на </w:t>
      </w:r>
      <w:proofErr w:type="gramStart"/>
      <w:r w:rsidRPr="00D66B4C">
        <w:rPr>
          <w:sz w:val="28"/>
          <w:szCs w:val="28"/>
        </w:rPr>
        <w:t>полях</w:t>
      </w:r>
      <w:proofErr w:type="gramEnd"/>
      <w:r w:rsidRPr="00D66B4C">
        <w:rPr>
          <w:sz w:val="28"/>
          <w:szCs w:val="28"/>
        </w:rPr>
        <w:t>, зачеркнув соответствующую цифру</w:t>
      </w:r>
      <w:r w:rsidR="00D66B4C">
        <w:rPr>
          <w:sz w:val="28"/>
          <w:szCs w:val="28"/>
        </w:rPr>
        <w:t>, как показано ниже (</w:t>
      </w:r>
      <w:r w:rsidRPr="00D66B4C">
        <w:rPr>
          <w:sz w:val="28"/>
          <w:szCs w:val="28"/>
        </w:rPr>
        <w:t>кроме специальных заданий без вариантов ответа)</w:t>
      </w:r>
    </w:p>
    <w:p w:rsidR="002418D1" w:rsidRPr="00D66B4C" w:rsidRDefault="002418D1" w:rsidP="00D66B4C">
      <w:pPr>
        <w:jc w:val="both"/>
        <w:rPr>
          <w:sz w:val="28"/>
          <w:szCs w:val="28"/>
        </w:rPr>
      </w:pPr>
    </w:p>
    <w:p w:rsidR="002418D1" w:rsidRPr="00D66B4C" w:rsidRDefault="002418D1" w:rsidP="00D66B4C">
      <w:pPr>
        <w:jc w:val="both"/>
        <w:rPr>
          <w:sz w:val="28"/>
          <w:szCs w:val="28"/>
        </w:rPr>
      </w:pPr>
      <w:r w:rsidRPr="00D66B4C">
        <w:rPr>
          <w:sz w:val="28"/>
          <w:szCs w:val="28"/>
        </w:rPr>
        <w:t>Пример.          Длина одной стороны треугольника 6 см, второй – на 2 см меньше. Чему равна сумма двух сторон?</w:t>
      </w:r>
    </w:p>
    <w:tbl>
      <w:tblPr>
        <w:tblStyle w:val="a3"/>
        <w:tblpPr w:leftFromText="180" w:rightFromText="180" w:vertAnchor="text" w:horzAnchor="page" w:tblpX="7933" w:tblpY="190"/>
        <w:tblW w:w="0" w:type="auto"/>
        <w:tblLook w:val="04A0"/>
      </w:tblPr>
      <w:tblGrid>
        <w:gridCol w:w="480"/>
        <w:gridCol w:w="525"/>
        <w:gridCol w:w="540"/>
        <w:gridCol w:w="559"/>
      </w:tblGrid>
      <w:tr w:rsidR="00D66B4C" w:rsidRPr="00D66B4C" w:rsidTr="00D66B4C">
        <w:trPr>
          <w:trHeight w:val="368"/>
        </w:trPr>
        <w:tc>
          <w:tcPr>
            <w:tcW w:w="2104" w:type="dxa"/>
            <w:gridSpan w:val="4"/>
          </w:tcPr>
          <w:p w:rsidR="00D66B4C" w:rsidRPr="00D66B4C" w:rsidRDefault="00D66B4C" w:rsidP="00D66B4C">
            <w:pPr>
              <w:jc w:val="both"/>
              <w:rPr>
                <w:sz w:val="28"/>
                <w:szCs w:val="28"/>
              </w:rPr>
            </w:pPr>
            <w:r w:rsidRPr="00D66B4C">
              <w:rPr>
                <w:sz w:val="28"/>
                <w:szCs w:val="28"/>
              </w:rPr>
              <w:t xml:space="preserve">         А 3</w:t>
            </w:r>
          </w:p>
        </w:tc>
      </w:tr>
      <w:tr w:rsidR="00D66B4C" w:rsidRPr="00D66B4C" w:rsidTr="00D66B4C">
        <w:trPr>
          <w:trHeight w:val="368"/>
        </w:trPr>
        <w:tc>
          <w:tcPr>
            <w:tcW w:w="480" w:type="dxa"/>
            <w:tcBorders>
              <w:right w:val="single" w:sz="4" w:space="0" w:color="auto"/>
            </w:tcBorders>
          </w:tcPr>
          <w:p w:rsidR="00D66B4C" w:rsidRPr="00D66B4C" w:rsidRDefault="00D66B4C" w:rsidP="00D66B4C">
            <w:pPr>
              <w:jc w:val="both"/>
              <w:rPr>
                <w:sz w:val="28"/>
                <w:szCs w:val="28"/>
              </w:rPr>
            </w:pPr>
            <w:r w:rsidRPr="00D66B4C">
              <w:rPr>
                <w:sz w:val="28"/>
                <w:szCs w:val="28"/>
              </w:rPr>
              <w:t>1</w:t>
            </w: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</w:tcPr>
          <w:p w:rsidR="00D66B4C" w:rsidRPr="00D66B4C" w:rsidRDefault="00D66B4C" w:rsidP="00D66B4C">
            <w:pPr>
              <w:jc w:val="both"/>
              <w:rPr>
                <w:sz w:val="28"/>
                <w:szCs w:val="28"/>
              </w:rPr>
            </w:pPr>
            <w:r w:rsidRPr="00D66B4C">
              <w:rPr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left:0;text-align:left;margin-left:-1.35pt;margin-top:1.5pt;width:17.25pt;height:13.5pt;flip:x y;z-index:251659264;mso-position-horizontal-relative:text;mso-position-vertical-relative:text" o:connectortype="straight" strokeweight="3pt"/>
              </w:pict>
            </w:r>
            <w:r w:rsidRPr="00D66B4C">
              <w:rPr>
                <w:sz w:val="28"/>
                <w:szCs w:val="28"/>
              </w:rPr>
              <w:t>2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D66B4C" w:rsidRPr="00D66B4C" w:rsidRDefault="00D66B4C" w:rsidP="00D66B4C">
            <w:pPr>
              <w:jc w:val="both"/>
              <w:rPr>
                <w:sz w:val="28"/>
                <w:szCs w:val="28"/>
              </w:rPr>
            </w:pPr>
            <w:r w:rsidRPr="00D66B4C">
              <w:rPr>
                <w:sz w:val="28"/>
                <w:szCs w:val="28"/>
              </w:rPr>
              <w:t>3</w:t>
            </w:r>
          </w:p>
        </w:tc>
        <w:tc>
          <w:tcPr>
            <w:tcW w:w="559" w:type="dxa"/>
            <w:tcBorders>
              <w:left w:val="single" w:sz="4" w:space="0" w:color="auto"/>
            </w:tcBorders>
          </w:tcPr>
          <w:p w:rsidR="00D66B4C" w:rsidRPr="00D66B4C" w:rsidRDefault="00D66B4C" w:rsidP="00D66B4C">
            <w:pPr>
              <w:jc w:val="both"/>
              <w:rPr>
                <w:sz w:val="28"/>
                <w:szCs w:val="28"/>
              </w:rPr>
            </w:pPr>
            <w:r w:rsidRPr="00D66B4C">
              <w:rPr>
                <w:noProof/>
                <w:sz w:val="28"/>
                <w:szCs w:val="28"/>
              </w:rPr>
              <w:pict>
                <v:shape id="_x0000_s1027" type="#_x0000_t32" style="position:absolute;left:0;text-align:left;margin-left:-54.6pt;margin-top:1.5pt;width:17.25pt;height:13.5pt;flip:y;z-index:251658240;mso-position-horizontal-relative:text;mso-position-vertical-relative:text" o:connectortype="straight" strokeweight="3pt"/>
              </w:pict>
            </w:r>
            <w:r w:rsidRPr="00D66B4C">
              <w:rPr>
                <w:sz w:val="28"/>
                <w:szCs w:val="28"/>
              </w:rPr>
              <w:t>4</w:t>
            </w:r>
          </w:p>
        </w:tc>
      </w:tr>
    </w:tbl>
    <w:p w:rsidR="002418D1" w:rsidRPr="00D66B4C" w:rsidRDefault="002418D1" w:rsidP="00D66B4C">
      <w:pPr>
        <w:jc w:val="both"/>
        <w:rPr>
          <w:sz w:val="28"/>
          <w:szCs w:val="28"/>
        </w:rPr>
      </w:pPr>
      <w:r w:rsidRPr="00D66B4C">
        <w:rPr>
          <w:sz w:val="28"/>
          <w:szCs w:val="28"/>
        </w:rPr>
        <w:t>1) 4см             2) 10 см            3) 8 см          4) 12 см</w:t>
      </w:r>
    </w:p>
    <w:p w:rsidR="002418D1" w:rsidRDefault="002418D1"/>
    <w:p w:rsidR="00D66B4C" w:rsidRDefault="00D66B4C"/>
    <w:p w:rsidR="00D66B4C" w:rsidRPr="00D66B4C" w:rsidRDefault="00D66B4C">
      <w:pPr>
        <w:rPr>
          <w:sz w:val="28"/>
          <w:szCs w:val="28"/>
        </w:rPr>
      </w:pPr>
      <w:r w:rsidRPr="00D66B4C">
        <w:rPr>
          <w:sz w:val="28"/>
          <w:szCs w:val="28"/>
        </w:rPr>
        <w:t>Пример.       Укажи,</w:t>
      </w:r>
      <w:r>
        <w:rPr>
          <w:sz w:val="28"/>
          <w:szCs w:val="28"/>
        </w:rPr>
        <w:t xml:space="preserve"> </w:t>
      </w:r>
      <w:r w:rsidRPr="00D66B4C">
        <w:rPr>
          <w:sz w:val="28"/>
          <w:szCs w:val="28"/>
        </w:rPr>
        <w:t xml:space="preserve"> какое</w:t>
      </w:r>
      <w:r>
        <w:rPr>
          <w:sz w:val="28"/>
          <w:szCs w:val="28"/>
        </w:rPr>
        <w:t xml:space="preserve"> </w:t>
      </w:r>
      <w:r w:rsidRPr="00D66B4C">
        <w:rPr>
          <w:sz w:val="28"/>
          <w:szCs w:val="28"/>
        </w:rPr>
        <w:t xml:space="preserve"> слово нельзя перенести при письме.</w:t>
      </w:r>
    </w:p>
    <w:p w:rsidR="00D66B4C" w:rsidRPr="00D66B4C" w:rsidRDefault="00D66B4C">
      <w:pPr>
        <w:rPr>
          <w:sz w:val="28"/>
          <w:szCs w:val="28"/>
        </w:rPr>
      </w:pPr>
      <w:r w:rsidRPr="00D66B4C">
        <w:rPr>
          <w:sz w:val="28"/>
          <w:szCs w:val="28"/>
        </w:rPr>
        <w:t>1) семья         2) яма          3) яблоко             4) пеньки</w:t>
      </w:r>
      <w:r>
        <w:rPr>
          <w:sz w:val="28"/>
          <w:szCs w:val="28"/>
        </w:rPr>
        <w:t xml:space="preserve">    </w:t>
      </w:r>
    </w:p>
    <w:tbl>
      <w:tblPr>
        <w:tblStyle w:val="a3"/>
        <w:tblW w:w="0" w:type="auto"/>
        <w:tblInd w:w="6819" w:type="dxa"/>
        <w:tblLook w:val="04A0"/>
      </w:tblPr>
      <w:tblGrid>
        <w:gridCol w:w="390"/>
        <w:gridCol w:w="495"/>
        <w:gridCol w:w="570"/>
        <w:gridCol w:w="529"/>
      </w:tblGrid>
      <w:tr w:rsidR="00D66B4C" w:rsidTr="00D66B4C">
        <w:trPr>
          <w:trHeight w:val="426"/>
        </w:trPr>
        <w:tc>
          <w:tcPr>
            <w:tcW w:w="1984" w:type="dxa"/>
            <w:gridSpan w:val="4"/>
          </w:tcPr>
          <w:p w:rsidR="00D66B4C" w:rsidRDefault="00D66B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А 2</w:t>
            </w:r>
          </w:p>
        </w:tc>
      </w:tr>
      <w:tr w:rsidR="00D66B4C" w:rsidTr="00D66B4C">
        <w:trPr>
          <w:trHeight w:val="426"/>
        </w:trPr>
        <w:tc>
          <w:tcPr>
            <w:tcW w:w="390" w:type="dxa"/>
            <w:tcBorders>
              <w:right w:val="single" w:sz="4" w:space="0" w:color="auto"/>
            </w:tcBorders>
          </w:tcPr>
          <w:p w:rsidR="00D66B4C" w:rsidRDefault="00D66B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:rsidR="00D66B4C" w:rsidRDefault="00D66B4C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 id="_x0000_s1030" type="#_x0000_t32" style="position:absolute;margin-left:-2.25pt;margin-top:3.8pt;width:17.25pt;height:13.5pt;flip:x y;z-index:251661312;mso-position-horizontal-relative:text;mso-position-vertical-relative:text" o:connectortype="straight" strokeweight="3pt"/>
              </w:pict>
            </w:r>
            <w:r>
              <w:rPr>
                <w:noProof/>
                <w:sz w:val="28"/>
                <w:szCs w:val="28"/>
              </w:rPr>
              <w:pict>
                <v:shape id="_x0000_s1029" type="#_x0000_t32" style="position:absolute;margin-left:-2.25pt;margin-top:3.8pt;width:17.25pt;height:13.5pt;flip:y;z-index:251660288;mso-position-horizontal-relative:text;mso-position-vertical-relative:text" o:connectortype="straight" strokeweight="3pt"/>
              </w:pic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</w:tcPr>
          <w:p w:rsidR="00D66B4C" w:rsidRDefault="00D66B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29" w:type="dxa"/>
            <w:tcBorders>
              <w:left w:val="single" w:sz="4" w:space="0" w:color="auto"/>
            </w:tcBorders>
          </w:tcPr>
          <w:p w:rsidR="00D66B4C" w:rsidRDefault="00D66B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</w:tbl>
    <w:p w:rsidR="00D66B4C" w:rsidRPr="00D66B4C" w:rsidRDefault="00D66B4C">
      <w:pPr>
        <w:rPr>
          <w:sz w:val="28"/>
          <w:szCs w:val="28"/>
        </w:rPr>
      </w:pPr>
    </w:p>
    <w:sectPr w:rsidR="00D66B4C" w:rsidRPr="00D66B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418D1"/>
    <w:rsid w:val="002418D1"/>
    <w:rsid w:val="00D66B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7"/>
        <o:r id="V:Rule3" type="connector" idref="#_x0000_s1028"/>
        <o:r id="V:Rule4" type="connector" idref="#_x0000_s1029"/>
        <o:r id="V:Rule5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6B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2014-04-13T04:33:00Z</dcterms:created>
  <dcterms:modified xsi:type="dcterms:W3CDTF">2014-04-13T04:51:00Z</dcterms:modified>
</cp:coreProperties>
</file>