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C" w:rsidRPr="00F76596" w:rsidRDefault="007F7E6C" w:rsidP="007F7E6C">
      <w:pPr>
        <w:autoSpaceDE w:val="0"/>
        <w:autoSpaceDN w:val="0"/>
        <w:adjustRightInd w:val="0"/>
        <w:spacing w:line="264" w:lineRule="auto"/>
        <w:ind w:firstLine="360"/>
        <w:rPr>
          <w:rFonts w:ascii="Times New Roman" w:hAnsi="Times New Roman"/>
          <w:b/>
          <w:sz w:val="32"/>
          <w:szCs w:val="32"/>
          <w:lang w:eastAsia="ru-RU"/>
        </w:rPr>
      </w:pPr>
      <w:r w:rsidRPr="00F76596">
        <w:rPr>
          <w:rFonts w:ascii="Times New Roman" w:hAnsi="Times New Roman"/>
          <w:b/>
          <w:sz w:val="32"/>
          <w:szCs w:val="32"/>
          <w:lang w:eastAsia="ru-RU"/>
        </w:rPr>
        <w:t>Изобразительное искусство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3 класс</w:t>
      </w:r>
    </w:p>
    <w:p w:rsidR="007F7E6C" w:rsidRDefault="007F7E6C" w:rsidP="007F7E6C">
      <w:pPr>
        <w:rPr>
          <w:sz w:val="28"/>
          <w:szCs w:val="28"/>
        </w:rPr>
      </w:pPr>
    </w:p>
    <w:p w:rsidR="007F7E6C" w:rsidRDefault="007F7E6C" w:rsidP="007F7E6C">
      <w:pPr>
        <w:rPr>
          <w:sz w:val="28"/>
          <w:szCs w:val="28"/>
        </w:rPr>
      </w:pPr>
    </w:p>
    <w:p w:rsidR="007F7E6C" w:rsidRDefault="007F7E6C" w:rsidP="007F7E6C">
      <w:pPr>
        <w:rPr>
          <w:sz w:val="28"/>
          <w:szCs w:val="28"/>
        </w:rPr>
      </w:pPr>
    </w:p>
    <w:tbl>
      <w:tblPr>
        <w:tblW w:w="1478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2405"/>
        <w:gridCol w:w="1140"/>
        <w:gridCol w:w="2124"/>
        <w:gridCol w:w="3808"/>
        <w:gridCol w:w="3247"/>
        <w:gridCol w:w="1617"/>
      </w:tblGrid>
      <w:tr w:rsidR="007F7E6C" w:rsidRPr="00F76596" w:rsidTr="00E5184B">
        <w:trPr>
          <w:trHeight w:val="480"/>
          <w:tblCellSpacing w:w="0" w:type="dxa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  <w:r w:rsidRPr="00F76596">
              <w:rPr>
                <w:rFonts w:ascii="Times New Roman" w:hAnsi="Times New Roman"/>
                <w:sz w:val="20"/>
                <w:szCs w:val="20"/>
              </w:rPr>
              <w:t>(этап</w:t>
            </w:r>
            <w:proofErr w:type="gramEnd"/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596">
              <w:rPr>
                <w:rFonts w:ascii="Times New Roman" w:hAnsi="Times New Roman"/>
                <w:sz w:val="20"/>
                <w:szCs w:val="20"/>
              </w:rPr>
              <w:t>проектной или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596">
              <w:rPr>
                <w:rFonts w:ascii="Times New Roman" w:hAnsi="Times New Roman"/>
                <w:sz w:val="20"/>
                <w:szCs w:val="20"/>
              </w:rPr>
              <w:t>исследовательской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6596">
              <w:rPr>
                <w:rFonts w:ascii="Times New Roman" w:hAnsi="Times New Roman"/>
                <w:sz w:val="20"/>
                <w:szCs w:val="20"/>
              </w:rPr>
              <w:t>деятельности)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6596">
              <w:rPr>
                <w:rFonts w:ascii="Times New Roman" w:hAnsi="Times New Roman"/>
                <w:b/>
                <w:sz w:val="20"/>
                <w:szCs w:val="20"/>
              </w:rPr>
              <w:t>Стар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ниц</w:t>
            </w:r>
            <w:r w:rsidRPr="00F7659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spellEnd"/>
            <w:r w:rsidRPr="00F76596">
              <w:rPr>
                <w:rFonts w:ascii="Times New Roman" w:hAnsi="Times New Roman"/>
                <w:b/>
                <w:sz w:val="20"/>
                <w:szCs w:val="20"/>
              </w:rPr>
              <w:t xml:space="preserve"> тетради «Разноцветный мир»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(форма занятий,</w:t>
            </w:r>
            <w:proofErr w:type="gramEnd"/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обучающихся)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sz w:val="24"/>
                <w:szCs w:val="24"/>
              </w:rPr>
              <w:t>Страницы учебника «Технология»</w:t>
            </w:r>
          </w:p>
        </w:tc>
      </w:tr>
      <w:tr w:rsidR="007F7E6C" w:rsidRPr="00F76596" w:rsidTr="00E5184B">
        <w:tblPrEx>
          <w:tblCellSpacing w:w="-8" w:type="dxa"/>
        </w:tblPrEx>
        <w:trPr>
          <w:trHeight w:val="480"/>
          <w:tblCellSpacing w:w="-8" w:type="dxa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rHeight w:val="480"/>
          <w:tblCellSpacing w:w="-8" w:type="dxa"/>
        </w:trPr>
        <w:tc>
          <w:tcPr>
            <w:tcW w:w="147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7E6C" w:rsidRPr="00B36667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6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1 </w:t>
            </w:r>
            <w:r w:rsidRPr="00B3666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Вспомни! Жанры живописи. Композиция «Осень»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Знать основные жанры и виды произведений изобразительного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выполнять наброски по своим замыслам.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основные жанры изобразительного искусства: портрет, пейзаж, натюрморт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 2-5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Замысел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Пишем пейзаж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Участвовать в диалоге-обсуждении содержания и выразительных сре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оизведений изобразительного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замысел в создании художественного образа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С.8-9,12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(с.2-3)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Различать основные и составные, теплые и холодные цвета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замысел в создании художественного замысла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Замысел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«Весёлые попугайчики» (с.4-5)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Применять основные средства художественной выразительности в живописи по памяти и воображению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замысел в создании художественного замысла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Воплощение замысла в искусстве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Открытка «День учителя» (с.6-7)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Знакомство с отдельными произведениями выдающихся русских и зарубежных художников.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В. Серов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 единстве формы и содержания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Роль фантазии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создании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ознакомления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с новым материалом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Обогащение опыта восприятия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изобразительного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высказывать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оценочные суждения о произведениях изобразительного искусства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(с.29-30)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Уроки волшебного карандаша.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(штриховка) (8-9)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Обогащение опыта восприятия художественного произведения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замысел в создании художественного образа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Уроки волшебного карандаша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светотень)(10-11)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Использовать рисунки, схемы, чертежи, эскизы в своей деятельности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способ получения объемных форм на основе развертки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Самостоятельная работа. Текущий контроль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147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B36667" w:rsidRDefault="007F7E6C" w:rsidP="00E518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667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Воплощение замысла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 Уроки волшебного кара</w:t>
            </w:r>
            <w:r w:rsidRPr="00F76596">
              <w:rPr>
                <w:rFonts w:ascii="Times New Roman" w:hAnsi="Times New Roman"/>
                <w:i/>
                <w:sz w:val="24"/>
                <w:szCs w:val="24"/>
              </w:rPr>
              <w:t xml:space="preserve">ндаша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>Натюрморт.(12-13)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применения знаний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Изображение с натуры, по памяти, воображению (натюрморт, пейзаж, животные, человек)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под контролем учителя выстраивать процесс выполнения задания (от замысла до его практической реализации)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 «П.Бажов «Серебряное копытце» с.14-15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1-й этап – «мозговой штурм»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производить анализ образца, планирование и контроль выполняемой практической работы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собст-венной</w:t>
            </w:r>
            <w:proofErr w:type="spellEnd"/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тру-довойдея-тельности</w:t>
            </w:r>
            <w:proofErr w:type="spellEnd"/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 «П.Бажов «Серебряное копытце» с.16-17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Проектный урок.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2-й этап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оли</w:t>
            </w:r>
            <w:proofErr w:type="spellEnd"/>
            <w:r w:rsidRPr="00F76596">
              <w:rPr>
                <w:rFonts w:ascii="Times New Roman" w:hAnsi="Times New Roman"/>
                <w:sz w:val="24"/>
                <w:szCs w:val="24"/>
              </w:rPr>
              <w:t>, цели, содержание проекта, ресурсы)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производить анализ образца, планирование и контроль выполняемой практической работы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 Анализ образца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 «П.Бажов «Серебряное копытце» с.18-19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Проектный урок.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3-й этап.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сотрудничество в совместной работе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планировать и контролировать выполняемую практическую работу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 Инсценировка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Проект «П.Бажов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«Серебряное копытце»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Проектный урок.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3-й этап.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Урок-спектакль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сотрудничество в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процессе совместной работы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замысел в создании художественного замысла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контроль. Смотр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спектаклей-миниатюр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Пейзаж «Зимушка-Зима» с.20-21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 (гуашь, цветные карандаши, акварель, бумага)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холодные и теплые цвета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Отражение жизни в образах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Узнавать отдельные произведения выдающихся отечественных и зарубежных художников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представление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 понятиях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образ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прообраз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С.39-41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147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Учимся передавать мысли и чувства. Творческая работа «Как я провёл зимние каникулы»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Текущий, с.80-82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Отражение жизни в образах. Наши друзья. Рисование животного. С. 22-23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Урок-поиск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Обогащать опыт восприятия произведений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F76596">
              <w:rPr>
                <w:rFonts w:ascii="Times New Roman" w:hAnsi="Times New Roman"/>
                <w:sz w:val="24"/>
                <w:szCs w:val="24"/>
              </w:rPr>
              <w:t>.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 при восприятии произведений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F76596">
              <w:rPr>
                <w:rFonts w:ascii="Times New Roman" w:hAnsi="Times New Roman"/>
                <w:sz w:val="24"/>
                <w:szCs w:val="24"/>
              </w:rPr>
              <w:t>. искусства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Мысль и чувства. Единство человека и природы. Пейзаж.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Такие разные лица. Пропорции. </w:t>
            </w:r>
            <w:proofErr w:type="spellStart"/>
            <w:r w:rsidRPr="00F76596">
              <w:rPr>
                <w:rFonts w:ascii="Times New Roman" w:hAnsi="Times New Roman"/>
                <w:sz w:val="24"/>
                <w:szCs w:val="24"/>
              </w:rPr>
              <w:t>Портрет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 24-25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Расширение сведений об основных художественных промыслах России. Портрет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основные художественные промыслы России. Портрет.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Образ  в искусстве. Возраст и мимика. С.26-27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формирования новых знаний 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Знать известные центры народных художественных промыслов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художественный образ, форма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Время в искусстве. Семейный портрет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.28-29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объяснения нового материала 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Обогащение опыта восприятия произведений изобразительного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художественный образ, форма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6596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открытки ко Дню защитника Отечества. «Военный парад» с. 38-39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применения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реализовывать творческий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замысел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Личность автора в творчестве. Изображение картины по своему восприятию.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применения знаний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осуществлять организацию и планирование трудовой деятельности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Изготовление открытки к Международному женскому дню.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с.40-41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применения знаний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реализовывать творческий замысел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Изделия русских мастеров. Золотая хохлома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.30-31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применения знаний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 умений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Осуществлять организацию и планирование собственной трудовой деятельности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анализировать под контролем учителя образец, планировать, контролировать свою работу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Взаимокон-троль</w:t>
            </w:r>
            <w:proofErr w:type="spellEnd"/>
            <w:proofErr w:type="gramEnd"/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147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Изделия  русских мастеров. Хохломские сувениры. С.32-33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под контролем учителя выполнять анализ образца изделия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изделия, планировать и контролировать выполняемую работу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Анализ образца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Кельтские узоры. Орнамент «Плетёнка» с. 34-35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замысел в создании художественного произведения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Гармония образа. Чудеса акварели. Отпечаток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.36-37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выполнять наброски по своим замыслам с соблюдением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пропорций предметов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выполнять наброски по своим замыслам с соблюдением пропорций предметов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Выполнение набросков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Цвет в природе и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творчестве.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Урок развития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реализовывать творческий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замысел в создании художественного образа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теплые и холодные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цвета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  <w:proofErr w:type="gramStart"/>
            <w:r w:rsidRPr="00F765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6596">
              <w:rPr>
                <w:rFonts w:ascii="Times New Roman" w:hAnsi="Times New Roman"/>
                <w:sz w:val="24"/>
                <w:szCs w:val="24"/>
              </w:rPr>
              <w:t>.87-89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День Победы. Рисование праздничной открытки.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Уметь реализовывать творческий замысел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создании художественного образа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виды изучаемых материалов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tabs>
                <w:tab w:val="left" w:pos="9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Панно «Фантастическое дерево» с.42-43.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выполнять наброски по своим замыслам с соблюдением пропорций предметов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осуществлять организацию и планирование трудовой деятельности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Образ эпохи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 Древнерусский витязь.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осуществлять организацию и планирование собственной деятельности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tabs>
                <w:tab w:val="left" w:pos="9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Образ эпохи 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в искусстве. Девица-красавица. С.44-45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Иметь представление об архитектуре как виде искусства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основные виды и жанры изобразительного искусства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</w:tr>
      <w:tr w:rsidR="007F7E6C" w:rsidRPr="00F76596" w:rsidTr="00E5184B">
        <w:tblPrEx>
          <w:tblCellSpacing w:w="-8" w:type="dxa"/>
        </w:tblPrEx>
        <w:trPr>
          <w:tblCellSpacing w:w="-8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Шрифты. Кириллица.</w:t>
            </w:r>
          </w:p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Уметь самостоятельно делать разметку с опорой на чертеж по линейке, угольнику, циркулю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F76596">
              <w:rPr>
                <w:rFonts w:ascii="Times New Roman" w:hAnsi="Times New Roman"/>
                <w:sz w:val="24"/>
                <w:szCs w:val="24"/>
              </w:rPr>
              <w:t xml:space="preserve"> соблюдать последовательность технологических операций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7E6C" w:rsidRPr="00F76596" w:rsidRDefault="007F7E6C" w:rsidP="00E5184B">
            <w:pPr>
              <w:tabs>
                <w:tab w:val="left" w:pos="9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  <w:p w:rsidR="007F7E6C" w:rsidRPr="00F76596" w:rsidRDefault="007F7E6C" w:rsidP="00E5184B">
            <w:pPr>
              <w:tabs>
                <w:tab w:val="left" w:pos="9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</w:p>
          <w:p w:rsidR="007F7E6C" w:rsidRPr="00F76596" w:rsidRDefault="007F7E6C" w:rsidP="00E5184B">
            <w:pPr>
              <w:tabs>
                <w:tab w:val="left" w:pos="96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6596">
              <w:rPr>
                <w:rFonts w:ascii="Times New Roman" w:hAnsi="Times New Roman"/>
                <w:sz w:val="24"/>
                <w:szCs w:val="24"/>
              </w:rPr>
              <w:t>с опорой на чертеж</w:t>
            </w:r>
          </w:p>
        </w:tc>
      </w:tr>
    </w:tbl>
    <w:p w:rsidR="007F7E6C" w:rsidRDefault="007F7E6C" w:rsidP="007F7E6C">
      <w:pPr>
        <w:rPr>
          <w:sz w:val="28"/>
          <w:szCs w:val="28"/>
        </w:rPr>
      </w:pPr>
    </w:p>
    <w:p w:rsidR="007F7E6C" w:rsidRDefault="007F7E6C" w:rsidP="007F7E6C">
      <w:pPr>
        <w:rPr>
          <w:sz w:val="28"/>
          <w:szCs w:val="28"/>
        </w:rPr>
      </w:pPr>
    </w:p>
    <w:p w:rsidR="007F7E6C" w:rsidRDefault="007F7E6C" w:rsidP="007F7E6C">
      <w:pPr>
        <w:jc w:val="both"/>
        <w:rPr>
          <w:sz w:val="28"/>
          <w:szCs w:val="28"/>
        </w:rPr>
      </w:pPr>
    </w:p>
    <w:p w:rsidR="00515BFD" w:rsidRDefault="00515BFD"/>
    <w:sectPr w:rsidR="00515BFD" w:rsidSect="007F7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204C"/>
    <w:multiLevelType w:val="hybridMultilevel"/>
    <w:tmpl w:val="75166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E6C"/>
    <w:rsid w:val="00141443"/>
    <w:rsid w:val="00515BFD"/>
    <w:rsid w:val="00520583"/>
    <w:rsid w:val="007F7E6C"/>
    <w:rsid w:val="00A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7E6C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141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2012-12-15T07:23:00Z</dcterms:created>
  <dcterms:modified xsi:type="dcterms:W3CDTF">2012-12-15T09:03:00Z</dcterms:modified>
</cp:coreProperties>
</file>