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7A5" w:rsidRDefault="00A941C7" w:rsidP="0013354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Многие лингвисты считают, что лишь научив бегло раскодировать графические символы родного языка, можно через сравнивание буквенной и звуковой системы английского языка обучать детей читать на английском. Да, если идти через одновременную подачу букв и транскрипционных значков, при том, что еще русские обозначения букв не уложились в памяти, пожалуй, ничего </w:t>
      </w:r>
      <w:r w:rsidR="000A77A5">
        <w:rPr>
          <w:rFonts w:ascii="Times New Roman" w:hAnsi="Times New Roman"/>
          <w:color w:val="000000"/>
          <w:sz w:val="28"/>
          <w:szCs w:val="28"/>
        </w:rPr>
        <w:t>и не добьешься , разве что внесешь в мозги сумятицу и последующее отвращение к "непонятному" предмету.</w:t>
      </w:r>
    </w:p>
    <w:p w:rsidR="007005FD" w:rsidRDefault="000A77A5" w:rsidP="0013354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 можно пойти другим путем: нет ни английских букв, ни английских звуков, есть буквята - жители страны Буквляндии.  Сразу же снимается интерференция  с русскими буквами: то буквы, знаки, а это "живые" человечки. Обучение становится ситуативным: в этой ситуации буквенок поет свое имя, в этой хнычет и т.д. Сензитивному возрасту так понятны сказки.</w:t>
      </w:r>
      <w:r w:rsidR="00A941C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71309" w:rsidRDefault="00E71309" w:rsidP="0013354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обучению чтению я использую </w:t>
      </w:r>
      <w:r w:rsidR="000A77A5">
        <w:rPr>
          <w:rFonts w:ascii="Times New Roman" w:hAnsi="Times New Roman"/>
          <w:color w:val="000000"/>
          <w:sz w:val="28"/>
          <w:szCs w:val="28"/>
        </w:rPr>
        <w:t xml:space="preserve">эту </w:t>
      </w:r>
      <w:r>
        <w:rPr>
          <w:rFonts w:ascii="Times New Roman" w:hAnsi="Times New Roman"/>
          <w:color w:val="000000"/>
          <w:sz w:val="28"/>
          <w:szCs w:val="28"/>
        </w:rPr>
        <w:t>игровую систему, основанную на запоминании сказок о приключениях   буквлят. Буквлята - единство графического образца буквы и всех вариантов звучания данной буквы, что облегчает восприятие "чужого" символа и "чужого" звучания. Для того, чтобы этот достаточно монотонный процесс запоминания букв проходил в более занимательной форме, я воспользовалась приемами, которые учитывают возрастные  и психологические трудности, возникающие у учащихся младшего школьного возраста.</w:t>
      </w:r>
    </w:p>
    <w:p w:rsidR="00133547" w:rsidRPr="00DD62BF" w:rsidRDefault="00133547" w:rsidP="001335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62BF">
        <w:rPr>
          <w:rFonts w:ascii="Times New Roman" w:hAnsi="Times New Roman"/>
          <w:color w:val="000000"/>
          <w:sz w:val="28"/>
          <w:szCs w:val="28"/>
        </w:rPr>
        <w:t>При знакомстве с новой буквой учащиеся прослушивают короткую историю про эту букву и рассматривают ее изображение. Буквы представляются как живые человечки. Затем учащиеся находят на рисунке изображение запрятавшейся буквы.</w:t>
      </w:r>
    </w:p>
    <w:p w:rsidR="00133547" w:rsidRPr="00DD62BF" w:rsidRDefault="00133547" w:rsidP="001335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62BF">
        <w:rPr>
          <w:rFonts w:ascii="Times New Roman" w:hAnsi="Times New Roman"/>
          <w:color w:val="000000"/>
          <w:sz w:val="28"/>
          <w:szCs w:val="28"/>
        </w:rPr>
        <w:t>Вот некоторые примеры сказочных сюжетов, помогающие усвоить правила чтения буквы А.</w:t>
      </w:r>
    </w:p>
    <w:p w:rsidR="00133547" w:rsidRPr="00DD62BF" w:rsidRDefault="00133547" w:rsidP="001335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DF4">
        <w:rPr>
          <w:rFonts w:ascii="Times New Roman" w:hAnsi="Times New Roman"/>
          <w:b/>
          <w:i/>
          <w:iCs/>
          <w:color w:val="000000"/>
          <w:sz w:val="28"/>
          <w:szCs w:val="28"/>
        </w:rPr>
        <w:t>Сказка 1.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Все слоги - это домики гласных букв. Если на конце слога стоит согласная, то в этом домике закрыта дверь.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немножко неуклюж, закрывая двери, прищемил себе пальцы (у каждого ребенка есть такой печальный опыт).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 xml:space="preserve">"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трясет рукой и хнычет: [а</w:t>
      </w:r>
      <w:r w:rsidR="00A941C7">
        <w:rPr>
          <w:rFonts w:ascii="Times New Roman" w:hAnsi="Times New Roman"/>
          <w:color w:val="000000"/>
          <w:sz w:val="28"/>
          <w:szCs w:val="28"/>
        </w:rPr>
        <w:t>е</w:t>
      </w:r>
      <w:r w:rsidRPr="00DD62BF">
        <w:rPr>
          <w:rFonts w:ascii="Times New Roman" w:hAnsi="Times New Roman"/>
          <w:color w:val="000000"/>
          <w:sz w:val="28"/>
          <w:szCs w:val="28"/>
        </w:rPr>
        <w:t>]![а</w:t>
      </w:r>
      <w:r w:rsidR="00A941C7">
        <w:rPr>
          <w:rFonts w:ascii="Times New Roman" w:hAnsi="Times New Roman"/>
          <w:color w:val="000000"/>
          <w:sz w:val="28"/>
          <w:szCs w:val="28"/>
        </w:rPr>
        <w:t>е</w:t>
      </w:r>
      <w:r w:rsidRPr="00DD62BF">
        <w:rPr>
          <w:rFonts w:ascii="Times New Roman" w:hAnsi="Times New Roman"/>
          <w:color w:val="000000"/>
          <w:sz w:val="28"/>
          <w:szCs w:val="28"/>
        </w:rPr>
        <w:t>]!</w:t>
      </w:r>
    </w:p>
    <w:p w:rsidR="00133547" w:rsidRPr="00DD62BF" w:rsidRDefault="00133547" w:rsidP="001335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DF4">
        <w:rPr>
          <w:rFonts w:ascii="Times New Roman" w:hAnsi="Times New Roman"/>
          <w:b/>
          <w:i/>
          <w:iCs/>
          <w:color w:val="000000"/>
          <w:sz w:val="28"/>
          <w:szCs w:val="28"/>
        </w:rPr>
        <w:t>Сказка 2.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А сегодня в Буквляндии праздник. Буквлятам надо выложить из карточек с надписями отдельных букв слово, которое звучит 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>[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keik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]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и тогда у них будет праздничный торт. Вот они выложили слог, звучащий 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>[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kei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>]-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ca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Далее учащимся предлагается буква К - согласная - говорят дети, она закроет слог, буквленок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скажет [</w:t>
      </w:r>
      <w:r w:rsidR="00A941C7">
        <w:rPr>
          <w:rFonts w:ascii="Times New Roman" w:hAnsi="Times New Roman"/>
          <w:color w:val="000000"/>
          <w:sz w:val="28"/>
          <w:szCs w:val="28"/>
        </w:rPr>
        <w:t>ае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]! Но на помощь спешит буква </w:t>
      </w:r>
      <w:r w:rsidR="00A941C7">
        <w:rPr>
          <w:rFonts w:ascii="Times New Roman" w:hAnsi="Times New Roman"/>
          <w:b/>
          <w:bCs/>
          <w:color w:val="000000"/>
          <w:sz w:val="28"/>
          <w:szCs w:val="28"/>
        </w:rPr>
        <w:t>"е"</w:t>
      </w:r>
      <w:r w:rsidRPr="00DD62BF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старенькая, добрая буквлянская бабушка “Дойдя до конца слова, она так устанет от длинного пути, что не способна, ничего говорить. Но и “немая” она помогла бувлятам. Посмотрите на слово, в нем две гласные: а и е, значит два слога: са-ке.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не закрыт,</w:t>
      </w:r>
      <w:r w:rsidR="00A941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говорит свое имя.</w:t>
      </w:r>
    </w:p>
    <w:p w:rsidR="00133547" w:rsidRPr="005D4220" w:rsidRDefault="00133547" w:rsidP="0013354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3DF4">
        <w:rPr>
          <w:rFonts w:ascii="Times New Roman" w:hAnsi="Times New Roman"/>
          <w:b/>
          <w:i/>
          <w:iCs/>
          <w:color w:val="000000"/>
          <w:sz w:val="28"/>
          <w:szCs w:val="28"/>
        </w:rPr>
        <w:t>Сказка 3.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Еще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>А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 часто удивляется. Например, при виде огромной буквляндской лягушки </w:t>
      </w:r>
      <w:r w:rsidR="00A941C7">
        <w:rPr>
          <w:rFonts w:ascii="Times New Roman" w:hAnsi="Times New Roman"/>
          <w:color w:val="000000"/>
          <w:sz w:val="28"/>
          <w:szCs w:val="28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</w:t>
      </w:r>
      <w:r w:rsidR="00A941C7">
        <w:rPr>
          <w:rFonts w:ascii="Times New Roman" w:hAnsi="Times New Roman"/>
          <w:color w:val="000000"/>
          <w:sz w:val="28"/>
          <w:szCs w:val="28"/>
          <w:lang w:eastAsia="en-US"/>
        </w:rPr>
        <w:t>"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</w:rPr>
        <w:t xml:space="preserve">(звук 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>(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</w:t>
      </w:r>
      <w:r w:rsidRPr="00DD62B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) </w:t>
      </w:r>
      <w:r w:rsidRPr="00DD62BF">
        <w:rPr>
          <w:rFonts w:ascii="Times New Roman" w:hAnsi="Times New Roman"/>
          <w:color w:val="000000"/>
          <w:sz w:val="28"/>
          <w:szCs w:val="28"/>
        </w:rPr>
        <w:t>похож на кваканье). “О, чудо! О, диво! Огромна</w:t>
      </w:r>
      <w:r w:rsidRPr="005D4220">
        <w:rPr>
          <w:rFonts w:ascii="Times New Roman" w:hAnsi="Times New Roman"/>
          <w:color w:val="000000"/>
          <w:sz w:val="28"/>
          <w:szCs w:val="28"/>
        </w:rPr>
        <w:t>-</w:t>
      </w:r>
      <w:r w:rsidRPr="00DD62BF">
        <w:rPr>
          <w:rFonts w:ascii="Times New Roman" w:hAnsi="Times New Roman"/>
          <w:color w:val="000000"/>
          <w:sz w:val="28"/>
          <w:szCs w:val="28"/>
        </w:rPr>
        <w:t>то</w:t>
      </w:r>
      <w:r w:rsidRPr="005D42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</w:rPr>
        <w:t>как</w:t>
      </w:r>
      <w:r w:rsidRPr="005D4220">
        <w:rPr>
          <w:rFonts w:ascii="Times New Roman" w:hAnsi="Times New Roman"/>
          <w:color w:val="000000"/>
          <w:sz w:val="28"/>
          <w:szCs w:val="28"/>
        </w:rPr>
        <w:t xml:space="preserve">!” - </w:t>
      </w:r>
      <w:r w:rsidRPr="00DD62BF">
        <w:rPr>
          <w:rFonts w:ascii="Times New Roman" w:hAnsi="Times New Roman"/>
          <w:color w:val="000000"/>
          <w:sz w:val="28"/>
          <w:szCs w:val="28"/>
        </w:rPr>
        <w:t>говорит</w:t>
      </w:r>
      <w:r w:rsidRPr="005D42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941C7" w:rsidRPr="005D4220">
        <w:rPr>
          <w:rFonts w:ascii="Times New Roman" w:hAnsi="Times New Roman"/>
          <w:color w:val="000000"/>
          <w:sz w:val="28"/>
          <w:szCs w:val="28"/>
        </w:rPr>
        <w:t xml:space="preserve"> "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A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>"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>: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wall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was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wardrobe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, 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wash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>,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lawn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>,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paw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>,</w:t>
      </w:r>
      <w:r w:rsidR="00A941C7"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DD62BF">
        <w:rPr>
          <w:rFonts w:ascii="Times New Roman" w:hAnsi="Times New Roman"/>
          <w:color w:val="000000"/>
          <w:sz w:val="28"/>
          <w:szCs w:val="28"/>
          <w:lang w:val="en-US" w:eastAsia="en-US"/>
        </w:rPr>
        <w:t>draw</w:t>
      </w:r>
      <w:r w:rsidRPr="005D4220">
        <w:rPr>
          <w:rFonts w:ascii="Times New Roman" w:hAnsi="Times New Roman"/>
          <w:color w:val="000000"/>
          <w:sz w:val="28"/>
          <w:szCs w:val="28"/>
          <w:lang w:eastAsia="en-US"/>
        </w:rPr>
        <w:t>.</w:t>
      </w:r>
    </w:p>
    <w:p w:rsidR="006C3E0A" w:rsidRDefault="00133547" w:rsidP="00944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D62BF">
        <w:rPr>
          <w:rFonts w:ascii="Times New Roman" w:hAnsi="Times New Roman"/>
          <w:color w:val="000000"/>
          <w:sz w:val="28"/>
          <w:szCs w:val="28"/>
        </w:rPr>
        <w:lastRenderedPageBreak/>
        <w:t>Подобными сказками сопровождается каждое правило чтения. Я использовала данную систему обучения чтению на своих уроках. На мой взгляд, она полностью соответствует возрастным особенностям младшего школьника, когнитивна, ибо обучает анализу, причем средствами, доступными и увлекательными в данном возрасте, эффективная система, как показала моя практика, с ее помощью дети, хорошо и быстро научились читать.</w:t>
      </w:r>
    </w:p>
    <w:p w:rsidR="00944894" w:rsidRDefault="00944894" w:rsidP="00944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Взяв за основу данную систему  я разработала образцы зрительной помощи  при запоминании букв.</w:t>
      </w:r>
    </w:p>
    <w:p w:rsidR="005D4220" w:rsidRDefault="005D4220" w:rsidP="0094489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7FC5" w:rsidRDefault="002E7FC5" w:rsidP="00944894">
      <w:pPr>
        <w:spacing w:after="0" w:line="240" w:lineRule="auto"/>
        <w:ind w:firstLine="567"/>
        <w:jc w:val="both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79.5pt;height:538.5pt" o:ole="">
            <v:imagedata r:id="rId7" o:title=""/>
          </v:shape>
          <o:OLEObject Type="Embed" ProgID="AcroExch.Document.7" ShapeID="_x0000_i1026" DrawAspect="Content" ObjectID="_1484624058" r:id="rId8"/>
        </w:object>
      </w:r>
      <w:r w:rsidR="005D4220">
        <w:t xml:space="preserve">   </w:t>
      </w:r>
    </w:p>
    <w:p w:rsidR="002E7FC5" w:rsidRDefault="002E7FC5" w:rsidP="00944894">
      <w:pPr>
        <w:spacing w:after="0" w:line="240" w:lineRule="auto"/>
        <w:ind w:firstLine="567"/>
        <w:jc w:val="both"/>
      </w:pPr>
    </w:p>
    <w:p w:rsidR="002E7FC5" w:rsidRDefault="002E7FC5" w:rsidP="00944894">
      <w:pPr>
        <w:spacing w:after="0" w:line="240" w:lineRule="auto"/>
        <w:ind w:firstLine="567"/>
        <w:jc w:val="both"/>
      </w:pPr>
    </w:p>
    <w:p w:rsidR="00B97F8E" w:rsidRDefault="005D4220" w:rsidP="00944894">
      <w:pPr>
        <w:spacing w:after="0" w:line="240" w:lineRule="auto"/>
        <w:ind w:firstLine="567"/>
        <w:jc w:val="both"/>
      </w:pPr>
      <w:r>
        <w:lastRenderedPageBreak/>
        <w:t xml:space="preserve">   </w:t>
      </w:r>
      <w:r w:rsidR="002E7FC5">
        <w:object w:dxaOrig="8940" w:dyaOrig="12630">
          <v:shape id="_x0000_i1025" type="#_x0000_t75" style="width:413.25pt;height:585.75pt" o:ole="">
            <v:imagedata r:id="rId9" o:title=""/>
          </v:shape>
          <o:OLEObject Type="Embed" ProgID="AcroExch.Document.7" ShapeID="_x0000_i1025" DrawAspect="Content" ObjectID="_1484624059" r:id="rId10"/>
        </w:object>
      </w:r>
      <w:r w:rsidR="00426176">
        <w:t xml:space="preserve">     </w:t>
      </w:r>
      <w:r>
        <w:t xml:space="preserve">    </w:t>
      </w:r>
    </w:p>
    <w:p w:rsidR="00B97F8E" w:rsidRDefault="00B97F8E" w:rsidP="00944894">
      <w:pPr>
        <w:spacing w:after="0" w:line="240" w:lineRule="auto"/>
        <w:ind w:firstLine="567"/>
        <w:jc w:val="both"/>
      </w:pPr>
    </w:p>
    <w:p w:rsidR="00B97F8E" w:rsidRDefault="00B97F8E" w:rsidP="00944894">
      <w:pPr>
        <w:spacing w:after="0" w:line="240" w:lineRule="auto"/>
        <w:ind w:firstLine="567"/>
        <w:jc w:val="both"/>
      </w:pPr>
    </w:p>
    <w:p w:rsidR="00B97F8E" w:rsidRDefault="00B97F8E" w:rsidP="00944894">
      <w:pPr>
        <w:spacing w:after="0" w:line="240" w:lineRule="auto"/>
        <w:ind w:firstLine="567"/>
        <w:jc w:val="both"/>
      </w:pPr>
    </w:p>
    <w:p w:rsidR="00B97F8E" w:rsidRDefault="00B97F8E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F25D04" w:rsidRDefault="00F25D04" w:rsidP="00944894">
      <w:pPr>
        <w:spacing w:after="0" w:line="240" w:lineRule="auto"/>
        <w:ind w:firstLine="567"/>
        <w:jc w:val="both"/>
      </w:pPr>
    </w:p>
    <w:p w:rsidR="00C906F3" w:rsidRDefault="00C906F3">
      <w:pPr>
        <w:tabs>
          <w:tab w:val="left" w:pos="8265"/>
        </w:tabs>
        <w:spacing w:after="0" w:line="240" w:lineRule="auto"/>
        <w:ind w:firstLine="567"/>
        <w:jc w:val="both"/>
      </w:pPr>
    </w:p>
    <w:sectPr w:rsidR="00C906F3" w:rsidSect="007C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27FA" w:rsidRDefault="004827FA" w:rsidP="007005FD">
      <w:pPr>
        <w:spacing w:after="0" w:line="240" w:lineRule="auto"/>
      </w:pPr>
      <w:r>
        <w:separator/>
      </w:r>
    </w:p>
  </w:endnote>
  <w:endnote w:type="continuationSeparator" w:id="1">
    <w:p w:rsidR="004827FA" w:rsidRDefault="004827FA" w:rsidP="0070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27FA" w:rsidRDefault="004827FA" w:rsidP="007005FD">
      <w:pPr>
        <w:spacing w:after="0" w:line="240" w:lineRule="auto"/>
      </w:pPr>
      <w:r>
        <w:separator/>
      </w:r>
    </w:p>
  </w:footnote>
  <w:footnote w:type="continuationSeparator" w:id="1">
    <w:p w:rsidR="004827FA" w:rsidRDefault="004827FA" w:rsidP="007005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133547"/>
    <w:rsid w:val="0002636C"/>
    <w:rsid w:val="00077F7F"/>
    <w:rsid w:val="00097482"/>
    <w:rsid w:val="000A77A5"/>
    <w:rsid w:val="00133547"/>
    <w:rsid w:val="00150C9D"/>
    <w:rsid w:val="00177C2F"/>
    <w:rsid w:val="001D7FBB"/>
    <w:rsid w:val="002A370E"/>
    <w:rsid w:val="002E7FC5"/>
    <w:rsid w:val="00323565"/>
    <w:rsid w:val="00370342"/>
    <w:rsid w:val="003A51E0"/>
    <w:rsid w:val="003E426D"/>
    <w:rsid w:val="00426176"/>
    <w:rsid w:val="004827FA"/>
    <w:rsid w:val="005D4220"/>
    <w:rsid w:val="005F5A65"/>
    <w:rsid w:val="00616873"/>
    <w:rsid w:val="006C3E0A"/>
    <w:rsid w:val="006D7CEB"/>
    <w:rsid w:val="006D7F46"/>
    <w:rsid w:val="007005FD"/>
    <w:rsid w:val="007C195D"/>
    <w:rsid w:val="008220E5"/>
    <w:rsid w:val="00881E95"/>
    <w:rsid w:val="008B425B"/>
    <w:rsid w:val="008B72CB"/>
    <w:rsid w:val="008D3EF4"/>
    <w:rsid w:val="009200AD"/>
    <w:rsid w:val="009364B4"/>
    <w:rsid w:val="00944894"/>
    <w:rsid w:val="009B5B6C"/>
    <w:rsid w:val="00A23D0A"/>
    <w:rsid w:val="00A91070"/>
    <w:rsid w:val="00A941C7"/>
    <w:rsid w:val="00B17CFE"/>
    <w:rsid w:val="00B61382"/>
    <w:rsid w:val="00B83672"/>
    <w:rsid w:val="00B97F8E"/>
    <w:rsid w:val="00C27D02"/>
    <w:rsid w:val="00C819D2"/>
    <w:rsid w:val="00C906F3"/>
    <w:rsid w:val="00CA2B19"/>
    <w:rsid w:val="00CC6E00"/>
    <w:rsid w:val="00D62EB8"/>
    <w:rsid w:val="00DB44DF"/>
    <w:rsid w:val="00E71309"/>
    <w:rsid w:val="00EB669C"/>
    <w:rsid w:val="00EC48A4"/>
    <w:rsid w:val="00F13AF7"/>
    <w:rsid w:val="00F25D04"/>
    <w:rsid w:val="00F8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95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0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05FD"/>
  </w:style>
  <w:style w:type="paragraph" w:styleId="a5">
    <w:name w:val="footer"/>
    <w:basedOn w:val="a"/>
    <w:link w:val="a6"/>
    <w:uiPriority w:val="99"/>
    <w:semiHidden/>
    <w:unhideWhenUsed/>
    <w:rsid w:val="007005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05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F8259-8942-427F-9FC8-C8AF91996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2015-02-05T03:26:00Z</dcterms:created>
  <dcterms:modified xsi:type="dcterms:W3CDTF">2015-02-05T03:38:00Z</dcterms:modified>
</cp:coreProperties>
</file>