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67" w:rsidRPr="00533B67" w:rsidRDefault="00533B67" w:rsidP="00533B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95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4"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bl>
      <w:tblPr>
        <w:tblW w:w="5306" w:type="pct"/>
        <w:tblCellSpacing w:w="0" w:type="dxa"/>
        <w:tblInd w:w="-993" w:type="dxa"/>
        <w:tblCellMar>
          <w:left w:w="0" w:type="dxa"/>
          <w:right w:w="0" w:type="dxa"/>
        </w:tblCellMar>
        <w:tblLook w:val="04A0"/>
      </w:tblPr>
      <w:tblGrid>
        <w:gridCol w:w="9928"/>
      </w:tblGrid>
      <w:tr w:rsidR="00533B67" w:rsidRPr="00533B67" w:rsidTr="0074065B">
        <w:trPr>
          <w:tblCellSpacing w:w="0" w:type="dxa"/>
        </w:trPr>
        <w:tc>
          <w:tcPr>
            <w:tcW w:w="5000" w:type="pct"/>
            <w:vAlign w:val="center"/>
            <w:hideMark/>
          </w:tcPr>
          <w:p w:rsidR="00533B67" w:rsidRPr="00533B67" w:rsidRDefault="00533B67" w:rsidP="00533B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19050"/>
                  <wp:effectExtent l="0" t="0" r="0" b="0"/>
                  <wp:docPr id="2"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nool.gif"/>
                          <pic:cNvPicPr>
                            <a:picLocks noChangeAspect="1" noChangeArrowheads="1"/>
                          </pic:cNvPicPr>
                        </pic:nvPicPr>
                        <pic:blipFill>
                          <a:blip r:embed="rId4" cstate="print"/>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r>
      <w:tr w:rsidR="00533B67" w:rsidRPr="0074065B" w:rsidTr="0074065B">
        <w:trPr>
          <w:tblCellSpacing w:w="0" w:type="dxa"/>
        </w:trPr>
        <w:tc>
          <w:tcPr>
            <w:tcW w:w="5000" w:type="pct"/>
            <w:hideMark/>
          </w:tcPr>
          <w:p w:rsidR="00533B67" w:rsidRPr="0074065B" w:rsidRDefault="00A6088B" w:rsidP="00533B67">
            <w:pPr>
              <w:spacing w:before="100" w:beforeAutospacing="1" w:after="100" w:afterAutospacing="1" w:line="240" w:lineRule="auto"/>
              <w:rPr>
                <w:rFonts w:ascii="Times New Roman" w:eastAsia="Times New Roman" w:hAnsi="Times New Roman" w:cs="Times New Roman"/>
                <w:sz w:val="28"/>
                <w:szCs w:val="28"/>
                <w:lang w:eastAsia="ru-RU"/>
              </w:rPr>
            </w:pPr>
            <w:hyperlink r:id="rId5" w:history="1">
              <w:r w:rsidR="00533B67" w:rsidRPr="0074065B">
                <w:rPr>
                  <w:rFonts w:ascii="Times New Roman" w:eastAsia="Times New Roman" w:hAnsi="Times New Roman" w:cs="Times New Roman"/>
                  <w:b/>
                  <w:color w:val="0000FF"/>
                  <w:sz w:val="28"/>
                  <w:szCs w:val="28"/>
                  <w:u w:val="single"/>
                  <w:lang w:eastAsia="ru-RU"/>
                </w:rPr>
                <w:t>Проблемы в учебе</w:t>
              </w:r>
              <w:proofErr w:type="gramStart"/>
            </w:hyperlink>
            <w:r w:rsidR="00533B67" w:rsidRPr="0074065B">
              <w:rPr>
                <w:rFonts w:ascii="Times New Roman" w:eastAsia="Times New Roman" w:hAnsi="Times New Roman" w:cs="Times New Roman"/>
                <w:b/>
                <w:sz w:val="28"/>
                <w:szCs w:val="28"/>
                <w:lang w:eastAsia="ru-RU"/>
              </w:rPr>
              <w:t xml:space="preserve"> </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b/>
                <w:color w:val="FF0000"/>
                <w:sz w:val="28"/>
                <w:szCs w:val="28"/>
                <w:lang w:eastAsia="ru-RU"/>
              </w:rPr>
              <w:br/>
              <w:t>Е</w:t>
            </w:r>
            <w:proofErr w:type="gramEnd"/>
            <w:r w:rsidR="00533B67" w:rsidRPr="0074065B">
              <w:rPr>
                <w:rFonts w:ascii="Times New Roman" w:eastAsia="Times New Roman" w:hAnsi="Times New Roman" w:cs="Times New Roman"/>
                <w:b/>
                <w:color w:val="FF0000"/>
                <w:sz w:val="28"/>
                <w:szCs w:val="28"/>
                <w:lang w:eastAsia="ru-RU"/>
              </w:rPr>
              <w:t>сли ребенок пишет с ошибками</w:t>
            </w:r>
            <w:r w:rsidR="00533B67" w:rsidRPr="0074065B">
              <w:rPr>
                <w:rFonts w:ascii="Times New Roman" w:eastAsia="Times New Roman" w:hAnsi="Times New Roman" w:cs="Times New Roman"/>
                <w:sz w:val="28"/>
                <w:szCs w:val="28"/>
                <w:lang w:eastAsia="ru-RU"/>
              </w:rPr>
              <w:t xml:space="preserve"> </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noProof/>
                <w:sz w:val="28"/>
                <w:szCs w:val="28"/>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3" name="Рисунок 2" descr="ребенок пишет с ошиб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пишет с ошибками"/>
                          <pic:cNvPicPr>
                            <a:picLocks noChangeAspect="1" noChangeArrowheads="1"/>
                          </pic:cNvPicPr>
                        </pic:nvPicPr>
                        <pic:blipFill>
                          <a:blip r:embed="rId6"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00533B67" w:rsidRPr="0074065B">
              <w:rPr>
                <w:rFonts w:ascii="Times New Roman" w:eastAsia="Times New Roman" w:hAnsi="Times New Roman" w:cs="Times New Roman"/>
                <w:sz w:val="28"/>
                <w:szCs w:val="28"/>
                <w:lang w:eastAsia="ru-RU"/>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 xml:space="preserve">Самое главное правило, как утверждают психологи, звучит так: "ошибка не должна фиксироваться в сознании". </w:t>
            </w:r>
            <w:r w:rsidR="00533B67" w:rsidRPr="0074065B">
              <w:rPr>
                <w:rFonts w:ascii="Times New Roman" w:eastAsia="Times New Roman" w:hAnsi="Times New Roman" w:cs="Times New Roman"/>
                <w:color w:val="FF0066"/>
                <w:sz w:val="28"/>
                <w:szCs w:val="28"/>
                <w:lang w:eastAsia="ru-RU"/>
              </w:rPr>
              <w:t xml:space="preserve">Если ребенок спрашивает, как пишется слово, сразу говорите правильно. Недопустимы фразы типа: "здесь пишется не </w:t>
            </w:r>
            <w:r w:rsidR="00533B67" w:rsidRPr="0074065B">
              <w:rPr>
                <w:rFonts w:ascii="Times New Roman" w:eastAsia="Times New Roman" w:hAnsi="Times New Roman" w:cs="Times New Roman"/>
                <w:b/>
                <w:bCs/>
                <w:color w:val="FF0066"/>
                <w:sz w:val="28"/>
                <w:szCs w:val="28"/>
                <w:lang w:eastAsia="ru-RU"/>
              </w:rPr>
              <w:t>"а"</w:t>
            </w:r>
            <w:r w:rsidR="00533B67" w:rsidRPr="0074065B">
              <w:rPr>
                <w:rFonts w:ascii="Times New Roman" w:eastAsia="Times New Roman" w:hAnsi="Times New Roman" w:cs="Times New Roman"/>
                <w:color w:val="FF0066"/>
                <w:sz w:val="28"/>
                <w:szCs w:val="28"/>
                <w:lang w:eastAsia="ru-RU"/>
              </w:rPr>
              <w:t xml:space="preserve">, а </w:t>
            </w:r>
            <w:r w:rsidR="00533B67" w:rsidRPr="0074065B">
              <w:rPr>
                <w:rFonts w:ascii="Times New Roman" w:eastAsia="Times New Roman" w:hAnsi="Times New Roman" w:cs="Times New Roman"/>
                <w:b/>
                <w:bCs/>
                <w:color w:val="FF0066"/>
                <w:sz w:val="28"/>
                <w:szCs w:val="28"/>
                <w:lang w:eastAsia="ru-RU"/>
              </w:rPr>
              <w:t>"о"</w:t>
            </w:r>
            <w:r w:rsidR="00533B67" w:rsidRPr="0074065B">
              <w:rPr>
                <w:rFonts w:ascii="Times New Roman" w:eastAsia="Times New Roman" w:hAnsi="Times New Roman" w:cs="Times New Roman"/>
                <w:color w:val="FF0066"/>
                <w:sz w:val="28"/>
                <w:szCs w:val="28"/>
                <w:lang w:eastAsia="ru-RU"/>
              </w:rPr>
              <w:t>.</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Не акцентируйте внимание на неправильном написании, фиксируйте только правильное.</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Есть очень простой и действенный способ научить ребенка писать грамотно. И в первую очередь помочь ему в этом могут родители, если, конечно, у них есть время и желание.</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i/>
                <w:sz w:val="28"/>
                <w:szCs w:val="28"/>
                <w:lang w:eastAsia="ru-RU"/>
              </w:rPr>
              <w:t xml:space="preserve">За основу берется теория известного в XIX веке исследователя Дмитрия Ивановича Тихомирова, которому в 1888 г. Петербургский комитет грамотности присудил Большую золотую медаль. Ему принадлежат следующие строки: </w:t>
            </w:r>
            <w:r w:rsidR="00533B67" w:rsidRPr="0074065B">
              <w:rPr>
                <w:rFonts w:ascii="Times New Roman" w:eastAsia="Times New Roman" w:hAnsi="Times New Roman" w:cs="Times New Roman"/>
                <w:i/>
                <w:iCs/>
                <w:sz w:val="28"/>
                <w:szCs w:val="28"/>
                <w:lang w:eastAsia="ru-RU"/>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r w:rsidR="00533B67" w:rsidRPr="0074065B">
              <w:rPr>
                <w:rFonts w:ascii="Times New Roman" w:eastAsia="Times New Roman" w:hAnsi="Times New Roman" w:cs="Times New Roman"/>
                <w:i/>
                <w:sz w:val="28"/>
                <w:szCs w:val="28"/>
                <w:lang w:eastAsia="ru-RU"/>
              </w:rPr>
              <w:br/>
            </w:r>
            <w:r w:rsidR="00533B67" w:rsidRPr="0074065B">
              <w:rPr>
                <w:rFonts w:ascii="Times New Roman" w:eastAsia="Times New Roman" w:hAnsi="Times New Roman" w:cs="Times New Roman"/>
                <w:sz w:val="28"/>
                <w:szCs w:val="28"/>
                <w:lang w:eastAsia="ru-RU"/>
              </w:rPr>
              <w:br/>
              <w:t xml:space="preserve">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называемому </w:t>
            </w:r>
            <w:r w:rsidR="00533B67" w:rsidRPr="0074065B">
              <w:rPr>
                <w:rFonts w:ascii="Times New Roman" w:eastAsia="Times New Roman" w:hAnsi="Times New Roman" w:cs="Times New Roman"/>
                <w:b/>
                <w:bCs/>
                <w:color w:val="009933"/>
                <w:sz w:val="28"/>
                <w:szCs w:val="28"/>
                <w:lang w:eastAsia="ru-RU"/>
              </w:rPr>
              <w:t>"орфографическому" чтению</w:t>
            </w:r>
            <w:r w:rsidR="00533B67" w:rsidRPr="0074065B">
              <w:rPr>
                <w:rFonts w:ascii="Times New Roman" w:eastAsia="Times New Roman" w:hAnsi="Times New Roman" w:cs="Times New Roman"/>
                <w:sz w:val="28"/>
                <w:szCs w:val="28"/>
                <w:lang w:eastAsia="ru-RU"/>
              </w:rPr>
              <w:t xml:space="preserve">.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w:t>
            </w:r>
            <w:r w:rsidR="00533B67" w:rsidRPr="0074065B">
              <w:rPr>
                <w:rFonts w:ascii="Times New Roman" w:eastAsia="Times New Roman" w:hAnsi="Times New Roman" w:cs="Times New Roman"/>
                <w:sz w:val="28"/>
                <w:szCs w:val="28"/>
                <w:lang w:eastAsia="ru-RU"/>
              </w:rPr>
              <w:lastRenderedPageBreak/>
              <w:t>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 xml:space="preserve">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w:t>
            </w:r>
            <w:proofErr w:type="gramStart"/>
            <w:r w:rsidR="00533B67" w:rsidRPr="0074065B">
              <w:rPr>
                <w:rFonts w:ascii="Times New Roman" w:eastAsia="Times New Roman" w:hAnsi="Times New Roman" w:cs="Times New Roman"/>
                <w:sz w:val="28"/>
                <w:szCs w:val="28"/>
                <w:lang w:eastAsia="ru-RU"/>
              </w:rPr>
              <w:t>а</w:t>
            </w:r>
            <w:proofErr w:type="gramEnd"/>
            <w:r w:rsidR="00533B67" w:rsidRPr="0074065B">
              <w:rPr>
                <w:rFonts w:ascii="Times New Roman" w:eastAsia="Times New Roman" w:hAnsi="Times New Roman" w:cs="Times New Roman"/>
                <w:sz w:val="28"/>
                <w:szCs w:val="28"/>
                <w:lang w:eastAsia="ru-RU"/>
              </w:rPr>
              <w:t xml:space="preserve"> следовательно, и правильно пишет. </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Примечание: для чтения лучше использовать классику: И. Тургенева, Л. Толстого, И. Бунина и т.д.</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вероятно, покажется ребенку забавным.</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"Чтение грамотности"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"который" он произнес так, как мы обычно говорим, т. е. "</w:t>
            </w:r>
            <w:proofErr w:type="spellStart"/>
            <w:r w:rsidR="00533B67" w:rsidRPr="0074065B">
              <w:rPr>
                <w:rFonts w:ascii="Times New Roman" w:eastAsia="Times New Roman" w:hAnsi="Times New Roman" w:cs="Times New Roman"/>
                <w:sz w:val="28"/>
                <w:szCs w:val="28"/>
                <w:lang w:eastAsia="ru-RU"/>
              </w:rPr>
              <w:t>каторый</w:t>
            </w:r>
            <w:proofErr w:type="spellEnd"/>
            <w:r w:rsidR="00533B67" w:rsidRPr="0074065B">
              <w:rPr>
                <w:rFonts w:ascii="Times New Roman" w:eastAsia="Times New Roman" w:hAnsi="Times New Roman" w:cs="Times New Roman"/>
                <w:sz w:val="28"/>
                <w:szCs w:val="28"/>
                <w:lang w:eastAsia="ru-RU"/>
              </w:rPr>
              <w:t>". Взрослому надо в мягкой форме поправить ребенка и попросить его еще раз прочитать слово.</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 xml:space="preserve">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 </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Аналогично нужно читать и блоки из 15-20 слов, подобранные в орфографическом словаре: громко, четко и не один раз.</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Уже через несколько месяцев регулярных занятий вы заметите улучшение в письме ребенка.</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lastRenderedPageBreak/>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r w:rsidR="00533B67" w:rsidRPr="0074065B">
              <w:rPr>
                <w:rFonts w:ascii="Times New Roman" w:eastAsia="Times New Roman" w:hAnsi="Times New Roman" w:cs="Times New Roman"/>
                <w:sz w:val="28"/>
                <w:szCs w:val="28"/>
                <w:lang w:eastAsia="ru-RU"/>
              </w:rPr>
              <w:br/>
            </w:r>
            <w:r w:rsidR="00533B67" w:rsidRPr="0074065B">
              <w:rPr>
                <w:rFonts w:ascii="Times New Roman" w:eastAsia="Times New Roman" w:hAnsi="Times New Roman" w:cs="Times New Roman"/>
                <w:sz w:val="28"/>
                <w:szCs w:val="28"/>
                <w:lang w:eastAsia="ru-RU"/>
              </w:rPr>
              <w:br/>
              <w:t>В заключение хотим передать разговор со случайным попутчиком в поезде. Пожилой мужчина рассказал, что в школе его не аттестовали по русскому языку после восьмого класса. Правила знал, но писал с многочисленными ошибками. Учитель посоветовал ему каждый день летних каникул переписывать по десять страниц романа "Война и мир". Осенью он успешно сдал экзамен, сделав в сочинении всего две ошибки. С тех пор проблем с грамотностью у него не было, а несколько общих тетрадей с исписанными пожелтевшими листками, памятью того жуткого лета, он теперь показывает внукам. Классика - великая вещь! Попробуйте</w:t>
            </w:r>
            <w:r w:rsidR="0074065B">
              <w:rPr>
                <w:rFonts w:ascii="Times New Roman" w:eastAsia="Times New Roman" w:hAnsi="Times New Roman" w:cs="Times New Roman"/>
                <w:sz w:val="28"/>
                <w:szCs w:val="28"/>
                <w:lang w:eastAsia="ru-RU"/>
              </w:rPr>
              <w:t>!</w:t>
            </w:r>
          </w:p>
        </w:tc>
      </w:tr>
    </w:tbl>
    <w:p w:rsidR="00DA452B" w:rsidRDefault="00DA452B"/>
    <w:sectPr w:rsidR="00DA452B" w:rsidSect="00DA4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B67"/>
    <w:rsid w:val="003E0B5D"/>
    <w:rsid w:val="00533B67"/>
    <w:rsid w:val="00603876"/>
    <w:rsid w:val="0074065B"/>
    <w:rsid w:val="00A6088B"/>
    <w:rsid w:val="00DA4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3B67"/>
    <w:rPr>
      <w:color w:val="0000FF"/>
      <w:u w:val="single"/>
    </w:rPr>
  </w:style>
  <w:style w:type="character" w:customStyle="1" w:styleId="titlemain">
    <w:name w:val="titlemain"/>
    <w:basedOn w:val="a0"/>
    <w:rsid w:val="00533B67"/>
  </w:style>
  <w:style w:type="paragraph" w:styleId="a5">
    <w:name w:val="Balloon Text"/>
    <w:basedOn w:val="a"/>
    <w:link w:val="a6"/>
    <w:uiPriority w:val="99"/>
    <w:semiHidden/>
    <w:unhideWhenUsed/>
    <w:rsid w:val="00533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B67"/>
    <w:rPr>
      <w:rFonts w:ascii="Tahoma" w:hAnsi="Tahoma" w:cs="Tahoma"/>
      <w:sz w:val="16"/>
      <w:szCs w:val="16"/>
    </w:rPr>
  </w:style>
  <w:style w:type="paragraph" w:customStyle="1" w:styleId="text">
    <w:name w:val="text"/>
    <w:basedOn w:val="a"/>
    <w:rsid w:val="00603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
    <w:name w:val="titlemain2"/>
    <w:basedOn w:val="a"/>
    <w:rsid w:val="00603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1">
    <w:name w:val="titlemain21"/>
    <w:basedOn w:val="a"/>
    <w:rsid w:val="006038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09463">
      <w:bodyDiv w:val="1"/>
      <w:marLeft w:val="0"/>
      <w:marRight w:val="0"/>
      <w:marTop w:val="0"/>
      <w:marBottom w:val="0"/>
      <w:divBdr>
        <w:top w:val="none" w:sz="0" w:space="0" w:color="auto"/>
        <w:left w:val="none" w:sz="0" w:space="0" w:color="auto"/>
        <w:bottom w:val="none" w:sz="0" w:space="0" w:color="auto"/>
        <w:right w:val="none" w:sz="0" w:space="0" w:color="auto"/>
      </w:divBdr>
    </w:div>
    <w:div w:id="297533682">
      <w:bodyDiv w:val="1"/>
      <w:marLeft w:val="0"/>
      <w:marRight w:val="0"/>
      <w:marTop w:val="0"/>
      <w:marBottom w:val="0"/>
      <w:divBdr>
        <w:top w:val="none" w:sz="0" w:space="0" w:color="auto"/>
        <w:left w:val="none" w:sz="0" w:space="0" w:color="auto"/>
        <w:bottom w:val="none" w:sz="0" w:space="0" w:color="auto"/>
        <w:right w:val="none" w:sz="0" w:space="0" w:color="auto"/>
      </w:divBdr>
    </w:div>
    <w:div w:id="1466042902">
      <w:bodyDiv w:val="1"/>
      <w:marLeft w:val="0"/>
      <w:marRight w:val="0"/>
      <w:marTop w:val="0"/>
      <w:marBottom w:val="0"/>
      <w:divBdr>
        <w:top w:val="none" w:sz="0" w:space="0" w:color="auto"/>
        <w:left w:val="none" w:sz="0" w:space="0" w:color="auto"/>
        <w:bottom w:val="none" w:sz="0" w:space="0" w:color="auto"/>
        <w:right w:val="none" w:sz="0" w:space="0" w:color="auto"/>
      </w:divBdr>
    </w:div>
    <w:div w:id="1612588278">
      <w:bodyDiv w:val="1"/>
      <w:marLeft w:val="0"/>
      <w:marRight w:val="0"/>
      <w:marTop w:val="0"/>
      <w:marBottom w:val="0"/>
      <w:divBdr>
        <w:top w:val="none" w:sz="0" w:space="0" w:color="auto"/>
        <w:left w:val="none" w:sz="0" w:space="0" w:color="auto"/>
        <w:bottom w:val="none" w:sz="0" w:space="0" w:color="auto"/>
        <w:right w:val="none" w:sz="0" w:space="0" w:color="auto"/>
      </w:divBdr>
    </w:div>
    <w:div w:id="19257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dalin.mospsy.ru/l_04_02.shtml"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KR</cp:lastModifiedBy>
  <cp:revision>2</cp:revision>
  <dcterms:created xsi:type="dcterms:W3CDTF">2013-03-10T10:49:00Z</dcterms:created>
  <dcterms:modified xsi:type="dcterms:W3CDTF">2013-03-10T10:49:00Z</dcterms:modified>
</cp:coreProperties>
</file>