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E5" w:rsidRDefault="00205BE5" w:rsidP="00205B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разработчике: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>: Селезнева Оксана Александровна</w:t>
      </w: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организация/адрес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ГБОУ СОШ </w:t>
      </w:r>
      <w:r w:rsidRPr="00205BE5">
        <w:rPr>
          <w:rFonts w:ascii="Segoe UI Symbol" w:hAnsi="Segoe UI Symbol" w:cs="Segoe UI Symbol"/>
          <w:sz w:val="24"/>
          <w:szCs w:val="24"/>
          <w:u w:val="single"/>
        </w:rPr>
        <w:t>№</w:t>
      </w:r>
      <w:r w:rsidRPr="00205BE5">
        <w:rPr>
          <w:rFonts w:ascii="Times New Roman" w:hAnsi="Times New Roman" w:cs="Times New Roman"/>
          <w:sz w:val="24"/>
          <w:szCs w:val="24"/>
          <w:u w:val="single"/>
        </w:rPr>
        <w:t xml:space="preserve"> 796; </w:t>
      </w:r>
      <w:r>
        <w:rPr>
          <w:rFonts w:ascii="Times New Roman" w:hAnsi="Times New Roman" w:cs="Times New Roman"/>
          <w:sz w:val="24"/>
          <w:szCs w:val="24"/>
          <w:u w:val="single"/>
        </w:rPr>
        <w:t>г. Москва, ул. Перовская, д.44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проекте:</w:t>
      </w:r>
    </w:p>
    <w:p w:rsid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разработки</w:t>
      </w:r>
      <w:r>
        <w:rPr>
          <w:rFonts w:ascii="Times New Roman" w:hAnsi="Times New Roman" w:cs="Times New Roman"/>
          <w:sz w:val="24"/>
          <w:szCs w:val="24"/>
        </w:rPr>
        <w:t>: урок</w:t>
      </w:r>
    </w:p>
    <w:p w:rsid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Разработка ориентирована на достижение образовательных результатов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 второго поколения</w:t>
      </w:r>
      <w:r w:rsidRPr="00205BE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ФГОС НОО)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B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урока</w:t>
      </w:r>
    </w:p>
    <w:tbl>
      <w:tblPr>
        <w:tblW w:w="0" w:type="auto"/>
        <w:tblInd w:w="1067" w:type="dxa"/>
        <w:tblLayout w:type="fixed"/>
        <w:tblLook w:val="0000"/>
      </w:tblPr>
      <w:tblGrid>
        <w:gridCol w:w="8895"/>
      </w:tblGrid>
      <w:tr w:rsid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урока: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тематического плана: Числа от 1 до 10. Сложение и вычитание (продолжение).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группа: младшие школьники 7 лет.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урока: вывести правило о перестановке слагаемых; совершенствовать вычислительные навыки; развивать мышление память, расширять кругозор.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Компетентности, развиваемые в ходе урока: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трудолюбие, взаимопомощь. Регулятивные: способность принимать, сохранять цели и следовать им в процессе учебной деятельности; отслеживание собственных учебных успехов на уроке; отслеживание правильности работы товарища. Познавательные: воспитывать интерес к учению, применять базовые знания для решения конкретной проблемы; использовать алгоритм в практической деятельности, продолжение обучения учащихся формулировать тему и цель урока, подводить итог. Коммуникативные: приобретение навыков учебного сотрудничества в процессе работы в паре и в группе</w:t>
            </w:r>
          </w:p>
        </w:tc>
      </w:tr>
      <w:tr w:rsid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ресурсы, необходимые для занятия. Выходные данные программ, учебников и т.п.: Математика 1кл.,2 ч., М.И.Моро, С.И.Волкова, С.В.Степанова, М., 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рабочих программ 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учителей образовательных учреждений, М., 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»,2013.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математике 1 класс к 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И.Ф.Яценко,М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», 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образовательный стандарт начального общего образования, М., 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», 2011.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и программы для начальных классов в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Г.В.Бельтюкова,С.И.Волкова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др., М., 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»,2010.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ноутбук LENOVO, раздаточный материал (2 треугольника и 3 квадрата на каждого ученика, карточки с примерами на каждого ученика, 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самооценки,рыбки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proekt_uroka_abdulovoy.docx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; </w:t>
            </w:r>
          </w:p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7" w:history="1">
              <w:proofErr w:type="gramStart"/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:/</w:t>
              </w:r>
              <w:proofErr w:type="gramEnd"/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</w:t>
              </w:r>
            </w:hyperlink>
            <w:hyperlink r:id="rId8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nsportal</w:t>
              </w:r>
            </w:hyperlink>
            <w:hyperlink r:id="rId9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.</w:t>
              </w:r>
            </w:hyperlink>
            <w:hyperlink r:id="rId10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  <w:hyperlink r:id="rId11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</w:t>
              </w:r>
            </w:hyperlink>
            <w:hyperlink r:id="rId12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nachalnayashkola</w:t>
              </w:r>
            </w:hyperlink>
            <w:hyperlink r:id="rId13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</w:t>
              </w:r>
            </w:hyperlink>
            <w:hyperlink r:id="rId14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matematika</w:t>
              </w:r>
            </w:hyperlink>
            <w:hyperlink r:id="rId15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</w:t>
              </w:r>
            </w:hyperlink>
            <w:hyperlink r:id="rId16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konspekt</w:t>
              </w:r>
            </w:hyperlink>
            <w:hyperlink r:id="rId17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-</w:t>
              </w:r>
            </w:hyperlink>
            <w:hyperlink r:id="rId18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uroka</w:t>
              </w:r>
            </w:hyperlink>
            <w:hyperlink r:id="rId19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-</w:t>
              </w:r>
            </w:hyperlink>
            <w:hyperlink r:id="rId20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matematiki</w:t>
              </w:r>
            </w:hyperlink>
            <w:hyperlink r:id="rId21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-</w:t>
              </w:r>
            </w:hyperlink>
            <w:hyperlink r:id="rId22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</w:t>
              </w:r>
            </w:hyperlink>
            <w:hyperlink r:id="rId23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-</w:t>
              </w:r>
            </w:hyperlink>
            <w:hyperlink r:id="rId24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teme</w:t>
              </w:r>
            </w:hyperlink>
            <w:hyperlink r:id="rId25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-</w:t>
              </w:r>
            </w:hyperlink>
            <w:hyperlink r:id="rId26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perestanovka</w:t>
              </w:r>
            </w:hyperlink>
            <w:hyperlink r:id="rId27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-</w:t>
              </w:r>
            </w:hyperlink>
            <w:hyperlink r:id="rId28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slagaemyh</w:t>
              </w:r>
            </w:hyperlink>
          </w:p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hyperlink r:id="rId29" w:history="1">
              <w:r>
                <w:rPr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http://netedu.ru/node/9077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.</w:t>
            </w:r>
          </w:p>
        </w:tc>
      </w:tr>
      <w:tr w:rsid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занятия: 45 минут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proofErr w:type="gramStart"/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каком этапе используется мультимедийный проектор: на всех этапах урока.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формы целевой группы при использовании обучающих средств: групповые,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чтение, 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занятия: урок.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занятия: учащиеся учатся выполнять вычисления вида __+1,2,3,4; решать задачи изученных видов; дополнять условие задачи одним недостающим данным; в сотрудничестве с учителем ставить и решать новые учебные задачи; делать умозаключения по результатам исследования; формируются УУД учащихся.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 как оценивается: дети за верные ответы получают карточку с изображением золотой рыбки.</w:t>
            </w:r>
          </w:p>
        </w:tc>
      </w:tr>
      <w:tr w:rsidR="00205BE5" w:rsidRP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P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организации места проведения занятия: учебный кабинет.</w:t>
            </w:r>
          </w:p>
        </w:tc>
      </w:tr>
      <w:tr w:rsidR="00205B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BE5" w:rsidRDefault="0020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05BE5">
              <w:rPr>
                <w:rFonts w:ascii="Times New Roman" w:hAnsi="Times New Roman" w:cs="Times New Roman"/>
                <w:sz w:val="24"/>
                <w:szCs w:val="24"/>
              </w:rPr>
              <w:t xml:space="preserve">3.15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Советы: ребенку, давшему правильный ответ во время урока, вручается золотая рыбка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т.к. в 1-ом классе введена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система) дома дети ее раскрасят.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1.)</w:t>
            </w:r>
          </w:p>
        </w:tc>
      </w:tr>
    </w:tbl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Перестановка слагаемых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 вывести правило о перестановке слагаемых; совершенствовать вычислительные навыки; развивать мышление память, расширять кругозор.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воспитывать трудолюбие, взаимопомощь. Регулятивные: способность принимать, сохранять цели и следовать им в процессе учебной деятельности; отслеживание собственных учебных успехов на уроке; отслеживание правильности работы товарища. Познавательные: воспитывать интерес к учению, применять базовые знания для решения конкретной проблемы; использовать алгоритм в практической деятельности, продолжение обучения учащихся формулировать тему и цель урока, подводить итог. Коммуникативные: приобретение навыков учебного сотрудничества в процессе работы в паре и в группе.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и первичное закрепление новых знаний.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обучения: наглядные, активные методы (самостоятельная работа), проблемно - поисковые.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групповые (по рядам),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индивидуальные.</w:t>
      </w: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Мультимедийный проектор, экран, ноутбук LENOVO, раздаточный материал (2 треугольника и 3 квадрата на каждого ученика, карточки с примерами на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каждого ученика), </w:t>
      </w:r>
      <w:r>
        <w:rPr>
          <w:rFonts w:ascii="Times New Roman" w:hAnsi="Times New Roman" w:cs="Times New Roman"/>
          <w:sz w:val="24"/>
          <w:szCs w:val="24"/>
        </w:rPr>
        <w:t xml:space="preserve">.: Математика 1кл.,2 ч., М.И.Моро, С.И.Волкова, С.В.Степанова, М.,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205BE5">
        <w:rPr>
          <w:rFonts w:ascii="Times New Roman" w:hAnsi="Times New Roman" w:cs="Times New Roman"/>
          <w:sz w:val="24"/>
          <w:szCs w:val="24"/>
        </w:rPr>
        <w:t>», 2012.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Организационный момент.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Дидактическая задача: подготовка уч-ся к работе на уроке.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lastRenderedPageBreak/>
        <w:t>Рефлексивная деятельность уч-ся: самопроверка и взаимопроверка.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Деятельность учителя по обеспечению рефлексии: проверка готовности к уроку.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устное сообщение учителя.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Форма: общеклассная.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Долгожданный дан звонок.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Начинается урок.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Вот и книжки на столе,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 вот и тетрадки.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Не хочется играть сегодня в прятки.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И недосуг дуть на корабль бумажный.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Сегодня в классе у ребят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Урок уж больно важный.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Показатель реального решения задачи: Полная готовность класса и оборудования.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Ребята, сегодня нас ждет много интересного и увлекательного. К нам на урок пришел сказочный герой. Он хочет вам помочь сделать важное открытие, связанное со слагаемыми.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2.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u w:val="singl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Мотивация.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Дидактическая задача: обеспечение мотивации и приятие уч-ся цели учебно-познавательной деятельности.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Рефлексивная деятельность уч-ся: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самоосмысление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Деятельность учителя по обеспечению рефлексии: создание проблемной ситуации для подготовки к восприятию.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создание проблемной ситуации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..</w:t>
      </w:r>
      <w:proofErr w:type="gramEnd"/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Форма: общеклассная.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Что мы будем делать на уроке математики?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Сначала давайте выполним задания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Винни-Пуха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, вспомним все, что изучали на прошлых уроках.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 сейчас будем решать задачки. Задачи в стихах.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а)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Пять голубей на крышу сели.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Два еще к ним прилетели.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Отвечайте быстро, смело,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всех их прилетело? (5+2=7)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б) Слайд.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Семь малюсеньких котят,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Что дают им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все едят.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 один - сметаны просит.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же котяток? (7+1=8)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в)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Шесть косточек из кухни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Шарик притащил.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Две самые большие другу подарил.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Сосчитайте поскорей: сколько у Шарика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Осталось костей? (6-2=4).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Вы отлично справились с заданиями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Винни-Пуха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</w:t>
      </w:r>
      <w:proofErr w:type="gramStart"/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.</w:t>
      </w:r>
      <w:proofErr w:type="gramEnd"/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Нам сегодня пригодится знание компонентов при сложении.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Показатель реального решения задачи: осознанное и быстрое включение уч-ся в деловой ритм.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lang w:val="en-US"/>
        </w:rPr>
        <w:t> 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lastRenderedPageBreak/>
        <w:t>3.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Физкультминутка для глаз. (Приложение 2.)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 xml:space="preserve">4.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Подготовка к основному этапу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u w:val="single"/>
        </w:rPr>
        <w:t>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Дидактическая задача: актуализация опорных знаний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Рефлексивная деятельность уч-ся: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самоосмысление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и самоопределение.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Деятельность учителя по обеспечению рефлексии: создание ситуации для подготовки усвоения нового через проблемную модель.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устное сообщение учителя.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Форма: общеклассная.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Настало время узнать, какое открытие подготовил нам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сказочный герой. Но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Винни-Пух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не хочет сразу вам все раскрывать.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Работа по группа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м(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карточки).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Что общего у всех примеров, записанных на доске? (Все примеры на сложение)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 как называются компоненты при сложении?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Первая группа решает первый столбик. Вторая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второй. Третья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третий.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1 + 2 =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2 + 1 =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4 + 2 =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4 + 3 =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3 + 4 =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5 + 2 =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2 + 4 =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    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                4 + 2 =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              6 + 4 =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  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       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3 + 2 =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      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2 + 3 =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2 + 4 =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Поменяйтесь в парах карточками и проверьте работы.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Встаньте, у кого безошибочная работа. Молодцы! Остальные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будьте внимательны!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Посмотрите на примеры. Что вы заметили? (В первом и во втором столбике ответы похожи.)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Что ещё общего у этих выражений? (Слагаемые).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Показатель реального решения задачи: готовность уч-ся к активной учебно-познавательной деятельности на основе опорных знаний.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5.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Изучение нового материала.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Дидактическая задача: обеспечение воспроизведения осмысленного и первичного.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Рефлексивная деятельность уч-ся: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самоосмысление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и самоопределение.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Деятельность учителя по обеспечению рефлексии: изложение материала учителем, создание проблемной ситуации.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эвристические (частичн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о-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поисковые)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Форма: сочетание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общеклассной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и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индивидуальной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Ребята, наш гость очень любит читать. Он приготовил для вас задание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где рассказывается о его книгах.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1.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Практическая работа.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 Две синие книги появятся автоматически после смены слайда. Число 2, красные книги, число 3 –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по щечку после каждого заданного вопроса, + и = - автоматически, число 5 и стопка книг, слова “ слагаемые”, “сумма” –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по щелчку после каждого ответа на вопрос для подтверждения сказанного.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изображено книг в синих обложках? (2 книги). Положите на парту слева столько же треугольников.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книг в красных обложках? (3 книги). Придвиньте к треугольникам столько же квадратов.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всего книг? (5). Сколько у вас фигур на партах? (5).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 получили число 5? (К 2 прибавили 3).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 запишем сумму? (2+3=5).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/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Сверяем свои записи с записями на слайде/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 называется число 2 при сложении? (Первое слагаемое).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 называется число 3 при сложении? (Второе слагаемое).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 называется число 5? (Значение суммы).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lastRenderedPageBreak/>
        <w:t>/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Смена слайдов, переход к слайду. Слайд меняется по щелчку мыши после обсуждения. Число 5 и пять книг появляются один за другим после одного щелчка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/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 теперь посмотрите на экран: что произошло? (Синие и красные книги поменялись местами).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Какие книги теперь стоят на первом месте? (Красные). Сколько их? (3).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Какие книги на втором месте? (Синие). Сколько их? (2).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всего книг? (5).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Поменяйте местами свои фигурки на партах.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теперь треугольников и сколько квадратов? (3 квадрата и 2 треугольника).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всего фигур? (5).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Составьте сумму (3+2=5).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/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Сверяем свои записи с записями на слайде/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 теперь называются числа? (3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первое слагаемое, 2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второе слагаемое, 5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значение суммы).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Что произошло со слагаемыми? ( Они поменялись местами)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Изменилось ли значение суммы после перестановки слагаемых? (Нет)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Какой можем сделать вывод?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(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От перестановки слагаемых сумма не изменилась.)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 Автоматически появится первая запись.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Чтобы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перейти ко второй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–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щелкнуть мышью.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Ребята, мы сделали очень важное открытие!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Показатель реального решения задачи: активные действия уч-ся с объектом изучения. Максимальное использование самостоятельности в получении новых знаний.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6.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Первичное закрепление правила о перестановке слагаемых.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Дидактическая задача: установление правильности и осознанности усвоения нового учебного материала.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Рефлексивная деятельность уч-ся: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самоосмысление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, самовыражение и самоутверждение.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Деятельность учителя по обеспечению рефлексии: определение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обучаемости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анализ.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Форма: сочетание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общеклассной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и индивидуальной работы.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 Смена слайда произойдет по щелчку, появятся 4 дельфина. Еще 3 –</w:t>
      </w: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автоматически после предыдущих, выражение - по щелчку после ответа учащихся для подтверждения сказанного.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плывет дельфинов? (4)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Сколько дельфинов плывет им на встречу? (3)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Составьте сумму к слайду. (4+3=7)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/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Смена слайдов. Смена слайда произойдет по щелчку, выражение - по щелчку после ответа учащихся для подтверждения сказанного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/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Что теперь произошло? (3 дельфина и 4 дельфина поменялись местами)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Какую сумму теперь составим? (3+4=7)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Сравните эти суммы. Что-то изменилось? (От перестановки слагаемых сумма не меняется)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Показатель реального решения задачи: усвоение сущности новых знаний и способов действий на репродуктивном уровне.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 xml:space="preserve">7.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Физкультминутка.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Раз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подняться, потянуться.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Два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согнуться, разогнуться.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Три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 ладоши три хлопка,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Головою три кивка.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На четыре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руки шире,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Пять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руками помахать,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Шесть –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за парту тихо сесть.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lastRenderedPageBreak/>
        <w:t xml:space="preserve">8.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Закрепление знаний и умений.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Дидактическая задача: формирование целостной системы ведущих знаний по теме, курсу.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Рефлексивная деятельность уч-ся: самоопределение, самовыражение и самоутверждение.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Деятельность учителя по обеспечению рефлексии: определение уровня усвоения учебного материала (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обучаемость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обученность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анализ, самостоятельная работа.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Форма: сочетание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общеклассной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и индивидуальной работы.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u w:val="single"/>
        </w:rPr>
        <w:t>Работа по учебнику.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 сейчас выполним задания, где нам пригодится правило о перестановке слагаемых.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Объясните, что нарисовано на стр.14. О чем напоминает мальчик?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Рассмотрите рисунок и примеры в </w:t>
      </w:r>
      <w:r w:rsidRPr="00205BE5">
        <w:rPr>
          <w:rFonts w:ascii="Segoe UI Symbol" w:hAnsi="Segoe UI Symbol" w:cs="Segoe UI Symbol"/>
          <w:color w:val="0D0D0D"/>
          <w:sz w:val="24"/>
          <w:szCs w:val="24"/>
          <w:highlight w:val="white"/>
        </w:rPr>
        <w:t>№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Объясните, почему к каждой фишке домино можно записать по 2 примера? Прочитайте правило в рамке. А теперь хором его повторим.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Ребята, открытие, которое мы с вами сделали пригодиться нам в следующем задании.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Мы сегодня уже решали задачки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Винни-Пуха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. Для решения следующих задач нам необходимо вспомнить составные части задачи.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Винни-Пух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нам поможет в этом.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proofErr w:type="gramStart"/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рочитайте задание </w:t>
      </w:r>
      <w:r w:rsidRPr="00205BE5">
        <w:rPr>
          <w:rFonts w:ascii="Segoe UI Symbol" w:hAnsi="Segoe UI Symbol" w:cs="Segoe UI Symbol"/>
          <w:color w:val="0D0D0D"/>
          <w:sz w:val="24"/>
          <w:szCs w:val="24"/>
          <w:highlight w:val="white"/>
        </w:rPr>
        <w:t>№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2 (1).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Первое предложение. Это задача? Почему?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Поставьте вопрос так, чтобы задача решалась вычитанием. Какую схему нужно изобразить? Давайте составим устно решение и ответ к задаче. Проверьте себя.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Прочитайте задачу </w:t>
      </w:r>
      <w:r w:rsidRPr="00205BE5">
        <w:rPr>
          <w:rFonts w:ascii="Segoe UI Symbol" w:hAnsi="Segoe UI Symbol" w:cs="Segoe UI Symbol"/>
          <w:color w:val="0D0D0D"/>
          <w:sz w:val="24"/>
          <w:szCs w:val="24"/>
          <w:highlight w:val="white"/>
        </w:rPr>
        <w:t>№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2 (2) 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Условие задачи? Вопрос? Какую схему составим? Запишите решение задачи. Почему вы решили её так? Что мы узнали?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Используя ответ к первой задаче, восстановите те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кст вт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орой задачи. Решите её самостоятельно. (1 ученик решает у доски)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Проверьте себя.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 xml:space="preserve"> Слайд.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У кого запись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выполнена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верно?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Молодцы!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Показатель реального решения задачи: самостоятельное выполнение заданий с применением знаний в знакомой и измененной ситуациях. 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 xml:space="preserve">9.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Итог урока.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Дидактическая задача: выявление качества и уровня овладения знаниями и способа действий. Определение перспективы последующей работы.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Рефлексивная деятельность уч-ся: самопроверка, взаимопроверка.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Деятельность учителя по обеспечению рефлексии: контроль усвоения материала.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самостоятельная работа.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Форма: индивидуальная работа.</w:t>
      </w:r>
    </w:p>
    <w:p w:rsidR="00205BE5" w:rsidRP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Какое открытие помог нам сделать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Винни-Пух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? С каким правилом познакомились? Что произойдет, если поменять местами слагаемые?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Как вычислить значение выражений, если мы ещё не научились прибавлять 6, 7, 8, 9?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Вычислите: 3+7=, 2+6=, 1+9=, 4+5=, 4+6=,2+8=.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Кто догадался. Как нужно действовать?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Самостоятельная работа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.(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Самопроверка по слайду)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У кого выполнено все без ошибок? Вы хорошо усвоили новую тему.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Мы еще несколько уроков будем учиться применять это правило на практике.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Показатель реального решения задачи: получение достоверной информации о достижении всеми учащимися планируемых результатов обучения.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</w:pPr>
      <w:r w:rsidRPr="00205BE5"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10.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  <w:u w:val="single"/>
        </w:rPr>
        <w:t>Рефлексия.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Дидактическая задача: анализ и оценка успешности достижения цели. 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Рефлексивная деятельность уч-ся: самоанализ достигнутого и самооценка.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Деятельность учителя по обеспечению рефлексии: общий анализ урока и оценивание.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Метод: устное сообщение учителя.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Форма: общеклассная.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lastRenderedPageBreak/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Ребята, понравился вам наш урок?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Чему вы сегодня научились?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highlight w:val="white"/>
        </w:rPr>
        <w:t>Слайд.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Дома вы обязательно повторите это правило! А сейчас возьмите в руки лист самооценки.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Нарисуйте на нем горку, покажите с помощью высоты этой горки, куда вы смогли подняться на этом уроке (если вам понятно, у вас получится целая гора), над горкой изобразите ваше настроение (тучка или солнышко).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Вы все сегодня хорошо работали! Молодцы! На партах у вас золотые рыбки, вы дома раскрасьте ее, и она поможет сбыться всем вашим желаниям! 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Спасибо за старание. Ведь главное - желание.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А навыки и знания с годами к вам придут.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Прозвенит звонок с утра - отдохнуть придет пора.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Что узнали на уроке - не забудьте никогда!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205BE5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Урок окончен!</w:t>
      </w:r>
    </w:p>
    <w:p w:rsidR="00205BE5" w:rsidRDefault="00205BE5" w:rsidP="0020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Показатель реального решения задачи: адекватность самооценки учащихся к оценке учителя.</w:t>
      </w: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P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1кл.,2 ч., М.И.Моро, С.И.Волкова, С.В.Степанова, М.,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205BE5">
        <w:rPr>
          <w:rFonts w:ascii="Times New Roman" w:hAnsi="Times New Roman" w:cs="Times New Roman"/>
          <w:sz w:val="24"/>
          <w:szCs w:val="24"/>
        </w:rPr>
        <w:t>», 2012.</w:t>
      </w:r>
    </w:p>
    <w:p w:rsidR="00205BE5" w:rsidRP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рабочих программ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Школа России</w:t>
      </w:r>
      <w:r w:rsidRPr="00205BE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пособие для учителей образовательных учреждений, М.,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205BE5">
        <w:rPr>
          <w:rFonts w:ascii="Times New Roman" w:hAnsi="Times New Roman" w:cs="Times New Roman"/>
          <w:sz w:val="24"/>
          <w:szCs w:val="24"/>
        </w:rPr>
        <w:t>», 2013.</w:t>
      </w:r>
    </w:p>
    <w:p w:rsidR="00205BE5" w:rsidRP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05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Поурочные разработки по математике 1 класс к 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.Н.Ситникова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И.Ф.Яценко,М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ВАКО</w:t>
      </w:r>
      <w:r w:rsidRPr="00205BE5">
        <w:rPr>
          <w:rFonts w:ascii="Times New Roman" w:hAnsi="Times New Roman" w:cs="Times New Roman"/>
          <w:sz w:val="24"/>
          <w:szCs w:val="24"/>
        </w:rPr>
        <w:t>», 2013.</w:t>
      </w:r>
    </w:p>
    <w:p w:rsidR="00205BE5" w:rsidRP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05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образовательный стандарт начального общего образования, М.,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205BE5">
        <w:rPr>
          <w:rFonts w:ascii="Times New Roman" w:hAnsi="Times New Roman" w:cs="Times New Roman"/>
          <w:sz w:val="24"/>
          <w:szCs w:val="24"/>
        </w:rPr>
        <w:t xml:space="preserve">», 2011. </w:t>
      </w:r>
    </w:p>
    <w:p w:rsid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и программы для начальных классов в 2-х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ч.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С.И.Волкова и др., М., </w:t>
      </w:r>
      <w:r w:rsidRPr="00205BE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205BE5">
        <w:rPr>
          <w:rFonts w:ascii="Times New Roman" w:hAnsi="Times New Roman" w:cs="Times New Roman"/>
          <w:sz w:val="24"/>
          <w:szCs w:val="24"/>
        </w:rPr>
        <w:t xml:space="preserve">», 2010. </w:t>
      </w:r>
      <w:hyperlink r:id="rId30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en-US"/>
          </w:rPr>
          <w:t>proekt</w:t>
        </w:r>
      </w:hyperlink>
      <w:hyperlink r:id="rId31" w:history="1">
        <w:r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en-US"/>
          </w:rPr>
          <w:t>_</w:t>
        </w:r>
      </w:hyperlink>
      <w:hyperlink r:id="rId32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uroka</w:t>
        </w:r>
      </w:hyperlink>
      <w:hyperlink r:id="rId33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_</w:t>
        </w:r>
      </w:hyperlink>
      <w:hyperlink r:id="rId34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abdulovoy</w:t>
        </w:r>
      </w:hyperlink>
      <w:hyperlink r:id="rId35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36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docx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</w:hyperlink>
      <w:hyperlink r:id="rId38" w:history="1"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:/</w:t>
        </w:r>
        <w:proofErr w:type="gramEnd"/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/</w:t>
        </w:r>
      </w:hyperlink>
      <w:hyperlink r:id="rId39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nsportal</w:t>
        </w:r>
      </w:hyperlink>
      <w:hyperlink r:id="rId40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41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42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43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nachalnaya</w:t>
        </w:r>
      </w:hyperlink>
      <w:hyperlink r:id="rId44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45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shkola</w:t>
        </w:r>
      </w:hyperlink>
      <w:hyperlink r:id="rId46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47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matematika</w:t>
        </w:r>
      </w:hyperlink>
      <w:hyperlink r:id="rId48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49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konspekt</w:t>
        </w:r>
      </w:hyperlink>
      <w:hyperlink r:id="rId50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1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uroka</w:t>
        </w:r>
      </w:hyperlink>
      <w:hyperlink r:id="rId52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3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matematiki</w:t>
        </w:r>
      </w:hyperlink>
      <w:hyperlink r:id="rId54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5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o</w:t>
        </w:r>
      </w:hyperlink>
      <w:hyperlink r:id="rId56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7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teme</w:t>
        </w:r>
      </w:hyperlink>
      <w:hyperlink r:id="rId58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59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perestanovka</w:t>
        </w:r>
      </w:hyperlink>
      <w:hyperlink r:id="rId60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61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slagaemyh</w:t>
        </w:r>
      </w:hyperlink>
    </w:p>
    <w:p w:rsidR="00205BE5" w:rsidRDefault="00205BE5" w:rsidP="00205BE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2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http://netedu.ru/node/9077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5BE5" w:rsidRDefault="00205BE5" w:rsidP="00205BE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BE5" w:rsidRP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Pr="00205B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1.</w:t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5438775" cy="9344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E5" w:rsidRDefault="00205BE5" w:rsidP="00205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E4EEC" w:rsidRPr="00205BE5" w:rsidRDefault="00EE4EEC">
      <w:pPr>
        <w:rPr>
          <w:lang w:val="en-US"/>
        </w:rPr>
      </w:pPr>
    </w:p>
    <w:sectPr w:rsidR="00EE4EEC" w:rsidRPr="00205BE5" w:rsidSect="00A97C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9899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E5"/>
    <w:rsid w:val="00205BE5"/>
    <w:rsid w:val="00EE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nachalnayashkola/matematika/konspekt-uroka-matematiki-o-teme-perestanovka-slagaemyh" TargetMode="External"/><Relationship Id="rId18" Type="http://schemas.openxmlformats.org/officeDocument/2006/relationships/hyperlink" Target="http://nsportal.ru/nachalnayashkola/matematika/konspekt-uroka-matematiki-o-teme-perestanovka-slagaemyh" TargetMode="External"/><Relationship Id="rId26" Type="http://schemas.openxmlformats.org/officeDocument/2006/relationships/hyperlink" Target="http://nsportal.ru/nachalnayashkola/matematika/konspekt-uroka-matematiki-o-teme-perestanovka-slagaemyh" TargetMode="External"/><Relationship Id="rId39" Type="http://schemas.openxmlformats.org/officeDocument/2006/relationships/hyperlink" Target="http://nsportal.ru/nachalnaya-shkola/matematika/konspekt-uroka-matematiki-o-teme-perestanovka-slagaemyh" TargetMode="External"/><Relationship Id="rId21" Type="http://schemas.openxmlformats.org/officeDocument/2006/relationships/hyperlink" Target="http://nsportal.ru/nachalnayashkola/matematika/konspekt-uroka-matematiki-o-teme-perestanovka-slagaemyh" TargetMode="External"/><Relationship Id="rId34" Type="http://schemas.openxmlformats.org/officeDocument/2006/relationships/hyperlink" Target="http://nsportal.ru/sites/default/files/2013/4/proekt_uroka_abdulovoy.docx" TargetMode="External"/><Relationship Id="rId42" Type="http://schemas.openxmlformats.org/officeDocument/2006/relationships/hyperlink" Target="http://nsportal.ru/nachalnaya-shkola/matematika/konspekt-uroka-matematiki-o-teme-perestanovka-slagaemyh" TargetMode="External"/><Relationship Id="rId47" Type="http://schemas.openxmlformats.org/officeDocument/2006/relationships/hyperlink" Target="http://nsportal.ru/nachalnaya-shkola/matematika/konspekt-uroka-matematiki-o-teme-perestanovka-slagaemyh" TargetMode="External"/><Relationship Id="rId50" Type="http://schemas.openxmlformats.org/officeDocument/2006/relationships/hyperlink" Target="http://nsportal.ru/nachalnaya-shkola/matematika/konspekt-uroka-matematiki-o-teme-perestanovka-slagaemyh" TargetMode="External"/><Relationship Id="rId55" Type="http://schemas.openxmlformats.org/officeDocument/2006/relationships/hyperlink" Target="http://nsportal.ru/nachalnaya-shkola/matematika/konspekt-uroka-matematiki-o-teme-perestanovka-slagaemyh" TargetMode="External"/><Relationship Id="rId63" Type="http://schemas.openxmlformats.org/officeDocument/2006/relationships/image" Target="media/image1.png"/><Relationship Id="rId7" Type="http://schemas.openxmlformats.org/officeDocument/2006/relationships/hyperlink" Target="http://nsportal.ru/nachalnayashkola/matematika/konspekt-uroka-matematiki-o-teme-perestanovka-slagaemyh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nachalnayashkola/matematika/konspekt-uroka-matematiki-o-teme-perestanovka-slagaemyh" TargetMode="External"/><Relationship Id="rId20" Type="http://schemas.openxmlformats.org/officeDocument/2006/relationships/hyperlink" Target="http://nsportal.ru/nachalnayashkola/matematika/konspekt-uroka-matematiki-o-teme-perestanovka-slagaemyh" TargetMode="External"/><Relationship Id="rId29" Type="http://schemas.openxmlformats.org/officeDocument/2006/relationships/hyperlink" Target="http://netedu.ru/node/9077" TargetMode="External"/><Relationship Id="rId41" Type="http://schemas.openxmlformats.org/officeDocument/2006/relationships/hyperlink" Target="http://nsportal.ru/nachalnaya-shkola/matematika/konspekt-uroka-matematiki-o-teme-perestanovka-slagaemyh" TargetMode="External"/><Relationship Id="rId54" Type="http://schemas.openxmlformats.org/officeDocument/2006/relationships/hyperlink" Target="http://nsportal.ru/nachalnaya-shkola/matematika/konspekt-uroka-matematiki-o-teme-perestanovka-slagaemyh" TargetMode="External"/><Relationship Id="rId62" Type="http://schemas.openxmlformats.org/officeDocument/2006/relationships/hyperlink" Target="http://netedu.ru/node/90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shkola/matematika/konspekt-uroka-matematiki-o-teme-perestanovka-slagaemyh" TargetMode="External"/><Relationship Id="rId11" Type="http://schemas.openxmlformats.org/officeDocument/2006/relationships/hyperlink" Target="http://nsportal.ru/nachalnayashkola/matematika/konspekt-uroka-matematiki-o-teme-perestanovka-slagaemyh" TargetMode="External"/><Relationship Id="rId24" Type="http://schemas.openxmlformats.org/officeDocument/2006/relationships/hyperlink" Target="http://nsportal.ru/nachalnayashkola/matematika/konspekt-uroka-matematiki-o-teme-perestanovka-slagaemyh" TargetMode="External"/><Relationship Id="rId32" Type="http://schemas.openxmlformats.org/officeDocument/2006/relationships/hyperlink" Target="http://nsportal.ru/sites/default/files/2013/4/proekt_uroka_abdulovoy.docx" TargetMode="External"/><Relationship Id="rId37" Type="http://schemas.openxmlformats.org/officeDocument/2006/relationships/hyperlink" Target="http://nsportal.ru/nachalnaya-shkola/matematika/konspekt-uroka-matematiki-o-teme-perestanovka-slagaemyh" TargetMode="External"/><Relationship Id="rId40" Type="http://schemas.openxmlformats.org/officeDocument/2006/relationships/hyperlink" Target="http://nsportal.ru/nachalnaya-shkola/matematika/konspekt-uroka-matematiki-o-teme-perestanovka-slagaemyh" TargetMode="External"/><Relationship Id="rId45" Type="http://schemas.openxmlformats.org/officeDocument/2006/relationships/hyperlink" Target="http://nsportal.ru/nachalnaya-shkola/matematika/konspekt-uroka-matematiki-o-teme-perestanovka-slagaemyh" TargetMode="External"/><Relationship Id="rId53" Type="http://schemas.openxmlformats.org/officeDocument/2006/relationships/hyperlink" Target="http://nsportal.ru/nachalnaya-shkola/matematika/konspekt-uroka-matematiki-o-teme-perestanovka-slagaemyh" TargetMode="External"/><Relationship Id="rId58" Type="http://schemas.openxmlformats.org/officeDocument/2006/relationships/hyperlink" Target="http://nsportal.ru/nachalnaya-shkola/matematika/konspekt-uroka-matematiki-o-teme-perestanovka-slagaemyh" TargetMode="External"/><Relationship Id="rId5" Type="http://schemas.openxmlformats.org/officeDocument/2006/relationships/hyperlink" Target="http://nsportal.ru/sites/default/files/2013/4/proekt_uroka_abdulovoy.docx" TargetMode="External"/><Relationship Id="rId15" Type="http://schemas.openxmlformats.org/officeDocument/2006/relationships/hyperlink" Target="http://nsportal.ru/nachalnayashkola/matematika/konspekt-uroka-matematiki-o-teme-perestanovka-slagaemyh" TargetMode="External"/><Relationship Id="rId23" Type="http://schemas.openxmlformats.org/officeDocument/2006/relationships/hyperlink" Target="http://nsportal.ru/nachalnayashkola/matematika/konspekt-uroka-matematiki-o-teme-perestanovka-slagaemyh" TargetMode="External"/><Relationship Id="rId28" Type="http://schemas.openxmlformats.org/officeDocument/2006/relationships/hyperlink" Target="http://nsportal.ru/nachalnayashkola/matematika/konspekt-uroka-matematiki-o-teme-perestanovka-slagaemyh" TargetMode="External"/><Relationship Id="rId36" Type="http://schemas.openxmlformats.org/officeDocument/2006/relationships/hyperlink" Target="http://nsportal.ru/sites/default/files/2013/4/proekt_uroka_abdulovoy.docx" TargetMode="External"/><Relationship Id="rId49" Type="http://schemas.openxmlformats.org/officeDocument/2006/relationships/hyperlink" Target="http://nsportal.ru/nachalnaya-shkola/matematika/konspekt-uroka-matematiki-o-teme-perestanovka-slagaemyh" TargetMode="External"/><Relationship Id="rId57" Type="http://schemas.openxmlformats.org/officeDocument/2006/relationships/hyperlink" Target="http://nsportal.ru/nachalnaya-shkola/matematika/konspekt-uroka-matematiki-o-teme-perestanovka-slagaemyh" TargetMode="External"/><Relationship Id="rId61" Type="http://schemas.openxmlformats.org/officeDocument/2006/relationships/hyperlink" Target="http://nsportal.ru/nachalnaya-shkola/matematika/konspekt-uroka-matematiki-o-teme-perestanovka-slagaemyh" TargetMode="External"/><Relationship Id="rId10" Type="http://schemas.openxmlformats.org/officeDocument/2006/relationships/hyperlink" Target="http://nsportal.ru/nachalnayashkola/matematika/konspekt-uroka-matematiki-o-teme-perestanovka-slagaemyh" TargetMode="External"/><Relationship Id="rId19" Type="http://schemas.openxmlformats.org/officeDocument/2006/relationships/hyperlink" Target="http://nsportal.ru/nachalnayashkola/matematika/konspekt-uroka-matematiki-o-teme-perestanovka-slagaemyh" TargetMode="External"/><Relationship Id="rId31" Type="http://schemas.openxmlformats.org/officeDocument/2006/relationships/hyperlink" Target="http://nsportal.ru/sites/default/files/2013/4/proekt_uroka_abdulovoy.docx" TargetMode="External"/><Relationship Id="rId44" Type="http://schemas.openxmlformats.org/officeDocument/2006/relationships/hyperlink" Target="http://nsportal.ru/nachalnaya-shkola/matematika/konspekt-uroka-matematiki-o-teme-perestanovka-slagaemyh" TargetMode="External"/><Relationship Id="rId52" Type="http://schemas.openxmlformats.org/officeDocument/2006/relationships/hyperlink" Target="http://nsportal.ru/nachalnaya-shkola/matematika/konspekt-uroka-matematiki-o-teme-perestanovka-slagaemyh" TargetMode="External"/><Relationship Id="rId60" Type="http://schemas.openxmlformats.org/officeDocument/2006/relationships/hyperlink" Target="http://nsportal.ru/nachalnaya-shkola/matematika/konspekt-uroka-matematiki-o-teme-perestanovka-slagaemyh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shkola/matematika/konspekt-uroka-matematiki-o-teme-perestanovka-slagaemyh" TargetMode="External"/><Relationship Id="rId14" Type="http://schemas.openxmlformats.org/officeDocument/2006/relationships/hyperlink" Target="http://nsportal.ru/nachalnayashkola/matematika/konspekt-uroka-matematiki-o-teme-perestanovka-slagaemyh" TargetMode="External"/><Relationship Id="rId22" Type="http://schemas.openxmlformats.org/officeDocument/2006/relationships/hyperlink" Target="http://nsportal.ru/nachalnayashkola/matematika/konspekt-uroka-matematiki-o-teme-perestanovka-slagaemyh" TargetMode="External"/><Relationship Id="rId27" Type="http://schemas.openxmlformats.org/officeDocument/2006/relationships/hyperlink" Target="http://nsportal.ru/nachalnayashkola/matematika/konspekt-uroka-matematiki-o-teme-perestanovka-slagaemyh" TargetMode="External"/><Relationship Id="rId30" Type="http://schemas.openxmlformats.org/officeDocument/2006/relationships/hyperlink" Target="http://nsportal.ru/sites/default/files/2013/4/proekt_uroka_abdulovoy.docx" TargetMode="External"/><Relationship Id="rId35" Type="http://schemas.openxmlformats.org/officeDocument/2006/relationships/hyperlink" Target="http://nsportal.ru/sites/default/files/2013/4/proekt_uroka_abdulovoy.docx" TargetMode="External"/><Relationship Id="rId43" Type="http://schemas.openxmlformats.org/officeDocument/2006/relationships/hyperlink" Target="http://nsportal.ru/nachalnaya-shkola/matematika/konspekt-uroka-matematiki-o-teme-perestanovka-slagaemyh" TargetMode="External"/><Relationship Id="rId48" Type="http://schemas.openxmlformats.org/officeDocument/2006/relationships/hyperlink" Target="http://nsportal.ru/nachalnaya-shkola/matematika/konspekt-uroka-matematiki-o-teme-perestanovka-slagaemyh" TargetMode="External"/><Relationship Id="rId56" Type="http://schemas.openxmlformats.org/officeDocument/2006/relationships/hyperlink" Target="http://nsportal.ru/nachalnaya-shkola/matematika/konspekt-uroka-matematiki-o-teme-perestanovka-slagaemyh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nsportal.ru/nachalnayashkola/matematika/konspekt-uroka-matematiki-o-teme-perestanovka-slagaemyh" TargetMode="External"/><Relationship Id="rId51" Type="http://schemas.openxmlformats.org/officeDocument/2006/relationships/hyperlink" Target="http://nsportal.ru/nachalnaya-shkola/matematika/konspekt-uroka-matematiki-o-teme-perestanovka-slagaemy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portal.ru/nachalnayashkola/matematika/konspekt-uroka-matematiki-o-teme-perestanovka-slagaemyh" TargetMode="External"/><Relationship Id="rId17" Type="http://schemas.openxmlformats.org/officeDocument/2006/relationships/hyperlink" Target="http://nsportal.ru/nachalnayashkola/matematika/konspekt-uroka-matematiki-o-teme-perestanovka-slagaemyh" TargetMode="External"/><Relationship Id="rId25" Type="http://schemas.openxmlformats.org/officeDocument/2006/relationships/hyperlink" Target="http://nsportal.ru/nachalnayashkola/matematika/konspekt-uroka-matematiki-o-teme-perestanovka-slagaemyh" TargetMode="External"/><Relationship Id="rId33" Type="http://schemas.openxmlformats.org/officeDocument/2006/relationships/hyperlink" Target="http://nsportal.ru/sites/default/files/2013/4/proekt_uroka_abdulovoy.docx" TargetMode="External"/><Relationship Id="rId38" Type="http://schemas.openxmlformats.org/officeDocument/2006/relationships/hyperlink" Target="http://nsportal.ru/nachalnaya-shkola/matematika/konspekt-uroka-matematiki-o-teme-perestanovka-slagaemyh" TargetMode="External"/><Relationship Id="rId46" Type="http://schemas.openxmlformats.org/officeDocument/2006/relationships/hyperlink" Target="http://nsportal.ru/nachalnaya-shkola/matematika/konspekt-uroka-matematiki-o-teme-perestanovka-slagaemyh" TargetMode="External"/><Relationship Id="rId59" Type="http://schemas.openxmlformats.org/officeDocument/2006/relationships/hyperlink" Target="http://nsportal.ru/nachalnaya-shkola/matematika/konspekt-uroka-matematiki-o-teme-perestanovka-slagaem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3408</Words>
  <Characters>19430</Characters>
  <Application>Microsoft Office Word</Application>
  <DocSecurity>0</DocSecurity>
  <Lines>161</Lines>
  <Paragraphs>45</Paragraphs>
  <ScaleCrop>false</ScaleCrop>
  <Company>RePack by SPecialiST</Company>
  <LinksUpToDate>false</LinksUpToDate>
  <CharactersWithSpaces>22793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2014-03-29T09:54:00Z</dcterms:created>
  <dcterms:modified xsi:type="dcterms:W3CDTF">2014-03-29T09:57:00Z</dcterms:modified>
</cp:coreProperties>
</file>