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DE" w:rsidRPr="004B35DE" w:rsidRDefault="004B35DE" w:rsidP="004B35DE">
      <w:pPr>
        <w:pStyle w:val="c0"/>
        <w:shd w:val="clear" w:color="auto" w:fill="FFFFFF"/>
        <w:spacing w:line="360" w:lineRule="auto"/>
        <w:jc w:val="center"/>
        <w:rPr>
          <w:rStyle w:val="txt3"/>
          <w:rFonts w:asciiTheme="minorHAnsi" w:hAnsiTheme="minorHAnsi" w:cs="Arial"/>
          <w:b/>
          <w:color w:val="000000"/>
          <w:sz w:val="32"/>
          <w:szCs w:val="32"/>
          <w:u w:val="single"/>
        </w:rPr>
      </w:pPr>
      <w:r w:rsidRPr="004B35DE">
        <w:rPr>
          <w:rStyle w:val="txt3"/>
          <w:rFonts w:asciiTheme="minorHAnsi" w:hAnsiTheme="minorHAnsi" w:cs="Arial"/>
          <w:b/>
          <w:color w:val="000000"/>
          <w:sz w:val="32"/>
          <w:szCs w:val="32"/>
          <w:u w:val="single"/>
        </w:rPr>
        <w:t>Читаем летом. Для будущих учеников 2-х классов</w:t>
      </w:r>
    </w:p>
    <w:p w:rsidR="004B35DE" w:rsidRPr="004B35DE" w:rsidRDefault="004B35DE" w:rsidP="000573CD">
      <w:pPr>
        <w:pStyle w:val="c0"/>
        <w:shd w:val="clear" w:color="auto" w:fill="FFFFFF"/>
        <w:spacing w:line="360" w:lineRule="auto"/>
        <w:rPr>
          <w:rStyle w:val="txt3"/>
          <w:rFonts w:asciiTheme="minorHAnsi" w:hAnsiTheme="minorHAnsi" w:cs="Arial"/>
          <w:color w:val="000000"/>
          <w:sz w:val="32"/>
          <w:szCs w:val="32"/>
        </w:rPr>
      </w:pPr>
      <w:r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 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1. Андерсен "</w:t>
      </w:r>
      <w:proofErr w:type="spellStart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Дюймовочка</w:t>
      </w:r>
      <w:proofErr w:type="spellEnd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", "Гадкий утенок", "Огниво" и </w:t>
      </w:r>
      <w:proofErr w:type="spellStart"/>
      <w:proofErr w:type="gramStart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др</w:t>
      </w:r>
      <w:proofErr w:type="spellEnd"/>
      <w:proofErr w:type="gramEnd"/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2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 Барто А. Стихи.</w:t>
      </w:r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3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. Бианки В. </w:t>
      </w:r>
      <w:proofErr w:type="spellStart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Рас</w:t>
      </w:r>
      <w:proofErr w:type="gramStart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c</w:t>
      </w:r>
      <w:proofErr w:type="gramEnd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казы</w:t>
      </w:r>
      <w:proofErr w:type="spellEnd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</w:t>
      </w:r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4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Гаршин "Сказка о жабе и розе"</w:t>
      </w:r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5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Голявкин Рассказы</w:t>
      </w:r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6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. Гримм </w:t>
      </w:r>
      <w:proofErr w:type="spellStart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Бр</w:t>
      </w:r>
      <w:proofErr w:type="spellEnd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"Горшок каши"</w:t>
      </w:r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7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Дмитриев Ю. «Лесные малыши», «Тропинка в лесу», «Лесные загадки» «Кто в лесу живет и что в лесу растет?» и другие рассказы.</w:t>
      </w:r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8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. </w:t>
      </w:r>
      <w:proofErr w:type="gramStart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Драгунский</w:t>
      </w:r>
      <w:proofErr w:type="gramEnd"/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 В. «Денискины рассказы». </w:t>
      </w:r>
      <w:r w:rsidR="000573CD"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9</w:t>
      </w:r>
      <w:r w:rsidR="000573CD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. Ершов "Конек-горбунок", </w:t>
      </w:r>
    </w:p>
    <w:p w:rsidR="000573CD" w:rsidRPr="004B35DE" w:rsidRDefault="000573CD" w:rsidP="000573CD">
      <w:pPr>
        <w:pStyle w:val="c0"/>
        <w:shd w:val="clear" w:color="auto" w:fill="FFFFFF"/>
        <w:spacing w:line="360" w:lineRule="auto"/>
        <w:rPr>
          <w:rFonts w:asciiTheme="minorHAnsi" w:hAnsiTheme="minorHAnsi" w:cs="Arial"/>
          <w:sz w:val="32"/>
          <w:szCs w:val="32"/>
        </w:rPr>
      </w:pP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</w:t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0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Заходер Б. Стихи и сказки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</w:t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Зощенко М. «Самое главное» (рассказы)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</w:t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2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. Житков Б. «Про обезьянку», «Про слона», «Мангуста». 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</w:t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3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Киплинг Р. "Сказки"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</w:t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4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Коваль Ю. «Воробьиное озеро» (рассказы), Недопесок.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15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. </w:t>
      </w:r>
      <w:proofErr w:type="spellStart"/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Ладонщиков</w:t>
      </w:r>
      <w:proofErr w:type="spellEnd"/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 Г. «Скворец на чужбине»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16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Носов Н. "Веселая семейка", Приключения Незнайки и его друзей», «Бобик в гостях у Барбоса», «Фантазёры» (рассказы).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17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. </w:t>
      </w:r>
      <w:proofErr w:type="gramStart"/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Остер</w:t>
      </w:r>
      <w:proofErr w:type="gramEnd"/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 xml:space="preserve"> Г. «Вредные советы»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18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Пермяк Е. «Волшебные краски», «Торопливый ножик»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19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Пушкин А. "Сказки"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  <w:r w:rsidR="004B35DE"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20</w:t>
      </w:r>
      <w:r w:rsidRPr="004B35DE">
        <w:rPr>
          <w:rStyle w:val="txt3"/>
          <w:rFonts w:asciiTheme="minorHAnsi" w:hAnsiTheme="minorHAnsi" w:cs="Arial"/>
          <w:color w:val="000000"/>
          <w:sz w:val="32"/>
          <w:szCs w:val="32"/>
        </w:rPr>
        <w:t>. Толстой А. "Буратино"</w:t>
      </w:r>
      <w:r w:rsidRPr="004B35DE">
        <w:rPr>
          <w:rFonts w:asciiTheme="minorHAnsi" w:hAnsiTheme="minorHAnsi" w:cs="Arial"/>
          <w:color w:val="000000"/>
          <w:sz w:val="32"/>
          <w:szCs w:val="32"/>
        </w:rPr>
        <w:br/>
      </w:r>
    </w:p>
    <w:p w:rsidR="000573CD" w:rsidRPr="00F13F66" w:rsidRDefault="000573CD" w:rsidP="000573CD">
      <w:pPr>
        <w:rPr>
          <w:sz w:val="32"/>
        </w:rPr>
      </w:pPr>
    </w:p>
    <w:p w:rsidR="00285893" w:rsidRDefault="00285893"/>
    <w:sectPr w:rsidR="00285893" w:rsidSect="0080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73CD"/>
    <w:rsid w:val="000573CD"/>
    <w:rsid w:val="00285893"/>
    <w:rsid w:val="004B35DE"/>
    <w:rsid w:val="0080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73CD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3">
    <w:name w:val="txt3"/>
    <w:basedOn w:val="a0"/>
    <w:rsid w:val="000573CD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kab-36</cp:lastModifiedBy>
  <cp:revision>3</cp:revision>
  <dcterms:created xsi:type="dcterms:W3CDTF">2013-03-31T09:52:00Z</dcterms:created>
  <dcterms:modified xsi:type="dcterms:W3CDTF">2013-04-02T09:18:00Z</dcterms:modified>
</cp:coreProperties>
</file>