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F" w:rsidRPr="0004299F" w:rsidRDefault="0004299F" w:rsidP="00042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943634" w:themeColor="accent2" w:themeShade="BF"/>
          <w:sz w:val="32"/>
          <w:szCs w:val="32"/>
          <w:lang w:eastAsia="ru-RU"/>
        </w:rPr>
      </w:pPr>
      <w:r w:rsidRPr="0004299F">
        <w:rPr>
          <w:rFonts w:ascii="Times New Roman" w:eastAsia="Times New Roman" w:hAnsi="Times New Roman" w:cs="Times New Roman"/>
          <w:noProof/>
          <w:color w:val="943634" w:themeColor="accent2" w:themeShade="BF"/>
          <w:sz w:val="32"/>
          <w:szCs w:val="32"/>
          <w:lang w:eastAsia="ru-RU"/>
        </w:rPr>
        <w:t xml:space="preserve">Учебники </w:t>
      </w:r>
      <w:r w:rsidR="00E13F53">
        <w:rPr>
          <w:rFonts w:ascii="Times New Roman" w:eastAsia="Times New Roman" w:hAnsi="Times New Roman" w:cs="Times New Roman"/>
          <w:noProof/>
          <w:color w:val="943634" w:themeColor="accent2" w:themeShade="BF"/>
          <w:sz w:val="32"/>
          <w:szCs w:val="32"/>
          <w:lang w:eastAsia="ru-RU"/>
        </w:rPr>
        <w:t xml:space="preserve">и тетради </w:t>
      </w:r>
      <w:r w:rsidRPr="0004299F">
        <w:rPr>
          <w:rFonts w:ascii="Times New Roman" w:eastAsia="Times New Roman" w:hAnsi="Times New Roman" w:cs="Times New Roman"/>
          <w:noProof/>
          <w:color w:val="943634" w:themeColor="accent2" w:themeShade="BF"/>
          <w:sz w:val="32"/>
          <w:szCs w:val="32"/>
          <w:lang w:eastAsia="ru-RU"/>
        </w:rPr>
        <w:t xml:space="preserve">для 1 класса по программе «Перспектива» </w:t>
      </w:r>
    </w:p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1876425"/>
            <wp:effectExtent l="19050" t="0" r="0" b="0"/>
            <wp:docPr id="2" name="Рисунок 2" descr="http://www.prosv.ru/Attachment.aspx?Id=25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Attachment.aspx?Id=255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Л.Ф., Макеева С.Г.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язык.Учебник с приложением на электронном носителе. 1 класс (144 с.)</w:t>
      </w:r>
    </w:p>
    <w:p w:rsidR="0004299F" w:rsidRPr="0004299F" w:rsidRDefault="0004299F" w:rsidP="000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 Русский язык.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тетрадь. 1 класс (64 с.)</w:t>
      </w:r>
    </w:p>
    <w:p w:rsidR="0004299F" w:rsidRPr="0004299F" w:rsidRDefault="0004299F" w:rsidP="000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приложение к учебнику Л.Ф. Климановой, С.Г. Макеевой «Русский язык» (CD).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3"/>
      </w:tblGrid>
      <w:tr w:rsidR="0004299F" w:rsidRPr="0004299F" w:rsidTr="0004299F">
        <w:trPr>
          <w:tblCellSpacing w:w="22" w:type="dxa"/>
        </w:trPr>
        <w:tc>
          <w:tcPr>
            <w:tcW w:w="0" w:type="auto"/>
            <w:shd w:val="clear" w:color="auto" w:fill="5280D8"/>
            <w:vAlign w:val="center"/>
            <w:hideMark/>
          </w:tcPr>
          <w:p w:rsidR="0004299F" w:rsidRPr="0004299F" w:rsidRDefault="0004299F" w:rsidP="0004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1876425"/>
            <wp:effectExtent l="19050" t="0" r="0" b="0"/>
            <wp:docPr id="4" name="Рисунок 4" descr="http://prosv.ru/Attachment.aspx?Id=1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sv.ru/Attachment.aspx?Id=119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Л.Ф., Горецкий В.Г. Виноградская Л.А.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чтение.Учебник. 1 класс. В 2-х частях (Ч. 1 – 96 с., ч. 2 – 96 с.)</w:t>
      </w:r>
    </w:p>
    <w:p w:rsidR="0004299F" w:rsidRPr="0004299F" w:rsidRDefault="0004299F" w:rsidP="000429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Л.Ф., Коти Т.Ю.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чтение.Творческая тетрадь. 1 класс (80 с.)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3"/>
      </w:tblGrid>
      <w:tr w:rsidR="0004299F" w:rsidRPr="0004299F" w:rsidTr="0004299F">
        <w:trPr>
          <w:tblCellSpacing w:w="22" w:type="dxa"/>
        </w:trPr>
        <w:tc>
          <w:tcPr>
            <w:tcW w:w="0" w:type="auto"/>
            <w:shd w:val="clear" w:color="auto" w:fill="5280D8"/>
            <w:vAlign w:val="center"/>
            <w:hideMark/>
          </w:tcPr>
          <w:p w:rsidR="0004299F" w:rsidRPr="0004299F" w:rsidRDefault="0004299F" w:rsidP="0004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7400" cy="1876425"/>
            <wp:effectExtent l="19050" t="0" r="0" b="0"/>
            <wp:docPr id="6" name="Рисунок 6" descr="http://prosv.ru/Attachment.aspx?Id=1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sv.ru/Attachment.aspx?Id=119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Петерсон Л.Г. Математика.Учебник. 1 класс. В 3-х частях (Ч. 1 – 64 с., ч. 2 – 64 с., ч. 3 – 96 с.). </w:t>
      </w:r>
      <w:r w:rsidRPr="00042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Изд-во «Ювента».</w:t>
      </w:r>
    </w:p>
    <w:p w:rsidR="0004299F" w:rsidRPr="0004299F" w:rsidRDefault="0004299F" w:rsidP="00042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Петерсон Л.Г.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 контрольные работы для начальной школы. 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класс. В 2-х частях (Ч. 1 – 80 с., ч. 2 – 80 с.). </w:t>
      </w:r>
      <w:r w:rsidRPr="00042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Изд-во «Ювента».</w:t>
      </w:r>
    </w:p>
    <w:p w:rsidR="0004299F" w:rsidRPr="0004299F" w:rsidRDefault="0004299F" w:rsidP="00042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Петерсон Л.Г., Кубышева М.А.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Построй свою математику: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Блок-тетрадь эталонов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 класса. </w:t>
      </w:r>
    </w:p>
    <w:p w:rsidR="0004299F" w:rsidRPr="0004299F" w:rsidRDefault="0004299F" w:rsidP="00042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«Ювента».</w:t>
      </w:r>
    </w:p>
    <w:p w:rsidR="0004299F" w:rsidRPr="0004299F" w:rsidRDefault="0004299F" w:rsidP="00042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приложение к учебнику математики Л.Г. Петерсон. Компьютерная программа-эксперт (1 CD).</w:t>
      </w:r>
    </w:p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3"/>
      </w:tblGrid>
      <w:tr w:rsidR="0004299F" w:rsidRPr="0004299F" w:rsidTr="0004299F">
        <w:trPr>
          <w:tblCellSpacing w:w="22" w:type="dxa"/>
        </w:trPr>
        <w:tc>
          <w:tcPr>
            <w:tcW w:w="0" w:type="auto"/>
            <w:shd w:val="clear" w:color="auto" w:fill="5280D8"/>
            <w:vAlign w:val="center"/>
            <w:hideMark/>
          </w:tcPr>
          <w:p w:rsidR="0004299F" w:rsidRPr="0004299F" w:rsidRDefault="0004299F" w:rsidP="0004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1838325"/>
            <wp:effectExtent l="19050" t="0" r="0" b="0"/>
            <wp:docPr id="13" name="Рисунок 13" descr="http://prosv.ru/Attachment.aspx?Id=1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osv.ru/Attachment.aspx?Id=119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А.А., Новицкая М.Ю.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мир. Учебник. 1 класс. В 2-х частях (Ч. 1 – 96 с., ч. 2 – 96 с.)</w:t>
      </w:r>
    </w:p>
    <w:p w:rsidR="0004299F" w:rsidRPr="0004299F" w:rsidRDefault="0004299F" w:rsidP="000429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А.А., Новицкая М.Ю.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мир.Рабочая тетрадь. 1 класс. В 2-х частях (Ч. 1 – 80 с., ч. 2 – 64 с.)</w:t>
      </w:r>
    </w:p>
    <w:p w:rsidR="0004299F" w:rsidRPr="0004299F" w:rsidRDefault="0004299F" w:rsidP="000429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приложение к учебнику Окружающий мир (1 CD).</w:t>
      </w:r>
    </w:p>
    <w:p w:rsid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67350" cy="1838325"/>
            <wp:effectExtent l="19050" t="0" r="0" b="0"/>
            <wp:docPr id="15" name="Рисунок 15" descr="http://prosv.ru/Attachment.aspx?Id=1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rosv.ru/Attachment.aspx?Id=119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 Н.И., Богданова Н.В., Фрейтаг И.П.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Технология.Учебник с приложением на электронном носителе. 1 класс (128 с.)</w:t>
      </w:r>
    </w:p>
    <w:p w:rsidR="0004299F" w:rsidRPr="0004299F" w:rsidRDefault="0004299F" w:rsidP="000429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 Н.И., Богданова Н.В., Фрейтаг И.П.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Технология.Рабочая тетрадь. 1 класс (96 с.)</w:t>
      </w:r>
    </w:p>
    <w:p w:rsidR="0004299F" w:rsidRPr="0004299F" w:rsidRDefault="0004299F" w:rsidP="000429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Электронное приложение к учебнику Н.И. 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Роговцевой, Н.В. Богдановой, И.П. Фрейтаг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 (CD).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3"/>
      </w:tblGrid>
      <w:tr w:rsidR="0004299F" w:rsidRPr="0004299F" w:rsidTr="0004299F">
        <w:trPr>
          <w:tblCellSpacing w:w="22" w:type="dxa"/>
        </w:trPr>
        <w:tc>
          <w:tcPr>
            <w:tcW w:w="0" w:type="auto"/>
            <w:shd w:val="clear" w:color="auto" w:fill="5280D8"/>
            <w:vAlign w:val="center"/>
            <w:hideMark/>
          </w:tcPr>
          <w:p w:rsidR="0004299F" w:rsidRPr="0004299F" w:rsidRDefault="0004299F" w:rsidP="0004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724025"/>
            <wp:effectExtent l="19050" t="0" r="9525" b="0"/>
            <wp:docPr id="19" name="Рисунок 19" descr="http://www.prosv.ru/Attachment.aspx?Id=1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osv.ru/Attachment.aspx?Id=109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724025"/>
            <wp:effectExtent l="19050" t="0" r="9525" b="0"/>
            <wp:docPr id="20" name="Рисунок 20" descr="http://prosv.ru/Attachment.aspx?Id=1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rosv.ru/Attachment.aspx?Id=119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724025"/>
            <wp:effectExtent l="19050" t="0" r="9525" b="0"/>
            <wp:docPr id="21" name="Рисунок 21" descr="http://prosv.ru/Attachment.aspx?Id=1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rosv.ru/Attachment.aspx?Id=119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628775"/>
            <wp:effectExtent l="19050" t="0" r="0" b="0"/>
            <wp:docPr id="22" name="Рисунок 22" descr="http://prosv.ru/import/images/b-30-00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osv.ru/import/images/b-30-0001-0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1095375"/>
            <wp:effectExtent l="19050" t="0" r="9525" b="0"/>
            <wp:docPr id="23" name="Рисунок 23" descr="http://prosv.ru/Attachment.aspx?Id=1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rosv.ru/Attachment.aspx?Id=1198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Шмагина Т.С.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Музыка. Учебник.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 (80 с.)</w:t>
      </w:r>
    </w:p>
    <w:p w:rsidR="0004299F" w:rsidRPr="0004299F" w:rsidRDefault="0004299F" w:rsidP="000429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Шмагина Т.С.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Музыка. Рабочая тетрадь.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 (32 с.)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3"/>
      </w:tblGrid>
      <w:tr w:rsidR="0004299F" w:rsidRPr="0004299F" w:rsidTr="0004299F">
        <w:trPr>
          <w:tblCellSpacing w:w="22" w:type="dxa"/>
        </w:trPr>
        <w:tc>
          <w:tcPr>
            <w:tcW w:w="0" w:type="auto"/>
            <w:shd w:val="clear" w:color="auto" w:fill="5280D8"/>
            <w:vAlign w:val="center"/>
            <w:hideMark/>
          </w:tcPr>
          <w:p w:rsidR="0004299F" w:rsidRPr="0004299F" w:rsidRDefault="0004299F" w:rsidP="0004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66825" cy="1819275"/>
            <wp:effectExtent l="19050" t="0" r="9525" b="0"/>
            <wp:docPr id="25" name="Рисунок 25" descr="http://www.prosv.ru/Attachment.aspx?Id=1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rosv.ru/Attachment.aspx?Id=1098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819275"/>
            <wp:effectExtent l="19050" t="0" r="0" b="0"/>
            <wp:docPr id="26" name="Рисунок 26" descr="http://www.prosv.ru/Attachment.aspx?Id=2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rosv.ru/Attachment.aspx?Id=238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724025"/>
            <wp:effectExtent l="19050" t="0" r="9525" b="0"/>
            <wp:docPr id="27" name="Рисунок 27" descr="http://www.prosv.ru/Attachment.aspx?Id=2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rosv.ru/Attachment.aspx?Id=2385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Шпикалова Т.Я.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Учебник.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 (112 с.)</w:t>
      </w:r>
    </w:p>
    <w:p w:rsidR="0004299F" w:rsidRPr="0004299F" w:rsidRDefault="0004299F" w:rsidP="000429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Шпикалова Т.Я.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тетрадь.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 (40 с.) 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3"/>
      </w:tblGrid>
      <w:tr w:rsidR="0004299F" w:rsidRPr="0004299F" w:rsidTr="0004299F">
        <w:trPr>
          <w:tblCellSpacing w:w="22" w:type="dxa"/>
        </w:trPr>
        <w:tc>
          <w:tcPr>
            <w:tcW w:w="0" w:type="auto"/>
            <w:shd w:val="clear" w:color="auto" w:fill="5280D8"/>
            <w:vAlign w:val="center"/>
            <w:hideMark/>
          </w:tcPr>
          <w:p w:rsidR="0004299F" w:rsidRPr="0004299F" w:rsidRDefault="0004299F" w:rsidP="0004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99F" w:rsidRPr="0004299F" w:rsidRDefault="0004299F" w:rsidP="00042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62075" cy="1819275"/>
            <wp:effectExtent l="19050" t="0" r="9525" b="0"/>
            <wp:docPr id="29" name="Рисунок 29" descr="http://www.prosv.ru/Attachment.aspx?Id=1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rosv.ru/Attachment.aspx?Id=1098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66800" cy="1714500"/>
            <wp:effectExtent l="19050" t="0" r="0" b="0"/>
            <wp:docPr id="30" name="Рисунок 30" descr="http://www.prosv.ru/import/images/b-33-007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rosv.ru/import/images/b-33-0073-0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9F" w:rsidRPr="0004299F" w:rsidRDefault="0004299F" w:rsidP="000429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 А.П.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42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Учебник.</w:t>
      </w:r>
      <w:r w:rsidRPr="0004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 (112 с.)</w:t>
      </w:r>
    </w:p>
    <w:p w:rsidR="004424EC" w:rsidRDefault="004424EC"/>
    <w:sectPr w:rsidR="004424EC" w:rsidSect="004424E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28" w:rsidRDefault="00CB2828" w:rsidP="0004299F">
      <w:pPr>
        <w:spacing w:after="0" w:line="240" w:lineRule="auto"/>
      </w:pPr>
      <w:r>
        <w:separator/>
      </w:r>
    </w:p>
  </w:endnote>
  <w:endnote w:type="continuationSeparator" w:id="1">
    <w:p w:rsidR="00CB2828" w:rsidRDefault="00CB2828" w:rsidP="0004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9F" w:rsidRDefault="000429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9F" w:rsidRDefault="000429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9F" w:rsidRDefault="000429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28" w:rsidRDefault="00CB2828" w:rsidP="0004299F">
      <w:pPr>
        <w:spacing w:after="0" w:line="240" w:lineRule="auto"/>
      </w:pPr>
      <w:r>
        <w:separator/>
      </w:r>
    </w:p>
  </w:footnote>
  <w:footnote w:type="continuationSeparator" w:id="1">
    <w:p w:rsidR="00CB2828" w:rsidRDefault="00CB2828" w:rsidP="0004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9F" w:rsidRDefault="000429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9F" w:rsidRDefault="000429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9F" w:rsidRDefault="000429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062"/>
    <w:multiLevelType w:val="multilevel"/>
    <w:tmpl w:val="3FEA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33A2F"/>
    <w:multiLevelType w:val="multilevel"/>
    <w:tmpl w:val="C27A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1C16B1"/>
    <w:multiLevelType w:val="multilevel"/>
    <w:tmpl w:val="7662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D65B1D"/>
    <w:multiLevelType w:val="multilevel"/>
    <w:tmpl w:val="3E18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1B4700"/>
    <w:multiLevelType w:val="multilevel"/>
    <w:tmpl w:val="045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012ECC"/>
    <w:multiLevelType w:val="multilevel"/>
    <w:tmpl w:val="E59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19310C"/>
    <w:multiLevelType w:val="multilevel"/>
    <w:tmpl w:val="C18C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7136D8"/>
    <w:multiLevelType w:val="multilevel"/>
    <w:tmpl w:val="902E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A669B8"/>
    <w:multiLevelType w:val="multilevel"/>
    <w:tmpl w:val="03A4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DD4785"/>
    <w:multiLevelType w:val="multilevel"/>
    <w:tmpl w:val="0380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672FB7"/>
    <w:multiLevelType w:val="multilevel"/>
    <w:tmpl w:val="92A8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AE1381"/>
    <w:multiLevelType w:val="multilevel"/>
    <w:tmpl w:val="D26C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99F"/>
    <w:rsid w:val="0004299F"/>
    <w:rsid w:val="004424EC"/>
    <w:rsid w:val="00542121"/>
    <w:rsid w:val="009A0E62"/>
    <w:rsid w:val="00CB2828"/>
    <w:rsid w:val="00E1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99F"/>
    <w:rPr>
      <w:b/>
      <w:bCs/>
    </w:rPr>
  </w:style>
  <w:style w:type="character" w:styleId="a5">
    <w:name w:val="Emphasis"/>
    <w:basedOn w:val="a0"/>
    <w:uiPriority w:val="20"/>
    <w:qFormat/>
    <w:rsid w:val="000429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9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4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299F"/>
  </w:style>
  <w:style w:type="paragraph" w:styleId="aa">
    <w:name w:val="footer"/>
    <w:basedOn w:val="a"/>
    <w:link w:val="ab"/>
    <w:uiPriority w:val="99"/>
    <w:semiHidden/>
    <w:unhideWhenUsed/>
    <w:rsid w:val="0004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2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4</cp:revision>
  <dcterms:created xsi:type="dcterms:W3CDTF">2013-06-21T22:41:00Z</dcterms:created>
  <dcterms:modified xsi:type="dcterms:W3CDTF">2013-06-21T22:54:00Z</dcterms:modified>
</cp:coreProperties>
</file>