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4D" w:rsidRDefault="0079734D" w:rsidP="0079734D">
      <w:r>
        <w:t>Урок № 17.</w:t>
      </w:r>
    </w:p>
    <w:p w:rsidR="0079734D" w:rsidRPr="00AE018F" w:rsidRDefault="0079734D" w:rsidP="0079734D"/>
    <w:tbl>
      <w:tblPr>
        <w:tblStyle w:val="a3"/>
        <w:tblW w:w="0" w:type="auto"/>
        <w:tblLook w:val="01E0"/>
      </w:tblPr>
      <w:tblGrid>
        <w:gridCol w:w="3528"/>
        <w:gridCol w:w="11258"/>
      </w:tblGrid>
      <w:tr w:rsidR="0079734D" w:rsidTr="00ED57D0">
        <w:tc>
          <w:tcPr>
            <w:tcW w:w="3528" w:type="dxa"/>
          </w:tcPr>
          <w:p w:rsidR="0079734D" w:rsidRDefault="0079734D" w:rsidP="00ED57D0">
            <w:r>
              <w:t>Тема</w:t>
            </w:r>
          </w:p>
          <w:p w:rsidR="0079734D" w:rsidRDefault="0079734D" w:rsidP="00ED57D0">
            <w:pPr>
              <w:rPr>
                <w:lang w:val="en-US"/>
              </w:rPr>
            </w:pPr>
          </w:p>
        </w:tc>
        <w:tc>
          <w:tcPr>
            <w:tcW w:w="11258" w:type="dxa"/>
          </w:tcPr>
          <w:p w:rsidR="0079734D" w:rsidRPr="007201B6" w:rsidRDefault="0079734D" w:rsidP="00ED57D0">
            <w:pPr>
              <w:rPr>
                <w:b/>
                <w:lang w:val="en-US"/>
              </w:rPr>
            </w:pPr>
            <w:r>
              <w:rPr>
                <w:b/>
              </w:rPr>
              <w:t>Зачем людям украшения.</w:t>
            </w:r>
          </w:p>
        </w:tc>
      </w:tr>
      <w:tr w:rsidR="0079734D" w:rsidRPr="00403296" w:rsidTr="00ED57D0">
        <w:tc>
          <w:tcPr>
            <w:tcW w:w="3528" w:type="dxa"/>
          </w:tcPr>
          <w:p w:rsidR="0079734D" w:rsidRPr="00AE018F" w:rsidRDefault="0079734D" w:rsidP="00ED57D0">
            <w:r>
              <w:t>Педагогическая цель:</w:t>
            </w:r>
          </w:p>
          <w:p w:rsidR="0079734D" w:rsidRDefault="0079734D" w:rsidP="00ED57D0">
            <w:pPr>
              <w:rPr>
                <w:lang w:val="en-US"/>
              </w:rPr>
            </w:pPr>
          </w:p>
        </w:tc>
        <w:tc>
          <w:tcPr>
            <w:tcW w:w="11258" w:type="dxa"/>
          </w:tcPr>
          <w:p w:rsidR="0079734D" w:rsidRPr="00403296" w:rsidRDefault="0079734D" w:rsidP="00ED57D0">
            <w:r>
              <w:t xml:space="preserve">Познакомить учащихся с понятием </w:t>
            </w:r>
            <w:r w:rsidRPr="0079734D">
              <w:rPr>
                <w:i/>
              </w:rPr>
              <w:t>украсить</w:t>
            </w:r>
            <w:r>
              <w:t>, значит наполнить вещь общественно значимым смыслом, определить социальную роль хозяина. Воспитывать любовь к истории, к  народной культуре. Способствовать развитию творческой и познавательной активности. Способствовать формированию практических навыков работы в конкретном материале (акварель, мелки, бумага, кисти).</w:t>
            </w:r>
          </w:p>
        </w:tc>
      </w:tr>
      <w:tr w:rsidR="0079734D" w:rsidTr="00ED57D0">
        <w:tc>
          <w:tcPr>
            <w:tcW w:w="3528" w:type="dxa"/>
          </w:tcPr>
          <w:p w:rsidR="0079734D" w:rsidRPr="00AE018F" w:rsidRDefault="0079734D" w:rsidP="00ED57D0">
            <w:r>
              <w:t>Тип урока</w:t>
            </w:r>
          </w:p>
        </w:tc>
        <w:tc>
          <w:tcPr>
            <w:tcW w:w="11258" w:type="dxa"/>
          </w:tcPr>
          <w:p w:rsidR="0079734D" w:rsidRPr="00403296" w:rsidRDefault="0079734D" w:rsidP="00ED57D0">
            <w:pPr>
              <w:rPr>
                <w:lang w:val="en-US"/>
              </w:rPr>
            </w:pPr>
            <w:r>
              <w:t>Урок изучения новых знаний.</w:t>
            </w:r>
          </w:p>
        </w:tc>
      </w:tr>
      <w:tr w:rsidR="0079734D" w:rsidRPr="00403296" w:rsidTr="00ED57D0">
        <w:tc>
          <w:tcPr>
            <w:tcW w:w="3528" w:type="dxa"/>
          </w:tcPr>
          <w:p w:rsidR="0079734D" w:rsidRDefault="0079734D" w:rsidP="00ED57D0">
            <w:r>
              <w:t xml:space="preserve">Планируемые результаты (предметные 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1258" w:type="dxa"/>
          </w:tcPr>
          <w:p w:rsidR="0079734D" w:rsidRPr="00403296" w:rsidRDefault="0079734D" w:rsidP="00ED57D0">
            <w:r w:rsidRPr="00403296">
              <w:t>Понима</w:t>
            </w:r>
            <w:r>
              <w:t>ть какую роль играет декор в жизни человека, что такое украшения и зачем они людям.</w:t>
            </w:r>
            <w:r w:rsidRPr="00403296">
              <w:rPr>
                <w:color w:val="000000"/>
              </w:rPr>
              <w:t xml:space="preserve"> </w:t>
            </w:r>
            <w:r w:rsidR="00815848">
              <w:t>Уметь характеризовать смысл декора не только как украшения, но прежде всего как социального знака, определяющего роль хозяина вещи (носителя, пользователя)</w:t>
            </w:r>
            <w:proofErr w:type="gramStart"/>
            <w:r w:rsidR="00815848">
              <w:t>.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идеть в произведениях ДПИ различных эпох единство материала, формы и декора. </w:t>
            </w:r>
            <w:r w:rsidRPr="00403296">
              <w:rPr>
                <w:color w:val="000000"/>
              </w:rPr>
              <w:t>Уметь применять графические материалы и выразительные средства орнаментальных композиций (лаконичность, обобщённость, выразительность изобразительного мотива; ритм, симметрия) в творческой работе</w:t>
            </w:r>
            <w:r w:rsidR="00815848">
              <w:rPr>
                <w:color w:val="000000"/>
              </w:rPr>
              <w:t>.</w:t>
            </w:r>
          </w:p>
        </w:tc>
      </w:tr>
      <w:tr w:rsidR="0079734D" w:rsidRPr="00403296" w:rsidTr="00ED57D0">
        <w:tc>
          <w:tcPr>
            <w:tcW w:w="3528" w:type="dxa"/>
          </w:tcPr>
          <w:p w:rsidR="0079734D" w:rsidRDefault="0079734D" w:rsidP="00ED57D0">
            <w:r>
              <w:t>Личностные (ЛР)</w:t>
            </w:r>
          </w:p>
          <w:p w:rsidR="0079734D" w:rsidRPr="0079734D" w:rsidRDefault="0079734D" w:rsidP="00ED57D0"/>
        </w:tc>
        <w:tc>
          <w:tcPr>
            <w:tcW w:w="11258" w:type="dxa"/>
          </w:tcPr>
          <w:p w:rsidR="0079734D" w:rsidRPr="00672E4C" w:rsidRDefault="0079734D" w:rsidP="00ED57D0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Уважительно относиться к культуре народного искусства;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понимать роли культуры и  искусства в жизни человека;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наблюдать и фантазировать при создании образных форм;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сотрудничать</w:t>
            </w:r>
            <w:r w:rsidRPr="00672E4C">
              <w:rPr>
                <w:b/>
                <w:sz w:val="22"/>
                <w:szCs w:val="22"/>
              </w:rPr>
              <w:t xml:space="preserve"> </w:t>
            </w:r>
            <w:r w:rsidRPr="00672E4C">
              <w:rPr>
                <w:sz w:val="22"/>
                <w:szCs w:val="22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79734D" w:rsidRPr="00403296" w:rsidRDefault="0079734D" w:rsidP="00ED57D0">
            <w:r w:rsidRPr="00672E4C">
              <w:rPr>
                <w:sz w:val="22"/>
                <w:szCs w:val="22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79734D" w:rsidTr="00ED57D0">
        <w:tc>
          <w:tcPr>
            <w:tcW w:w="3528" w:type="dxa"/>
          </w:tcPr>
          <w:p w:rsidR="0079734D" w:rsidRDefault="0079734D" w:rsidP="00ED57D0">
            <w:pPr>
              <w:rPr>
                <w:lang w:val="en-US"/>
              </w:rPr>
            </w:pPr>
            <w:r>
              <w:t>УУД   Метапредметные (МПР)</w:t>
            </w:r>
          </w:p>
        </w:tc>
        <w:tc>
          <w:tcPr>
            <w:tcW w:w="11258" w:type="dxa"/>
          </w:tcPr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Познавательные УУД: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Коммуникативные УУД: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овладеть умением вести диалог, распределять функции и роли в процессе выполнения творческой работы;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39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</w:t>
            </w:r>
            <w:r w:rsidR="00210668">
              <w:rPr>
                <w:sz w:val="22"/>
                <w:szCs w:val="22"/>
              </w:rPr>
              <w:t>полнение творческих заданий</w:t>
            </w:r>
            <w:r w:rsidRPr="00672E4C">
              <w:rPr>
                <w:sz w:val="22"/>
                <w:szCs w:val="22"/>
              </w:rPr>
              <w:t>.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Регулятивные УУД: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находить варианты решения различных художественно-творческих задач;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рационально строить самостоят</w:t>
            </w:r>
            <w:r w:rsidR="00210668">
              <w:rPr>
                <w:sz w:val="22"/>
                <w:szCs w:val="22"/>
              </w:rPr>
              <w:t>ельную творческую деятельность и работу в паре;</w:t>
            </w:r>
          </w:p>
          <w:p w:rsidR="0079734D" w:rsidRPr="00672E4C" w:rsidRDefault="0079734D" w:rsidP="00ED57D0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организовать место занятий.</w:t>
            </w:r>
          </w:p>
          <w:p w:rsidR="0079734D" w:rsidRDefault="0079734D" w:rsidP="00ED57D0">
            <w:pPr>
              <w:rPr>
                <w:lang w:val="en-US"/>
              </w:rPr>
            </w:pPr>
          </w:p>
        </w:tc>
      </w:tr>
      <w:tr w:rsidR="0079734D" w:rsidRPr="00AE018F" w:rsidTr="00ED57D0">
        <w:tc>
          <w:tcPr>
            <w:tcW w:w="3528" w:type="dxa"/>
          </w:tcPr>
          <w:p w:rsidR="0079734D" w:rsidRDefault="0079734D" w:rsidP="00ED57D0">
            <w:r>
              <w:lastRenderedPageBreak/>
              <w:t>Основное содержание темы, понятия, термины.</w:t>
            </w:r>
          </w:p>
        </w:tc>
        <w:tc>
          <w:tcPr>
            <w:tcW w:w="11258" w:type="dxa"/>
          </w:tcPr>
          <w:p w:rsidR="0079734D" w:rsidRPr="00AE018F" w:rsidRDefault="00210668" w:rsidP="00ED57D0">
            <w:r>
              <w:t xml:space="preserve"> Предметы ДИ несут на себе печать определённых человеческих отношений. Украсить – </w:t>
            </w:r>
            <w:proofErr w:type="gramStart"/>
            <w:r>
              <w:t>значит</w:t>
            </w:r>
            <w:proofErr w:type="gramEnd"/>
            <w:r>
              <w:t>… Особенности украшений воинов, древних охотников, вождя племени и т.д.</w:t>
            </w:r>
          </w:p>
        </w:tc>
      </w:tr>
      <w:tr w:rsidR="0079734D" w:rsidRPr="00AE018F" w:rsidTr="00ED57D0">
        <w:tc>
          <w:tcPr>
            <w:tcW w:w="3528" w:type="dxa"/>
          </w:tcPr>
          <w:p w:rsidR="0079734D" w:rsidRDefault="0079734D" w:rsidP="00ED57D0">
            <w:r>
              <w:t>Образовательные ресурсы.</w:t>
            </w:r>
          </w:p>
        </w:tc>
        <w:tc>
          <w:tcPr>
            <w:tcW w:w="11258" w:type="dxa"/>
          </w:tcPr>
          <w:p w:rsidR="0079734D" w:rsidRPr="00AE018F" w:rsidRDefault="00210668" w:rsidP="00ED57D0">
            <w:r>
              <w:t xml:space="preserve"> Учебник. Презентация «Зачем людям украшения</w:t>
            </w:r>
            <w:r w:rsidR="0079734D">
              <w:t>». Иллюстрации с из</w:t>
            </w:r>
            <w:r>
              <w:t>ображениями украшений и росписей тела</w:t>
            </w:r>
            <w:r w:rsidR="0079734D">
              <w:t>. Акварель, восковые мелки, кисти,</w:t>
            </w:r>
            <w:r>
              <w:t xml:space="preserve">  цветные карандаши,</w:t>
            </w:r>
            <w:r w:rsidR="0079734D">
              <w:t xml:space="preserve"> бумага.</w:t>
            </w:r>
          </w:p>
        </w:tc>
      </w:tr>
    </w:tbl>
    <w:p w:rsidR="0079734D" w:rsidRPr="00AE018F" w:rsidRDefault="0079734D" w:rsidP="0079734D"/>
    <w:p w:rsidR="0079734D" w:rsidRDefault="0079734D" w:rsidP="0079734D">
      <w:r>
        <w:t xml:space="preserve">                                                                                          Ход урока.</w:t>
      </w:r>
    </w:p>
    <w:p w:rsidR="0079734D" w:rsidRDefault="0079734D" w:rsidP="0079734D"/>
    <w:tbl>
      <w:tblPr>
        <w:tblStyle w:val="a3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79734D" w:rsidTr="00ED57D0">
        <w:tc>
          <w:tcPr>
            <w:tcW w:w="2957" w:type="dxa"/>
            <w:vMerge w:val="restart"/>
          </w:tcPr>
          <w:p w:rsidR="0079734D" w:rsidRDefault="0079734D" w:rsidP="00ED57D0">
            <w:r>
              <w:t>Этап урока /</w:t>
            </w:r>
          </w:p>
          <w:p w:rsidR="0079734D" w:rsidRDefault="0079734D" w:rsidP="00ED57D0">
            <w:r>
              <w:t>учебная ситуация</w:t>
            </w:r>
          </w:p>
        </w:tc>
        <w:tc>
          <w:tcPr>
            <w:tcW w:w="2957" w:type="dxa"/>
            <w:vMerge w:val="restart"/>
          </w:tcPr>
          <w:p w:rsidR="0079734D" w:rsidRDefault="0079734D" w:rsidP="00ED57D0">
            <w:r>
              <w:t>Результат этапа</w:t>
            </w:r>
          </w:p>
        </w:tc>
        <w:tc>
          <w:tcPr>
            <w:tcW w:w="2957" w:type="dxa"/>
            <w:vMerge w:val="restart"/>
          </w:tcPr>
          <w:p w:rsidR="0079734D" w:rsidRDefault="0079734D" w:rsidP="00ED57D0">
            <w:r>
              <w:t>Цель этапа</w:t>
            </w:r>
          </w:p>
        </w:tc>
        <w:tc>
          <w:tcPr>
            <w:tcW w:w="5915" w:type="dxa"/>
            <w:gridSpan w:val="2"/>
          </w:tcPr>
          <w:p w:rsidR="0079734D" w:rsidRDefault="0079734D" w:rsidP="00ED57D0">
            <w:r>
              <w:t xml:space="preserve">      Взаимодействие в образовательном процессе</w:t>
            </w:r>
          </w:p>
        </w:tc>
      </w:tr>
      <w:tr w:rsidR="0079734D" w:rsidTr="00ED57D0"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</w:tcPr>
          <w:p w:rsidR="0079734D" w:rsidRDefault="0079734D" w:rsidP="00ED57D0">
            <w:r>
              <w:t>Действия педагога</w:t>
            </w:r>
          </w:p>
        </w:tc>
        <w:tc>
          <w:tcPr>
            <w:tcW w:w="2958" w:type="dxa"/>
          </w:tcPr>
          <w:p w:rsidR="0079734D" w:rsidRDefault="0079734D" w:rsidP="00ED57D0">
            <w:r>
              <w:t xml:space="preserve">Действия </w:t>
            </w:r>
            <w:proofErr w:type="gramStart"/>
            <w:r>
              <w:t>обучающихся</w:t>
            </w:r>
            <w:proofErr w:type="gramEnd"/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 xml:space="preserve">1.Самоопределение к деятельности. </w:t>
            </w:r>
          </w:p>
          <w:p w:rsidR="0079734D" w:rsidRDefault="0079734D" w:rsidP="00ED57D0">
            <w:r>
              <w:t>Орг. момент.</w:t>
            </w:r>
          </w:p>
        </w:tc>
        <w:tc>
          <w:tcPr>
            <w:tcW w:w="2957" w:type="dxa"/>
          </w:tcPr>
          <w:p w:rsidR="0079734D" w:rsidRDefault="0079734D" w:rsidP="00ED57D0">
            <w:r>
              <w:t>Готовность к уроку.</w:t>
            </w:r>
          </w:p>
          <w:p w:rsidR="0079734D" w:rsidRDefault="0079734D" w:rsidP="00ED57D0">
            <w:proofErr w:type="gramStart"/>
            <w:r>
              <w:t>(Контроль, взаимоконтроль, самоконтроль.</w:t>
            </w:r>
            <w:proofErr w:type="gramEnd"/>
            <w:r>
              <w:t xml:space="preserve"> </w:t>
            </w:r>
            <w:proofErr w:type="gramStart"/>
            <w:r>
              <w:t>Оценка, самооценка).</w:t>
            </w:r>
            <w:proofErr w:type="gramEnd"/>
          </w:p>
        </w:tc>
        <w:tc>
          <w:tcPr>
            <w:tcW w:w="2957" w:type="dxa"/>
          </w:tcPr>
          <w:p w:rsidR="0079734D" w:rsidRDefault="0079734D" w:rsidP="00ED57D0">
            <w:r>
              <w:t>Формирование и развитие ЦО (ценностных ориентиров)  к умению оценивать готовность к предстоящей деятельности на уроке.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Организует ситуацию самооценки </w:t>
            </w:r>
            <w:proofErr w:type="gramStart"/>
            <w:r>
              <w:t>обучающимися</w:t>
            </w:r>
            <w:proofErr w:type="gramEnd"/>
            <w:r>
              <w:t xml:space="preserve"> готовности к предстоящей деятельности. Управляет ситуацией самооценки.</w:t>
            </w:r>
          </w:p>
        </w:tc>
        <w:tc>
          <w:tcPr>
            <w:tcW w:w="2958" w:type="dxa"/>
          </w:tcPr>
          <w:p w:rsidR="0079734D" w:rsidRDefault="0079734D" w:rsidP="00ED57D0">
            <w:r>
              <w:t>Выполняет оценку/самооценку готовности по критериям:</w:t>
            </w:r>
          </w:p>
          <w:p w:rsidR="0079734D" w:rsidRDefault="0079734D" w:rsidP="00ED57D0">
            <w:r>
              <w:t>-правильность выбора учебных принадлежностей,</w:t>
            </w:r>
          </w:p>
          <w:p w:rsidR="0079734D" w:rsidRDefault="0079734D" w:rsidP="00ED57D0">
            <w:r>
              <w:t>-правильность и аккуратность расположения предметов на парте,</w:t>
            </w:r>
          </w:p>
          <w:p w:rsidR="0079734D" w:rsidRDefault="0079734D" w:rsidP="00ED57D0">
            <w:r>
              <w:t>-самостоятельность подготовки,</w:t>
            </w:r>
          </w:p>
          <w:p w:rsidR="0079734D" w:rsidRDefault="0079734D" w:rsidP="00ED57D0">
            <w:r>
              <w:t>-настрой на урок.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2. Актуализация знаний, мотивация.</w:t>
            </w:r>
          </w:p>
        </w:tc>
        <w:tc>
          <w:tcPr>
            <w:tcW w:w="2957" w:type="dxa"/>
          </w:tcPr>
          <w:p w:rsidR="0079734D" w:rsidRDefault="0079734D" w:rsidP="00ED57D0">
            <w:r>
              <w:t>Осознание необходимости получения новых знаний.</w:t>
            </w:r>
          </w:p>
        </w:tc>
        <w:tc>
          <w:tcPr>
            <w:tcW w:w="2957" w:type="dxa"/>
          </w:tcPr>
          <w:p w:rsidR="0079734D" w:rsidRDefault="0079734D" w:rsidP="00ED57D0">
            <w:r>
              <w:t>Определение границ знания и незнания.</w:t>
            </w:r>
          </w:p>
        </w:tc>
        <w:tc>
          <w:tcPr>
            <w:tcW w:w="2957" w:type="dxa"/>
          </w:tcPr>
          <w:p w:rsidR="00D87C8F" w:rsidRDefault="00D87C8F" w:rsidP="00CD2905">
            <w:r>
              <w:t>Знакомство с листом инд. достижений.</w:t>
            </w:r>
          </w:p>
          <w:p w:rsidR="00CD2905" w:rsidRPr="007F3D6B" w:rsidRDefault="00CD2905" w:rsidP="00CD2905">
            <w:r>
              <w:t xml:space="preserve">Определение проблемной ситуации. (Иллюстрации: девушка с макияжем и украшениями и без). </w:t>
            </w:r>
          </w:p>
          <w:p w:rsidR="0079734D" w:rsidRPr="007F3D6B" w:rsidRDefault="0079734D" w:rsidP="00ED57D0"/>
        </w:tc>
        <w:tc>
          <w:tcPr>
            <w:tcW w:w="2958" w:type="dxa"/>
          </w:tcPr>
          <w:p w:rsidR="00D87C8F" w:rsidRDefault="00D87C8F" w:rsidP="00D87C8F">
            <w:r>
              <w:t xml:space="preserve">Рассматривают иллюстрации.  </w:t>
            </w:r>
          </w:p>
          <w:p w:rsidR="00D87C8F" w:rsidRDefault="00CD2905" w:rsidP="00D87C8F">
            <w:r>
              <w:t xml:space="preserve">Участвуют в диалоге. </w:t>
            </w:r>
          </w:p>
          <w:p w:rsidR="0079734D" w:rsidRDefault="0079734D" w:rsidP="00ED57D0">
            <w:r>
              <w:t xml:space="preserve">Объясняют </w:t>
            </w:r>
            <w:r w:rsidR="00210668">
              <w:t>смысл понятия «украшения</w:t>
            </w:r>
            <w:r>
              <w:t>».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3. Постановка учебной задачи.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Представления </w:t>
            </w:r>
            <w:proofErr w:type="gramStart"/>
            <w:r>
              <w:t>обучающихся</w:t>
            </w:r>
            <w:proofErr w:type="gramEnd"/>
            <w:r>
              <w:t xml:space="preserve"> о том, что нового они узнают на уроке, чему научатся.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и развитие ЦО к умению определять и формулировать проблему, познавательную цель и тему урока.</w:t>
            </w:r>
          </w:p>
        </w:tc>
        <w:tc>
          <w:tcPr>
            <w:tcW w:w="2957" w:type="dxa"/>
          </w:tcPr>
          <w:p w:rsidR="0079734D" w:rsidRDefault="0079734D" w:rsidP="00ED57D0">
            <w:r>
              <w:t>-Как вы думаете, о чём пойдёт речь на уроке, какова тема урока? Какого знания нам не хват</w:t>
            </w:r>
            <w:r w:rsidR="00D87C8F">
              <w:t xml:space="preserve">ает для изображения вождя племени, древнего воина, </w:t>
            </w:r>
            <w:r w:rsidR="00D87C8F">
              <w:lastRenderedPageBreak/>
              <w:t>царя или древних славян</w:t>
            </w:r>
            <w:r>
              <w:t>?</w:t>
            </w:r>
          </w:p>
        </w:tc>
        <w:tc>
          <w:tcPr>
            <w:tcW w:w="2958" w:type="dxa"/>
          </w:tcPr>
          <w:p w:rsidR="0079734D" w:rsidRDefault="0079734D" w:rsidP="00ED57D0">
            <w:r>
              <w:lastRenderedPageBreak/>
              <w:t>Проговаривают тему, отделяя знание от незнания. Формулируют цель, фиксируют учебную задачу, предполагают свои действия.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lastRenderedPageBreak/>
              <w:t>4. Решение учебной задачи.</w:t>
            </w:r>
          </w:p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>
            <w:r>
              <w:t>Работа в паре.</w:t>
            </w:r>
          </w:p>
        </w:tc>
        <w:tc>
          <w:tcPr>
            <w:tcW w:w="2957" w:type="dxa"/>
          </w:tcPr>
          <w:p w:rsidR="0079734D" w:rsidRDefault="0079734D" w:rsidP="00E930C2">
            <w:r>
              <w:t>Новое знание:</w:t>
            </w:r>
            <w:r w:rsidR="00E930C2">
              <w:t xml:space="preserve">  какую роль играет декор в жизни человека, что такое украшения и зачем они людям.</w:t>
            </w:r>
            <w:r w:rsidR="00E930C2" w:rsidRPr="00403296">
              <w:rPr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совместной познавательной деятельности по открытию нового знания.</w:t>
            </w:r>
          </w:p>
        </w:tc>
        <w:tc>
          <w:tcPr>
            <w:tcW w:w="2957" w:type="dxa"/>
          </w:tcPr>
          <w:p w:rsidR="00CD2905" w:rsidRDefault="00D87C8F" w:rsidP="00D87C8F">
            <w:r>
              <w:t>1.</w:t>
            </w:r>
            <w:r w:rsidR="00CD2905">
              <w:t>Беседа о том, зачем людям украшения, что значит украсить вещь.</w:t>
            </w:r>
          </w:p>
          <w:p w:rsidR="00D87C8F" w:rsidRDefault="00CD2905" w:rsidP="00CD2905">
            <w:proofErr w:type="gramStart"/>
            <w:r>
              <w:t>(Презентация.</w:t>
            </w:r>
            <w:proofErr w:type="gramEnd"/>
            <w:r>
              <w:t xml:space="preserve">  </w:t>
            </w:r>
            <w:proofErr w:type="gramStart"/>
            <w:r>
              <w:t xml:space="preserve">Иллюстрации.) </w:t>
            </w:r>
            <w:proofErr w:type="gramEnd"/>
          </w:p>
          <w:p w:rsidR="00D87C8F" w:rsidRDefault="00D87C8F" w:rsidP="00CD2905"/>
          <w:p w:rsidR="00D87C8F" w:rsidRDefault="00D87C8F" w:rsidP="00CD2905"/>
          <w:p w:rsidR="0079734D" w:rsidRDefault="00D87C8F" w:rsidP="00D87C8F">
            <w:r>
              <w:t>2.</w:t>
            </w:r>
            <w:r w:rsidR="0079734D">
              <w:t>Знакомст</w:t>
            </w:r>
            <w:r w:rsidR="00E930C2">
              <w:t xml:space="preserve">во с особенностями украшений воинов, древних охотников, вождя племени, царя и т.д. </w:t>
            </w:r>
            <w:r w:rsidR="00CD2905">
              <w:t>(Работа в паре</w:t>
            </w:r>
            <w:r w:rsidR="0079734D">
              <w:t xml:space="preserve">.) </w:t>
            </w:r>
          </w:p>
        </w:tc>
        <w:tc>
          <w:tcPr>
            <w:tcW w:w="2958" w:type="dxa"/>
          </w:tcPr>
          <w:p w:rsidR="00D87C8F" w:rsidRDefault="00D87C8F" w:rsidP="00D87C8F">
            <w:r>
              <w:t xml:space="preserve">1.Участвуют в диалоге. Воспринимают презентацию, рассматривают иллюстрации.  </w:t>
            </w:r>
          </w:p>
          <w:p w:rsidR="00D87C8F" w:rsidRDefault="00D87C8F" w:rsidP="00E930C2"/>
          <w:p w:rsidR="00D87C8F" w:rsidRDefault="00D87C8F" w:rsidP="00E930C2"/>
          <w:p w:rsidR="00CD2905" w:rsidRDefault="00E930C2" w:rsidP="00E930C2">
            <w:proofErr w:type="gramStart"/>
            <w:r>
              <w:t xml:space="preserve">Работают в паре: читают текст и </w:t>
            </w:r>
            <w:r w:rsidR="0079734D">
              <w:t>рассматривают иллюстрации</w:t>
            </w:r>
            <w:r>
              <w:t xml:space="preserve"> на с 106-107 учебника, </w:t>
            </w:r>
            <w:r w:rsidR="00CD2905">
              <w:t xml:space="preserve">письменно </w:t>
            </w:r>
            <w:r>
              <w:t>отвечают</w:t>
            </w:r>
            <w:r w:rsidR="0079734D">
              <w:t xml:space="preserve"> </w:t>
            </w:r>
            <w:r w:rsidR="00CD2905">
              <w:t>на вопросы в маршрутном листе.</w:t>
            </w:r>
            <w:proofErr w:type="gramEnd"/>
            <w:r w:rsidR="0079734D">
              <w:t xml:space="preserve"> Анализируют новые сведения о</w:t>
            </w:r>
            <w:r w:rsidR="00CD2905">
              <w:t>б украшениях. Рассуждают о значении украшений в жизни людей</w:t>
            </w:r>
            <w:r w:rsidR="00815848">
              <w:t>.  Характеризуют смысл декора</w:t>
            </w:r>
            <w:r w:rsidR="00CD2905">
              <w:t xml:space="preserve"> </w:t>
            </w:r>
            <w:r w:rsidR="00815848">
              <w:t>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79734D" w:rsidRDefault="00CD2905" w:rsidP="00E930C2">
            <w:r>
              <w:t>Участвуют в диалоге.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5. Самостоятельная работа с самопроверкой в классе.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применять новые знания в самостоятельной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закреплению знаний и способов действий.</w:t>
            </w:r>
          </w:p>
        </w:tc>
        <w:tc>
          <w:tcPr>
            <w:tcW w:w="2957" w:type="dxa"/>
          </w:tcPr>
          <w:p w:rsidR="0079734D" w:rsidRDefault="0079734D" w:rsidP="00ED57D0">
            <w:r>
              <w:t>- При помощи акварели</w:t>
            </w:r>
            <w:r w:rsidR="00D87C8F">
              <w:t xml:space="preserve">, цветных карандашей </w:t>
            </w:r>
            <w:r>
              <w:t xml:space="preserve"> или</w:t>
            </w:r>
            <w:r w:rsidR="00D87C8F">
              <w:t xml:space="preserve"> восковых мелков выполните эскизы украшений</w:t>
            </w:r>
            <w:r w:rsidR="00A91141">
              <w:t xml:space="preserve"> древних славян или древнего охотника. Наполните украшения </w:t>
            </w:r>
            <w:r>
              <w:t xml:space="preserve"> </w:t>
            </w:r>
            <w:r w:rsidR="00A91141">
              <w:t xml:space="preserve">смыслом и образным строем вещи: ритмом, рисунком, </w:t>
            </w:r>
            <w:r w:rsidR="00A91141">
              <w:lastRenderedPageBreak/>
              <w:t xml:space="preserve">орнаментом, сочетанием цветов. </w:t>
            </w:r>
            <w:r w:rsidR="00D87C8F">
              <w:t xml:space="preserve"> Если это необходимо, п</w:t>
            </w:r>
            <w:r>
              <w:t>остарайтесь сохранять симметрию.</w:t>
            </w:r>
          </w:p>
        </w:tc>
        <w:tc>
          <w:tcPr>
            <w:tcW w:w="2958" w:type="dxa"/>
          </w:tcPr>
          <w:p w:rsidR="0079734D" w:rsidRDefault="0079734D" w:rsidP="00ED57D0">
            <w:r>
              <w:lastRenderedPageBreak/>
              <w:t xml:space="preserve"> </w:t>
            </w:r>
            <w:r w:rsidR="00A91141">
              <w:t>Выполняют эскизы украшений древних славян или древнего охотника с п</w:t>
            </w:r>
            <w:r>
              <w:rPr>
                <w:color w:val="000000"/>
              </w:rPr>
              <w:t>рименение</w:t>
            </w:r>
            <w:r w:rsidR="00A91141">
              <w:rPr>
                <w:color w:val="000000"/>
              </w:rPr>
              <w:t>м</w:t>
            </w:r>
            <w:r w:rsidRPr="00403296">
              <w:rPr>
                <w:color w:val="000000"/>
              </w:rPr>
              <w:t xml:space="preserve"> граф</w:t>
            </w:r>
            <w:r>
              <w:rPr>
                <w:color w:val="000000"/>
              </w:rPr>
              <w:t>ических материалов и выразительных средств</w:t>
            </w:r>
            <w:r w:rsidRPr="00403296">
              <w:rPr>
                <w:color w:val="000000"/>
              </w:rPr>
              <w:t xml:space="preserve"> орнаментальных композиций (лаконичность, обобщённость, </w:t>
            </w:r>
            <w:r w:rsidRPr="00403296">
              <w:rPr>
                <w:color w:val="000000"/>
              </w:rPr>
              <w:lastRenderedPageBreak/>
              <w:t>выразительность изобразительного мотива; ритм, симметрия) в творческой работе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lastRenderedPageBreak/>
              <w:t>6. Оценка.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определять уровень овладения знанием, способом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самооценке знаний и способов действий.</w:t>
            </w:r>
          </w:p>
        </w:tc>
        <w:tc>
          <w:tcPr>
            <w:tcW w:w="2957" w:type="dxa"/>
          </w:tcPr>
          <w:p w:rsidR="0079734D" w:rsidRDefault="0079734D" w:rsidP="00ED57D0">
            <w:r>
              <w:t>-Оцените результаты своей работы, способы их достижения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комментированием)</w:t>
            </w:r>
          </w:p>
        </w:tc>
        <w:tc>
          <w:tcPr>
            <w:tcW w:w="2958" w:type="dxa"/>
          </w:tcPr>
          <w:p w:rsidR="0079734D" w:rsidRDefault="0079734D" w:rsidP="00A91141">
            <w:r>
              <w:t xml:space="preserve"> Просмотр и обсуждение выполненных работ</w:t>
            </w:r>
            <w:proofErr w:type="gramStart"/>
            <w:r>
              <w:t>.</w:t>
            </w:r>
            <w:proofErr w:type="gramEnd"/>
            <w:r w:rsidR="00A91141">
              <w:t xml:space="preserve"> (</w:t>
            </w:r>
            <w:proofErr w:type="spellStart"/>
            <w:proofErr w:type="gramStart"/>
            <w:r w:rsidR="00A91141">
              <w:t>с</w:t>
            </w:r>
            <w:proofErr w:type="gramEnd"/>
            <w:r w:rsidR="00A91141">
              <w:t>амооценивание</w:t>
            </w:r>
            <w:proofErr w:type="spellEnd"/>
            <w:r w:rsidR="00A91141">
              <w:t>)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7. Итог. Рефлексия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соотносить результаты собственной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умению анализировать и осмысливать свои достижения.</w:t>
            </w:r>
          </w:p>
        </w:tc>
        <w:tc>
          <w:tcPr>
            <w:tcW w:w="2957" w:type="dxa"/>
          </w:tcPr>
          <w:p w:rsidR="0079734D" w:rsidRDefault="0079734D" w:rsidP="00ED57D0">
            <w:r>
              <w:t>Беседа по вопросам:</w:t>
            </w:r>
          </w:p>
          <w:p w:rsidR="0079734D" w:rsidRDefault="00A91141" w:rsidP="00ED57D0">
            <w:r>
              <w:t>- Зачем людям украшения</w:t>
            </w:r>
            <w:r w:rsidR="0079734D">
              <w:t>?</w:t>
            </w:r>
          </w:p>
          <w:p w:rsidR="0079734D" w:rsidRDefault="00A91141" w:rsidP="00ED57D0">
            <w:r>
              <w:t xml:space="preserve">- Что значит - </w:t>
            </w:r>
            <w:r w:rsidRPr="00A91141">
              <w:rPr>
                <w:i/>
              </w:rPr>
              <w:t>украсить</w:t>
            </w:r>
            <w:r w:rsidR="0079734D">
              <w:t>?</w:t>
            </w:r>
          </w:p>
        </w:tc>
        <w:tc>
          <w:tcPr>
            <w:tcW w:w="2958" w:type="dxa"/>
          </w:tcPr>
          <w:p w:rsidR="0079734D" w:rsidRDefault="0079734D" w:rsidP="00ED57D0">
            <w:r>
              <w:t>Участвуют в диалоге. Отвечают на вопросы, высказывают своё мнение.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8. Домашнее задание.</w:t>
            </w:r>
          </w:p>
        </w:tc>
        <w:tc>
          <w:tcPr>
            <w:tcW w:w="2957" w:type="dxa"/>
          </w:tcPr>
          <w:p w:rsidR="0079734D" w:rsidRDefault="0079734D" w:rsidP="00ED57D0">
            <w:r>
              <w:t>Использование нового знания в выполнении творческого задания.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Формирование  и развитие ЦО к обобщению знаний и способов действий, повторение </w:t>
            </w:r>
            <w:proofErr w:type="spellStart"/>
            <w:r>
              <w:t>раннеусвоенных</w:t>
            </w:r>
            <w:proofErr w:type="spellEnd"/>
            <w:r>
              <w:t xml:space="preserve">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2957" w:type="dxa"/>
          </w:tcPr>
          <w:p w:rsidR="0079734D" w:rsidRDefault="0079734D" w:rsidP="00ED57D0">
            <w:r>
              <w:t>-Подобрать</w:t>
            </w:r>
            <w:r w:rsidR="00A91141">
              <w:t xml:space="preserve"> иллюстрации о Древнем Египте, принести фольгу</w:t>
            </w:r>
            <w:r>
              <w:t>.</w:t>
            </w:r>
          </w:p>
        </w:tc>
        <w:tc>
          <w:tcPr>
            <w:tcW w:w="2958" w:type="dxa"/>
          </w:tcPr>
          <w:p w:rsidR="0079734D" w:rsidRDefault="0079734D" w:rsidP="00ED57D0">
            <w:r>
              <w:t xml:space="preserve">Запись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 дневник.</w:t>
            </w:r>
          </w:p>
        </w:tc>
      </w:tr>
    </w:tbl>
    <w:p w:rsidR="0079734D" w:rsidRDefault="0079734D" w:rsidP="0079734D">
      <w:pPr>
        <w:ind w:left="360"/>
      </w:pPr>
    </w:p>
    <w:p w:rsidR="0079734D" w:rsidRDefault="0079734D" w:rsidP="0079734D"/>
    <w:p w:rsidR="00220F7F" w:rsidRDefault="00220F7F"/>
    <w:sectPr w:rsidR="00220F7F" w:rsidSect="00476AD6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4064"/>
    <w:multiLevelType w:val="hybridMultilevel"/>
    <w:tmpl w:val="F0E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34D"/>
    <w:rsid w:val="00210668"/>
    <w:rsid w:val="00220F7F"/>
    <w:rsid w:val="0079734D"/>
    <w:rsid w:val="00815848"/>
    <w:rsid w:val="00A91141"/>
    <w:rsid w:val="00AD5A6D"/>
    <w:rsid w:val="00CD2905"/>
    <w:rsid w:val="00D87C8F"/>
    <w:rsid w:val="00DA47A9"/>
    <w:rsid w:val="00E24D83"/>
    <w:rsid w:val="00E9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ALEX</cp:lastModifiedBy>
  <cp:revision>2</cp:revision>
  <cp:lastPrinted>2014-02-15T19:22:00Z</cp:lastPrinted>
  <dcterms:created xsi:type="dcterms:W3CDTF">2014-02-15T19:22:00Z</dcterms:created>
  <dcterms:modified xsi:type="dcterms:W3CDTF">2014-02-15T19:22:00Z</dcterms:modified>
</cp:coreProperties>
</file>